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326E" w:rsidRDefault="00A8326E" w:rsidP="00A832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326E">
        <w:rPr>
          <w:rFonts w:ascii="Times New Roman" w:hAnsi="Times New Roman" w:cs="Times New Roman"/>
          <w:b/>
          <w:sz w:val="28"/>
          <w:szCs w:val="28"/>
        </w:rPr>
        <w:t>Лабораторная работа № 2.</w:t>
      </w:r>
    </w:p>
    <w:p w:rsidR="00A8326E" w:rsidRPr="00A8326E" w:rsidRDefault="00A8326E" w:rsidP="00A832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326E">
        <w:rPr>
          <w:rFonts w:ascii="Times New Roman" w:hAnsi="Times New Roman" w:cs="Times New Roman"/>
          <w:b/>
          <w:sz w:val="28"/>
          <w:szCs w:val="28"/>
        </w:rPr>
        <w:t>ТЕСТИРОВАНИЕ МЕТОДОМ БЕЛОГО ЯЩИКА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1) Провести ряд тестов для программ из ЛР№1 и ИЗ№2 Для программы из лабораторной работы 1 описать: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1. Индивидуальное задание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2. Блок-схему программы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3. Все пути прохождения программы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4. Тесты на покрытие решений с указанием использованных путей (ветвей)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5. Тесты на комбинаторное покрытие условий с указанием использованных путей (ветвей)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6. Тесты на циклы (если есть)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7. Для путей (ветвей), которые не были задействованы в тестировании написать дополнительные тесты.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8. Выводы по результатам тестирования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Для программы из лабораторной работы 2 описать: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1. Индивидуальное задание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2. Блок-схему программы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3. Все пути прохождения программы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4. Тесты на покрытие условий с указанием использованных путей (ветвей)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5. Тесты на комбинаторное покрытие условий с указанием использованных путей (ветвей)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6. Для путей (ветвей), которые не были задействованы в тестировании написать дополнительные тесты. </w:t>
      </w:r>
    </w:p>
    <w:p w:rsidR="00A8326E" w:rsidRDefault="00A8326E">
      <w:pPr>
        <w:rPr>
          <w:rFonts w:ascii="Times New Roman" w:hAnsi="Times New Roman" w:cs="Times New Roman"/>
          <w:sz w:val="28"/>
          <w:szCs w:val="28"/>
        </w:rPr>
      </w:pPr>
      <w:r w:rsidRPr="00A8326E">
        <w:rPr>
          <w:rFonts w:ascii="Times New Roman" w:hAnsi="Times New Roman" w:cs="Times New Roman"/>
          <w:sz w:val="28"/>
          <w:szCs w:val="28"/>
        </w:rPr>
        <w:t xml:space="preserve">7. Тесты на циклы (если есть) </w:t>
      </w:r>
    </w:p>
    <w:p w:rsidR="00F1574B" w:rsidRPr="00A8326E" w:rsidRDefault="00A8326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A8326E">
        <w:rPr>
          <w:rFonts w:ascii="Times New Roman" w:hAnsi="Times New Roman" w:cs="Times New Roman"/>
          <w:sz w:val="28"/>
          <w:szCs w:val="28"/>
        </w:rPr>
        <w:t>8. Выводы по результатам тестирования</w:t>
      </w:r>
    </w:p>
    <w:sectPr w:rsidR="00F1574B" w:rsidRPr="00A83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6E"/>
    <w:rsid w:val="00A8326E"/>
    <w:rsid w:val="00F1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89712"/>
  <w15:chartTrackingRefBased/>
  <w15:docId w15:val="{BB98087E-B710-407C-99CF-A54C2ABD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RGU</Company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Н. Вахромеева</dc:creator>
  <cp:keywords/>
  <dc:description/>
  <cp:lastModifiedBy>Екатерина Н. Вахромеева</cp:lastModifiedBy>
  <cp:revision>1</cp:revision>
  <dcterms:created xsi:type="dcterms:W3CDTF">2026-03-24T11:35:00Z</dcterms:created>
  <dcterms:modified xsi:type="dcterms:W3CDTF">2026-03-24T11:38:00Z</dcterms:modified>
</cp:coreProperties>
</file>