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507990" cy="475932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5476" t="19138" r="29081" b="1105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Source: FBI 2018 Internet Crime Report; Pg.5 </w:t>
      </w:r>
      <w:bookmarkStart w:id="0" w:name="_GoBack"/>
      <w:bookmarkEnd w:id="0"/>
      <w:r>
        <w:rPr>
          <w:rFonts w:hint="default"/>
          <w:lang w:val="en-US"/>
        </w:rPr>
        <w:t>IC3 Complaint Statistics 2014-18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56C20"/>
    <w:rsid w:val="77E5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2020-03-01T21:11:00Z</dcterms:created>
  <dc:creator>cinva</dc:creator>
  <cp:lastModifiedBy>cinva</cp:lastModifiedBy>
  <dcterms:modified xsi:type="dcterms:W3CDTF">2020-03-01T21:13:53Z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