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BB2" w14:textId="77777777" w:rsidR="008121C2" w:rsidRPr="008E7892" w:rsidRDefault="008121C2" w:rsidP="00F15E4D">
      <w:pPr>
        <w:ind w:left="709" w:hanging="709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PERUANA DE CIENCIAS APLICADAS</w:t>
      </w:r>
    </w:p>
    <w:p w14:paraId="722DBA1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F4993F8" w14:textId="77777777" w:rsidR="008121C2" w:rsidRPr="008E789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BE7C2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ESTUDIOS PROFESIONALES PARA EJECUTIVOS </w:t>
      </w:r>
    </w:p>
    <w:p w14:paraId="3AAE46C0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DD1861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EFD18E8" w14:textId="77777777" w:rsidR="008121C2" w:rsidRDefault="008121C2" w:rsidP="008121C2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19E207" wp14:editId="710112D0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AF" w14:textId="77777777" w:rsidR="008121C2" w:rsidRDefault="008121C2" w:rsidP="008121C2">
      <w:pPr>
        <w:jc w:val="center"/>
        <w:rPr>
          <w:b/>
          <w:sz w:val="28"/>
        </w:rPr>
      </w:pPr>
    </w:p>
    <w:p w14:paraId="217E94C0" w14:textId="77777777" w:rsidR="008121C2" w:rsidRDefault="008121C2" w:rsidP="008121C2">
      <w:pPr>
        <w:jc w:val="center"/>
        <w:rPr>
          <w:b/>
          <w:sz w:val="28"/>
        </w:rPr>
      </w:pPr>
    </w:p>
    <w:p w14:paraId="101D4D1D" w14:textId="637B92F9" w:rsidR="008121C2" w:rsidRDefault="0048489A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TB1</w:t>
      </w:r>
    </w:p>
    <w:p w14:paraId="6E5D3243" w14:textId="77777777" w:rsidR="0048489A" w:rsidRDefault="0048489A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48489A">
        <w:rPr>
          <w:rFonts w:ascii="Arial" w:hAnsi="Arial" w:cs="Arial"/>
          <w:b/>
          <w:sz w:val="32"/>
          <w:szCs w:val="32"/>
        </w:rPr>
        <w:t>Diseño de Base de Datos</w:t>
      </w:r>
    </w:p>
    <w:p w14:paraId="3593223C" w14:textId="6799F6B1" w:rsidR="008121C2" w:rsidRPr="008121C2" w:rsidRDefault="0048489A"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s w:val="32"/>
        </w:rPr>
      </w:pPr>
      <w:r w:rsidRPr="0048489A">
        <w:rPr>
          <w:rFonts w:ascii="Arial" w:hAnsi="Arial" w:cs="Arial"/>
          <w:b/>
          <w:i/>
          <w:sz w:val="28"/>
          <w:szCs w:val="28"/>
          <w:lang w:val="es-MX"/>
        </w:rPr>
        <w:t>2102-E21B</w:t>
      </w:r>
    </w:p>
    <w:p w14:paraId="689528B8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D47FB47" w14:textId="72BBEEC3" w:rsidR="008121C2" w:rsidRPr="0048489A" w:rsidRDefault="0048489A" w:rsidP="008121C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48489A">
        <w:rPr>
          <w:rFonts w:ascii="Arial" w:hAnsi="Arial" w:cs="Arial"/>
          <w:b/>
          <w:i/>
          <w:sz w:val="32"/>
          <w:szCs w:val="32"/>
          <w:lang w:val="es-MX"/>
        </w:rPr>
        <w:t>CASO BOMBEROS</w:t>
      </w:r>
    </w:p>
    <w:p w14:paraId="0D7FA3DE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74BE43A7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42364CDD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82F830B" w14:textId="0DE116AC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</w:t>
      </w:r>
      <w:r w:rsidR="0048489A">
        <w:rPr>
          <w:rFonts w:ascii="Arial" w:hAnsi="Arial" w:cs="Arial"/>
          <w:b/>
          <w:lang w:val="es-MX"/>
        </w:rPr>
        <w:t>o</w:t>
      </w:r>
      <w:r>
        <w:rPr>
          <w:rFonts w:ascii="Arial" w:hAnsi="Arial" w:cs="Arial"/>
          <w:b/>
          <w:lang w:val="es-MX"/>
        </w:rPr>
        <w:t xml:space="preserve"> por:</w:t>
      </w:r>
    </w:p>
    <w:p w14:paraId="11C2FEC9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689752BD" w14:textId="77777777" w:rsidR="0048489A" w:rsidRDefault="0048489A" w:rsidP="0048489A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48489A">
        <w:rPr>
          <w:rFonts w:ascii="Arial" w:hAnsi="Arial" w:cs="Arial"/>
          <w:b/>
          <w:i/>
          <w:sz w:val="28"/>
          <w:szCs w:val="28"/>
          <w:lang w:val="es-MX"/>
        </w:rPr>
        <w:t>202117830</w:t>
      </w:r>
      <w:r>
        <w:rPr>
          <w:rFonts w:ascii="Arial" w:hAnsi="Arial" w:cs="Arial"/>
          <w:b/>
          <w:i/>
          <w:sz w:val="28"/>
          <w:szCs w:val="28"/>
          <w:lang w:val="es-MX"/>
        </w:rPr>
        <w:t xml:space="preserve"> </w:t>
      </w:r>
      <w:r w:rsidR="00753E6F">
        <w:rPr>
          <w:rFonts w:ascii="Arial" w:hAnsi="Arial" w:cs="Arial"/>
          <w:b/>
          <w:i/>
          <w:sz w:val="28"/>
          <w:szCs w:val="28"/>
          <w:lang w:val="es-MX"/>
        </w:rPr>
        <w:t>Mendoza Ibarra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r w:rsidR="00753E6F">
        <w:rPr>
          <w:rFonts w:ascii="Arial" w:hAnsi="Arial" w:cs="Arial"/>
          <w:b/>
          <w:i/>
          <w:sz w:val="28"/>
          <w:szCs w:val="28"/>
          <w:lang w:val="es-MX"/>
        </w:rPr>
        <w:t>Cindy</w:t>
      </w:r>
    </w:p>
    <w:p w14:paraId="0DF131AC" w14:textId="206168A1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3F79931" w14:textId="5CBCC930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17F0EDA" w14:textId="1269A7ED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A5BE3B2" w14:textId="77777777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90B435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4024233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569076C" w14:textId="32D69C0C" w:rsidR="008121C2" w:rsidRPr="008121C2" w:rsidRDefault="00DB2887" w:rsidP="008121C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2021</w:t>
      </w:r>
    </w:p>
    <w:p w14:paraId="694E8469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598963A4" w14:textId="6F93E7BC" w:rsidR="008121C2" w:rsidRPr="0048489A" w:rsidRDefault="008121C2" w:rsidP="0048489A">
      <w:pPr>
        <w:rPr>
          <w:rFonts w:ascii="Verdana" w:hAnsi="Verdana" w:cs="Arial"/>
          <w:b/>
          <w:bCs/>
        </w:rPr>
      </w:pPr>
      <w:r w:rsidRPr="0048489A">
        <w:rPr>
          <w:rFonts w:ascii="Verdana" w:hAnsi="Verdana" w:cs="Arial"/>
          <w:b/>
          <w:bCs/>
          <w:sz w:val="22"/>
          <w:szCs w:val="22"/>
          <w:lang w:eastAsia="en-US"/>
        </w:rPr>
        <w:br w:type="page"/>
      </w:r>
      <w:r w:rsidRPr="0048489A">
        <w:rPr>
          <w:rFonts w:ascii="Verdana" w:hAnsi="Verdana" w:cs="Arial"/>
          <w:b/>
          <w:bCs/>
        </w:rPr>
        <w:lastRenderedPageBreak/>
        <w:t>Contenido</w:t>
      </w:r>
    </w:p>
    <w:p w14:paraId="41E8CE7D" w14:textId="6E75D1C1" w:rsidR="00573E2C" w:rsidRDefault="008121C2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r w:rsidRPr="00B62BFC">
        <w:rPr>
          <w:rFonts w:ascii="Arial" w:hAnsi="Arial" w:cs="Arial"/>
        </w:rPr>
        <w:fldChar w:fldCharType="begin"/>
      </w:r>
      <w:r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</w:rPr>
        <w:fldChar w:fldCharType="separate"/>
      </w:r>
      <w:hyperlink w:anchor="_Toc86104777" w:history="1">
        <w:r w:rsidR="00573E2C" w:rsidRPr="004F3E24">
          <w:rPr>
            <w:rStyle w:val="Hipervnculo"/>
            <w:noProof/>
          </w:rPr>
          <w:t>A.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Enunciado del caso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_Toc86104777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3</w:t>
        </w:r>
        <w:r w:rsidR="00573E2C">
          <w:rPr>
            <w:noProof/>
            <w:webHidden/>
          </w:rPr>
          <w:fldChar w:fldCharType="end"/>
        </w:r>
      </w:hyperlink>
    </w:p>
    <w:p w14:paraId="1B465A78" w14:textId="1E6B6D52" w:rsidR="00573E2C" w:rsidRDefault="00D25356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78" w:history="1">
        <w:r w:rsidR="00573E2C" w:rsidRPr="004F3E24">
          <w:rPr>
            <w:rStyle w:val="Hipervnculo"/>
            <w:noProof/>
          </w:rPr>
          <w:t>B.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Reglas del negocio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_Toc86104778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5</w:t>
        </w:r>
        <w:r w:rsidR="00573E2C">
          <w:rPr>
            <w:noProof/>
            <w:webHidden/>
          </w:rPr>
          <w:fldChar w:fldCharType="end"/>
        </w:r>
      </w:hyperlink>
    </w:p>
    <w:p w14:paraId="750964E3" w14:textId="4C3B34CE" w:rsidR="00573E2C" w:rsidRDefault="00D25356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79" w:history="1">
        <w:r w:rsidR="00573E2C" w:rsidRPr="004F3E24">
          <w:rPr>
            <w:rStyle w:val="Hipervnculo"/>
            <w:noProof/>
          </w:rPr>
          <w:t>C.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Elementos de datos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_Toc86104779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7</w:t>
        </w:r>
        <w:r w:rsidR="00573E2C">
          <w:rPr>
            <w:noProof/>
            <w:webHidden/>
          </w:rPr>
          <w:fldChar w:fldCharType="end"/>
        </w:r>
      </w:hyperlink>
    </w:p>
    <w:p w14:paraId="04705A9F" w14:textId="7D254D13" w:rsidR="00573E2C" w:rsidRDefault="00D25356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80" w:history="1">
        <w:r w:rsidR="00573E2C" w:rsidRPr="004F3E24">
          <w:rPr>
            <w:rStyle w:val="Hipervnculo"/>
            <w:noProof/>
          </w:rPr>
          <w:t>D.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Diagrama de dependencias funcionales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_Toc86104780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8</w:t>
        </w:r>
        <w:r w:rsidR="00573E2C">
          <w:rPr>
            <w:noProof/>
            <w:webHidden/>
          </w:rPr>
          <w:fldChar w:fldCharType="end"/>
        </w:r>
      </w:hyperlink>
    </w:p>
    <w:p w14:paraId="59E37916" w14:textId="65512681" w:rsidR="008121C2" w:rsidRDefault="008121C2" w:rsidP="008121C2">
      <w:r w:rsidRPr="00B62BFC">
        <w:rPr>
          <w:rFonts w:ascii="Arial" w:hAnsi="Arial" w:cs="Arial"/>
        </w:rPr>
        <w:fldChar w:fldCharType="end"/>
      </w:r>
    </w:p>
    <w:p w14:paraId="06A922ED" w14:textId="77777777" w:rsidR="008121C2" w:rsidRDefault="008121C2" w:rsidP="008121C2">
      <w:pPr>
        <w:rPr>
          <w:rFonts w:ascii="Verdana" w:hAnsi="Verdana" w:cs="Arial"/>
          <w:b/>
          <w:bCs/>
          <w:kern w:val="32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21ADA116" w14:textId="5589ADAB" w:rsidR="008121C2" w:rsidRDefault="00F5734F" w:rsidP="00674E5E">
      <w:pPr>
        <w:pStyle w:val="Ttulo1"/>
      </w:pPr>
      <w:bookmarkStart w:id="0" w:name="_Toc86104777"/>
      <w:r>
        <w:lastRenderedPageBreak/>
        <w:t>Enunciado del caso</w:t>
      </w:r>
      <w:bookmarkEnd w:id="0"/>
    </w:p>
    <w:p w14:paraId="47D951C6" w14:textId="77777777" w:rsidR="003C4BCE" w:rsidRDefault="003C4BCE" w:rsidP="003C4BCE">
      <w:r>
        <w:t xml:space="preserve">El comando nacional del Cuerpo General de Bomberos Voluntarios del Perú (CGBVP) desea actualizar las aplicaciones de software que le dan soporte.  </w:t>
      </w:r>
      <w:r w:rsidRPr="006D31F9">
        <w:t>Para esta primera etapa, el alcance del proyecto comprende la información de las distintas clases de bomberos, sus grados, requisitos, condecoraciones y la atención de las emergencias</w:t>
      </w:r>
      <w:r>
        <w:t xml:space="preserve">. Usted forma parte del equipo del proyecto, y se le ha encargado elaborar el modelo conceptual de información, para lo que dispone de la siguiente información: </w:t>
      </w:r>
    </w:p>
    <w:p w14:paraId="7722EF18" w14:textId="77777777" w:rsidR="003C4BCE" w:rsidRDefault="003C4BCE" w:rsidP="003C4BCE">
      <w:pPr>
        <w:pStyle w:val="Prrafodelista"/>
        <w:numPr>
          <w:ilvl w:val="0"/>
          <w:numId w:val="20"/>
        </w:numPr>
      </w:pPr>
      <w:proofErr w:type="gramStart"/>
      <w:r>
        <w:t>De acuerdo a</w:t>
      </w:r>
      <w:proofErr w:type="gramEnd"/>
      <w:r>
        <w:t xml:space="preserve"> la reglamentación vigente, existen </w:t>
      </w:r>
      <w:r w:rsidRPr="006D31F9">
        <w:t>diferentes clases de bomberos</w:t>
      </w:r>
      <w:r>
        <w:t xml:space="preserve"> (activos, </w:t>
      </w:r>
      <w:r w:rsidRPr="003C4BCE">
        <w:t xml:space="preserve">asimilados y cooperadores). Los bomberos de la clase “cooperadores” no serán considerados para esta parte del proyecto. Los activos, a su vez, pueden ser “alumnos” o “bomberos”. Para </w:t>
      </w:r>
      <w:r>
        <w:t xml:space="preserve">ser admitido como bombero la persona debe ser mayor de edad; los alumnos pueden serlo desde los 15 años. </w:t>
      </w:r>
    </w:p>
    <w:p w14:paraId="123B6794" w14:textId="77777777" w:rsidR="003C4BCE" w:rsidRPr="006D31F9" w:rsidRDefault="003C4BCE" w:rsidP="003C4BCE">
      <w:pPr>
        <w:pStyle w:val="Prrafodelista"/>
        <w:numPr>
          <w:ilvl w:val="0"/>
          <w:numId w:val="20"/>
        </w:numPr>
      </w:pPr>
      <w:r w:rsidRPr="006D31F9">
        <w:t xml:space="preserve">Para acceder a cada clase de bombero existen ciertos requisitos. Algunos de ellos se exigen para todas las clases (como DNI, declaración jurada de no antecedentes penales o policiales) y otros requisitos son solamente para algunas (por ejemplo, el grado universitario solo es requisito para los asimilados). Es necesario guardar registro de todos los requisitos y las clases de bomberos para las que son necesarios. </w:t>
      </w:r>
    </w:p>
    <w:p w14:paraId="0C0155FC" w14:textId="77777777" w:rsidR="003C4BCE" w:rsidRDefault="003C4BCE" w:rsidP="003C4BCE">
      <w:pPr>
        <w:pStyle w:val="Prrafodelista"/>
        <w:numPr>
          <w:ilvl w:val="0"/>
          <w:numId w:val="20"/>
        </w:numPr>
      </w:pPr>
      <w:r>
        <w:t xml:space="preserve">Existe una </w:t>
      </w:r>
      <w:r w:rsidRPr="006D31F9">
        <w:t>organización jerárquica en la institución,</w:t>
      </w:r>
      <w:r>
        <w:t xml:space="preserve"> </w:t>
      </w:r>
      <w:proofErr w:type="gramStart"/>
      <w:r>
        <w:t>de acuerdo a</w:t>
      </w:r>
      <w:proofErr w:type="gramEnd"/>
      <w:r>
        <w:t xml:space="preserve"> la cual hay definidos 4 niveles:  Oficiales Generales, Oficiales Superiores, Oficiales y Plana Menor (o personal subalterno). Adicionalmente, los Grados jerárquicos del CGBVP son: Brigadier General, Brigadier Mayor, Brigadier, </w:t>
      </w:r>
      <w:proofErr w:type="gramStart"/>
      <w:r>
        <w:t>Teniente</w:t>
      </w:r>
      <w:proofErr w:type="gramEnd"/>
      <w:r>
        <w:t xml:space="preserve"> Brigadier, Capitán, Teniente, Sub Teniente, </w:t>
      </w:r>
      <w:proofErr w:type="spellStart"/>
      <w:r>
        <w:t>Seccionario</w:t>
      </w:r>
      <w:proofErr w:type="spellEnd"/>
      <w:r>
        <w:t xml:space="preserve">. </w:t>
      </w:r>
    </w:p>
    <w:p w14:paraId="2A4C6762" w14:textId="4144ECDE" w:rsidR="003C4BCE" w:rsidRDefault="003C4BCE" w:rsidP="003C4BCE">
      <w:r>
        <w:t xml:space="preserve">El siguiente cuadro muestra la correspondencia entre los niveles jerárquicos y los grados: </w:t>
      </w:r>
    </w:p>
    <w:p w14:paraId="0C3FEAD3" w14:textId="77777777" w:rsidR="003C4BCE" w:rsidRDefault="003C4BCE" w:rsidP="003C4BCE"/>
    <w:tbl>
      <w:tblPr>
        <w:tblStyle w:val="TableGrid"/>
        <w:tblW w:w="3492" w:type="dxa"/>
        <w:tblInd w:w="5" w:type="dxa"/>
        <w:tblCellMar>
          <w:top w:w="43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627"/>
        <w:gridCol w:w="1865"/>
      </w:tblGrid>
      <w:tr w:rsidR="003C4BCE" w14:paraId="477DDD49" w14:textId="77777777" w:rsidTr="00C23403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026F557" w14:textId="77777777" w:rsidR="003C4BCE" w:rsidRDefault="003C4BCE" w:rsidP="00C23403">
            <w:pPr>
              <w:spacing w:line="259" w:lineRule="auto"/>
            </w:pPr>
            <w:bookmarkStart w:id="1" w:name="_Hlk86004236"/>
            <w:r>
              <w:rPr>
                <w:rFonts w:ascii="Calibri" w:eastAsia="Calibri" w:hAnsi="Calibri" w:cs="Calibri"/>
                <w:b/>
                <w:color w:val="FFFFFF"/>
              </w:rPr>
              <w:t xml:space="preserve">NIVEL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19EE32D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GRADO </w:t>
            </w:r>
          </w:p>
        </w:tc>
      </w:tr>
      <w:tr w:rsidR="003C4BCE" w14:paraId="69402CB5" w14:textId="77777777" w:rsidTr="00C23403">
        <w:trPr>
          <w:trHeight w:val="272"/>
        </w:trPr>
        <w:tc>
          <w:tcPr>
            <w:tcW w:w="1627" w:type="dxa"/>
            <w:vMerge w:val="restart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29F0C3E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Oficial General </w:t>
            </w:r>
          </w:p>
        </w:tc>
        <w:tc>
          <w:tcPr>
            <w:tcW w:w="186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A579D7" w14:textId="77777777" w:rsidR="003C4BCE" w:rsidRDefault="003C4BCE" w:rsidP="00C23403">
            <w:pPr>
              <w:spacing w:line="259" w:lineRule="auto"/>
            </w:pPr>
            <w:r>
              <w:t xml:space="preserve">Brigadier General </w:t>
            </w:r>
          </w:p>
        </w:tc>
      </w:tr>
      <w:tr w:rsidR="003C4BCE" w14:paraId="798E5485" w14:textId="77777777" w:rsidTr="00C2340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00267" w14:textId="77777777" w:rsidR="003C4BCE" w:rsidRDefault="003C4BCE" w:rsidP="00C23403">
            <w:pPr>
              <w:spacing w:after="160" w:line="259" w:lineRule="auto"/>
            </w:pP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6923C7" w14:textId="77777777" w:rsidR="003C4BCE" w:rsidRDefault="003C4BCE" w:rsidP="00C23403">
            <w:pPr>
              <w:spacing w:line="259" w:lineRule="auto"/>
            </w:pPr>
            <w:r>
              <w:t xml:space="preserve">Brigadier Mayor </w:t>
            </w:r>
          </w:p>
        </w:tc>
      </w:tr>
      <w:tr w:rsidR="003C4BCE" w14:paraId="3D4F8399" w14:textId="77777777" w:rsidTr="00C23403">
        <w:trPr>
          <w:trHeight w:val="278"/>
        </w:trPr>
        <w:tc>
          <w:tcPr>
            <w:tcW w:w="1627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44D5A3D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Oficial Superior </w:t>
            </w: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68BD3F8" w14:textId="77777777" w:rsidR="003C4BCE" w:rsidRDefault="003C4BCE" w:rsidP="00C23403">
            <w:pPr>
              <w:spacing w:line="259" w:lineRule="auto"/>
            </w:pPr>
            <w:r>
              <w:t xml:space="preserve">Brigadier </w:t>
            </w:r>
          </w:p>
        </w:tc>
      </w:tr>
      <w:tr w:rsidR="003C4BCE" w14:paraId="19C2CFD2" w14:textId="77777777" w:rsidTr="00C23403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784865" w14:textId="77777777" w:rsidR="003C4BCE" w:rsidRDefault="003C4BCE" w:rsidP="00C23403">
            <w:pPr>
              <w:spacing w:after="160" w:line="259" w:lineRule="auto"/>
            </w:pP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7E0CED" w14:textId="77777777" w:rsidR="003C4BCE" w:rsidRDefault="003C4BCE" w:rsidP="00C23403">
            <w:pPr>
              <w:spacing w:line="259" w:lineRule="auto"/>
            </w:pPr>
            <w:r>
              <w:t xml:space="preserve">Teniente Brigadier </w:t>
            </w:r>
          </w:p>
        </w:tc>
      </w:tr>
      <w:tr w:rsidR="003C4BCE" w14:paraId="3C19D87F" w14:textId="77777777" w:rsidTr="00C23403">
        <w:trPr>
          <w:trHeight w:val="277"/>
        </w:trPr>
        <w:tc>
          <w:tcPr>
            <w:tcW w:w="1627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1AB5818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Oficial </w:t>
            </w: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55F8264" w14:textId="77777777" w:rsidR="003C4BCE" w:rsidRDefault="003C4BCE" w:rsidP="00C23403">
            <w:pPr>
              <w:spacing w:line="259" w:lineRule="auto"/>
            </w:pPr>
            <w:r>
              <w:t xml:space="preserve">Capitán </w:t>
            </w:r>
          </w:p>
        </w:tc>
      </w:tr>
      <w:tr w:rsidR="003C4BCE" w14:paraId="24455DC9" w14:textId="77777777" w:rsidTr="00C2340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46935362" w14:textId="77777777" w:rsidR="003C4BCE" w:rsidRDefault="003C4BCE" w:rsidP="00C23403">
            <w:pPr>
              <w:spacing w:after="160" w:line="259" w:lineRule="auto"/>
            </w:pP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F2A8E0" w14:textId="77777777" w:rsidR="003C4BCE" w:rsidRDefault="003C4BCE" w:rsidP="00C23403">
            <w:pPr>
              <w:spacing w:line="259" w:lineRule="auto"/>
            </w:pPr>
            <w:r>
              <w:t xml:space="preserve">Teniente </w:t>
            </w:r>
          </w:p>
        </w:tc>
      </w:tr>
      <w:tr w:rsidR="003C4BCE" w14:paraId="289ED9AF" w14:textId="77777777" w:rsidTr="00C2340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2BBBA4" w14:textId="77777777" w:rsidR="003C4BCE" w:rsidRDefault="003C4BCE" w:rsidP="00C23403">
            <w:pPr>
              <w:spacing w:after="160" w:line="259" w:lineRule="auto"/>
            </w:pP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CA5153" w14:textId="77777777" w:rsidR="003C4BCE" w:rsidRDefault="003C4BCE" w:rsidP="00C23403">
            <w:pPr>
              <w:spacing w:line="259" w:lineRule="auto"/>
            </w:pPr>
            <w:r>
              <w:t xml:space="preserve">Subteniente </w:t>
            </w:r>
          </w:p>
        </w:tc>
      </w:tr>
      <w:tr w:rsidR="003C4BCE" w14:paraId="2F292060" w14:textId="77777777" w:rsidTr="00C23403">
        <w:trPr>
          <w:trHeight w:val="280"/>
        </w:trPr>
        <w:tc>
          <w:tcPr>
            <w:tcW w:w="16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11E437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Plana Menor </w:t>
            </w:r>
          </w:p>
        </w:tc>
        <w:tc>
          <w:tcPr>
            <w:tcW w:w="1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6D036C" w14:textId="77777777" w:rsidR="003C4BCE" w:rsidRDefault="003C4BCE" w:rsidP="00011A26">
            <w:pPr>
              <w:keepNext/>
              <w:spacing w:line="259" w:lineRule="auto"/>
            </w:pPr>
            <w:proofErr w:type="spellStart"/>
            <w:r>
              <w:t>Seccionario</w:t>
            </w:r>
            <w:proofErr w:type="spellEnd"/>
            <w:r>
              <w:t xml:space="preserve"> </w:t>
            </w:r>
          </w:p>
        </w:tc>
      </w:tr>
    </w:tbl>
    <w:bookmarkEnd w:id="1"/>
    <w:p w14:paraId="141D2DBA" w14:textId="553E1AB9" w:rsidR="00011A26" w:rsidRDefault="00011A2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Nivel - Grado</w:t>
      </w:r>
    </w:p>
    <w:p w14:paraId="57CBCA0E" w14:textId="77777777" w:rsidR="003C4BCE" w:rsidRDefault="003C4BCE" w:rsidP="003C4BCE">
      <w:r>
        <w:t xml:space="preserve"> </w:t>
      </w:r>
    </w:p>
    <w:p w14:paraId="40136A5B" w14:textId="77777777" w:rsidR="003C4BCE" w:rsidRPr="006D31F9" w:rsidRDefault="003C4BCE" w:rsidP="003C4BCE">
      <w:r w:rsidRPr="006D31F9">
        <w:t xml:space="preserve">Para cada grado hay establecida una cantidad mínima de horas de voluntariado al mes que el bombero debe cumplir. </w:t>
      </w:r>
    </w:p>
    <w:p w14:paraId="43E3F4C8" w14:textId="77777777" w:rsidR="003C4BCE" w:rsidRDefault="003C4BCE" w:rsidP="003C4BCE">
      <w:r w:rsidRPr="006D31F9">
        <w:t xml:space="preserve">Los bomberos activos ingresan con el grado de </w:t>
      </w:r>
      <w:proofErr w:type="spellStart"/>
      <w:r w:rsidRPr="006D31F9">
        <w:t>Seccionario</w:t>
      </w:r>
      <w:proofErr w:type="spellEnd"/>
      <w:r w:rsidRPr="006D31F9">
        <w:t>, y pueden ascender hasta Brigadier General. Los bomberos asimilados</w:t>
      </w:r>
      <w:r>
        <w:t xml:space="preserve"> ingresan con el grado de </w:t>
      </w:r>
      <w:proofErr w:type="gramStart"/>
      <w:r>
        <w:t>Teniente</w:t>
      </w:r>
      <w:proofErr w:type="gramEnd"/>
      <w:r>
        <w:t xml:space="preserve"> y pueden ascender hasta el grado de Brigadier. </w:t>
      </w:r>
    </w:p>
    <w:p w14:paraId="1B3280B0" w14:textId="77777777" w:rsidR="003C4BCE" w:rsidRDefault="003C4BCE" w:rsidP="003C4BCE">
      <w:r>
        <w:t xml:space="preserve"> </w:t>
      </w:r>
    </w:p>
    <w:p w14:paraId="7B7FA638" w14:textId="77777777" w:rsidR="003C4BCE" w:rsidRDefault="003C4BCE" w:rsidP="003C4BCE">
      <w:r>
        <w:rPr>
          <w:rFonts w:ascii="Calibri" w:eastAsia="Calibri" w:hAnsi="Calibri" w:cs="Calibri"/>
        </w:rPr>
        <w:lastRenderedPageBreak/>
        <w:t xml:space="preserve">El CGBVP otorga </w:t>
      </w:r>
      <w:r w:rsidRPr="006D31F9">
        <w:rPr>
          <w:rFonts w:ascii="Calibri" w:eastAsia="Calibri" w:hAnsi="Calibri" w:cs="Calibri"/>
        </w:rPr>
        <w:t>la condecoración</w:t>
      </w:r>
      <w:r>
        <w:rPr>
          <w:rFonts w:ascii="Calibri" w:eastAsia="Calibri" w:hAnsi="Calibri" w:cs="Calibri"/>
        </w:rPr>
        <w:t xml:space="preserve"> “</w:t>
      </w:r>
      <w:r>
        <w:t xml:space="preserve">DIOS- PATRIA </w:t>
      </w:r>
      <w:r>
        <w:rPr>
          <w:rFonts w:ascii="Calibri" w:eastAsia="Calibri" w:hAnsi="Calibri" w:cs="Calibri"/>
        </w:rPr>
        <w:t>–</w:t>
      </w:r>
      <w:r>
        <w:t>HUMANIDAD</w:t>
      </w:r>
      <w:r>
        <w:rPr>
          <w:rFonts w:ascii="Calibri" w:eastAsia="Calibri" w:hAnsi="Calibri" w:cs="Calibri"/>
        </w:rPr>
        <w:t xml:space="preserve">” en diversos grados a </w:t>
      </w:r>
      <w:r>
        <w:t xml:space="preserve">personas naturales o jurídicas que apoyan de manera excepcional y calificada a los fines institucionales. De cada grado de la condecoración es necesario conocer el número de grado, el nombre, y características de la cinta y el cintillo que lleva.  </w:t>
      </w:r>
    </w:p>
    <w:p w14:paraId="6B189AB7" w14:textId="0B2062E4" w:rsidR="003C4BCE" w:rsidRDefault="003C4BCE" w:rsidP="003C4BCE">
      <w:r>
        <w:t xml:space="preserve">La siguiente tabla muestra la información de los grados vigentes de la </w:t>
      </w:r>
      <w:r>
        <w:rPr>
          <w:rFonts w:ascii="Calibri" w:eastAsia="Calibri" w:hAnsi="Calibri" w:cs="Calibri"/>
        </w:rPr>
        <w:t>condecoración “DIOS</w:t>
      </w:r>
      <w:r>
        <w:t xml:space="preserve">- PATRIA </w:t>
      </w:r>
      <w:r>
        <w:rPr>
          <w:rFonts w:ascii="Calibri" w:eastAsia="Calibri" w:hAnsi="Calibri" w:cs="Calibri"/>
        </w:rPr>
        <w:t>–HUMANIDAD”</w:t>
      </w:r>
      <w:r>
        <w:t xml:space="preserve">. </w:t>
      </w:r>
    </w:p>
    <w:p w14:paraId="747E8E2E" w14:textId="77777777" w:rsidR="003C4BCE" w:rsidRDefault="003C4BCE" w:rsidP="003C4BCE"/>
    <w:tbl>
      <w:tblPr>
        <w:tblStyle w:val="TableGrid"/>
        <w:tblW w:w="8495" w:type="dxa"/>
        <w:tblInd w:w="5" w:type="dxa"/>
        <w:tblCellMar>
          <w:top w:w="43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128"/>
        <w:gridCol w:w="2128"/>
        <w:gridCol w:w="1418"/>
        <w:gridCol w:w="3821"/>
      </w:tblGrid>
      <w:tr w:rsidR="003C4BCE" w14:paraId="28661BF0" w14:textId="77777777" w:rsidTr="00C23403">
        <w:trPr>
          <w:trHeight w:val="28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9F45FBC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GRADO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F096F83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NOMBRE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4807C19E" w14:textId="77777777" w:rsidR="003C4BCE" w:rsidRDefault="003C4BCE" w:rsidP="00C23403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CINTA 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6C9B99BF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CINTILLO </w:t>
            </w:r>
          </w:p>
        </w:tc>
      </w:tr>
      <w:tr w:rsidR="003C4BCE" w14:paraId="46A0EEF8" w14:textId="77777777" w:rsidTr="00C23403">
        <w:trPr>
          <w:trHeight w:val="272"/>
        </w:trPr>
        <w:tc>
          <w:tcPr>
            <w:tcW w:w="112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04AA139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Quinto </w:t>
            </w:r>
          </w:p>
        </w:tc>
        <w:tc>
          <w:tcPr>
            <w:tcW w:w="212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A17FC24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“Soldado del Fuego”.</w:t>
            </w:r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530FBC6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Color azulino </w:t>
            </w:r>
          </w:p>
        </w:tc>
        <w:tc>
          <w:tcPr>
            <w:tcW w:w="3821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33796CC" w14:textId="77777777" w:rsidR="003C4BCE" w:rsidRDefault="003C4BCE" w:rsidP="00C23403">
            <w:pPr>
              <w:spacing w:line="259" w:lineRule="auto"/>
            </w:pPr>
            <w:r>
              <w:t xml:space="preserve">Con replica de la medalla. </w:t>
            </w:r>
          </w:p>
        </w:tc>
      </w:tr>
      <w:tr w:rsidR="003C4BCE" w14:paraId="354CB254" w14:textId="77777777" w:rsidTr="00C23403">
        <w:trPr>
          <w:trHeight w:val="550"/>
        </w:trPr>
        <w:tc>
          <w:tcPr>
            <w:tcW w:w="1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FC7849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Cuarto </w:t>
            </w:r>
          </w:p>
        </w:tc>
        <w:tc>
          <w:tcPr>
            <w:tcW w:w="2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F5A57" w14:textId="77777777" w:rsidR="003C4BCE" w:rsidRDefault="003C4BCE" w:rsidP="00C23403">
            <w:pPr>
              <w:tabs>
                <w:tab w:val="right" w:pos="1961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“Caballero </w:t>
            </w:r>
            <w:r>
              <w:rPr>
                <w:rFonts w:ascii="Calibri" w:eastAsia="Calibri" w:hAnsi="Calibri" w:cs="Calibri"/>
              </w:rPr>
              <w:tab/>
              <w:t xml:space="preserve">del </w:t>
            </w:r>
          </w:p>
          <w:p w14:paraId="0259A2F0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Fuego”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CC70CF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Color Verde. </w:t>
            </w:r>
          </w:p>
        </w:tc>
        <w:tc>
          <w:tcPr>
            <w:tcW w:w="38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1081B5" w14:textId="77777777" w:rsidR="003C4BCE" w:rsidRDefault="003C4BCE" w:rsidP="00C23403">
            <w:pPr>
              <w:spacing w:line="259" w:lineRule="auto"/>
            </w:pPr>
            <w:r>
              <w:t xml:space="preserve">Con replica de la medalla. </w:t>
            </w:r>
          </w:p>
        </w:tc>
      </w:tr>
      <w:tr w:rsidR="003C4BCE" w14:paraId="386C3255" w14:textId="77777777" w:rsidTr="00C23403">
        <w:trPr>
          <w:trHeight w:val="545"/>
        </w:trPr>
        <w:tc>
          <w:tcPr>
            <w:tcW w:w="1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A62157C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Tercero </w:t>
            </w:r>
          </w:p>
        </w:tc>
        <w:tc>
          <w:tcPr>
            <w:tcW w:w="2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FDF0F22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“Servicios </w:t>
            </w:r>
          </w:p>
          <w:p w14:paraId="2B548A6E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Distinguidos”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54F7A32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Color Rojo. </w:t>
            </w:r>
          </w:p>
        </w:tc>
        <w:tc>
          <w:tcPr>
            <w:tcW w:w="38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50FC102" w14:textId="77777777" w:rsidR="003C4BCE" w:rsidRDefault="003C4BCE" w:rsidP="00C23403">
            <w:pPr>
              <w:spacing w:line="259" w:lineRule="auto"/>
            </w:pPr>
            <w:r>
              <w:t xml:space="preserve">Con replica de Cruz de Malta </w:t>
            </w:r>
          </w:p>
        </w:tc>
      </w:tr>
      <w:tr w:rsidR="003C4BCE" w14:paraId="36FBCDE2" w14:textId="77777777" w:rsidTr="00C23403">
        <w:trPr>
          <w:trHeight w:val="550"/>
        </w:trPr>
        <w:tc>
          <w:tcPr>
            <w:tcW w:w="1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D3C118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Segundo </w:t>
            </w:r>
          </w:p>
        </w:tc>
        <w:tc>
          <w:tcPr>
            <w:tcW w:w="2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A383DF" w14:textId="77777777" w:rsidR="003C4BCE" w:rsidRDefault="003C4BCE" w:rsidP="00C23403">
            <w:pPr>
              <w:tabs>
                <w:tab w:val="right" w:pos="1961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“Bombero </w:t>
            </w:r>
            <w:r>
              <w:rPr>
                <w:rFonts w:ascii="Calibri" w:eastAsia="Calibri" w:hAnsi="Calibri" w:cs="Calibri"/>
              </w:rPr>
              <w:tab/>
              <w:t xml:space="preserve">Emérito </w:t>
            </w:r>
          </w:p>
          <w:p w14:paraId="0B06C6CD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del Perú”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55036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Color Guinda </w:t>
            </w:r>
          </w:p>
        </w:tc>
        <w:tc>
          <w:tcPr>
            <w:tcW w:w="38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E2E1C3" w14:textId="77777777" w:rsidR="003C4BCE" w:rsidRDefault="003C4BCE" w:rsidP="00C23403">
            <w:pPr>
              <w:spacing w:line="259" w:lineRule="auto"/>
            </w:pPr>
            <w:r>
              <w:t xml:space="preserve">Con replica de un Casco de Bombero </w:t>
            </w:r>
          </w:p>
        </w:tc>
      </w:tr>
      <w:tr w:rsidR="003C4BCE" w14:paraId="4723DA19" w14:textId="77777777" w:rsidTr="00C23403">
        <w:trPr>
          <w:trHeight w:val="545"/>
        </w:trPr>
        <w:tc>
          <w:tcPr>
            <w:tcW w:w="1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5161AFC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Primero </w:t>
            </w:r>
          </w:p>
        </w:tc>
        <w:tc>
          <w:tcPr>
            <w:tcW w:w="2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16251D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“Estrella de Fuego”</w:t>
            </w:r>
            <w:r>
              <w:t xml:space="preserve"> </w:t>
            </w:r>
          </w:p>
          <w:p w14:paraId="289AB535" w14:textId="77777777" w:rsidR="003C4BCE" w:rsidRDefault="003C4BCE" w:rsidP="00C23403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2268CD7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Color Dorado </w:t>
            </w:r>
          </w:p>
          <w:p w14:paraId="2BF60519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8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82E66A1" w14:textId="77777777" w:rsidR="003C4BCE" w:rsidRDefault="003C4BCE" w:rsidP="00C23403">
            <w:pPr>
              <w:spacing w:line="259" w:lineRule="auto"/>
            </w:pPr>
            <w:r>
              <w:t xml:space="preserve">Con replica de una Estrella de 5 puntas envuelta en llamas </w:t>
            </w:r>
          </w:p>
        </w:tc>
      </w:tr>
      <w:tr w:rsidR="003C4BCE" w14:paraId="03AF02BF" w14:textId="77777777" w:rsidTr="00C23403">
        <w:trPr>
          <w:trHeight w:val="817"/>
        </w:trPr>
        <w:tc>
          <w:tcPr>
            <w:tcW w:w="1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72BFFB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Póstumo </w:t>
            </w:r>
          </w:p>
        </w:tc>
        <w:tc>
          <w:tcPr>
            <w:tcW w:w="21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3BE449" w14:textId="77777777" w:rsidR="003C4BCE" w:rsidRDefault="003C4BCE" w:rsidP="00C2340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“Honor y Gloria”</w:t>
            </w:r>
            <w:r>
              <w:t xml:space="preserve"> </w:t>
            </w:r>
          </w:p>
          <w:p w14:paraId="3AB1B822" w14:textId="77777777" w:rsidR="003C4BCE" w:rsidRDefault="003C4BCE" w:rsidP="00C23403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F1D49B" w14:textId="77777777" w:rsidR="003C4BCE" w:rsidRDefault="003C4BCE" w:rsidP="00C23403">
            <w:pPr>
              <w:spacing w:line="239" w:lineRule="auto"/>
              <w:ind w:left="1"/>
            </w:pPr>
            <w:r>
              <w:t xml:space="preserve">Bicolor rojo y blanco. </w:t>
            </w:r>
          </w:p>
          <w:p w14:paraId="2E76197F" w14:textId="77777777" w:rsidR="003C4BCE" w:rsidRDefault="003C4BCE" w:rsidP="00C23403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8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BCF927" w14:textId="77777777" w:rsidR="003C4BCE" w:rsidRDefault="003C4BCE" w:rsidP="00011A26">
            <w:pPr>
              <w:keepNext/>
              <w:spacing w:line="259" w:lineRule="auto"/>
            </w:pPr>
            <w:r>
              <w:t xml:space="preserve">No lleva Cintillo. </w:t>
            </w:r>
          </w:p>
        </w:tc>
      </w:tr>
    </w:tbl>
    <w:p w14:paraId="69CCAE92" w14:textId="78F4509E" w:rsidR="00011A26" w:rsidRDefault="00011A2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Condecoración</w:t>
      </w:r>
    </w:p>
    <w:p w14:paraId="6C0907FD" w14:textId="77777777" w:rsidR="003C4BCE" w:rsidRDefault="003C4BCE" w:rsidP="003C4BCE">
      <w:r>
        <w:t xml:space="preserve"> </w:t>
      </w:r>
    </w:p>
    <w:p w14:paraId="3184745D" w14:textId="3621743F" w:rsidR="003C4BCE" w:rsidRDefault="003C4BCE" w:rsidP="003C4BCE">
      <w:r>
        <w:t xml:space="preserve">Para fines del presente proyecto, interesa </w:t>
      </w:r>
      <w:r w:rsidRPr="006D31F9">
        <w:t>guardar registro de las condecoraciones</w:t>
      </w:r>
      <w:r>
        <w:t xml:space="preserve"> que le han sido otorgadas a cada bombero, y la fecha en la que ello ocurrió. Un bombero podría no haber recibido ninguna condecoración, en tanto que otro bombero podría haber recibido más de una. </w:t>
      </w:r>
    </w:p>
    <w:p w14:paraId="3C756057" w14:textId="77777777" w:rsidR="003C4BCE" w:rsidRDefault="003C4BCE" w:rsidP="003C4BCE"/>
    <w:p w14:paraId="4170EC93" w14:textId="77777777" w:rsidR="003C4BCE" w:rsidRDefault="003C4BCE" w:rsidP="003C4BCE">
      <w:r w:rsidRPr="006D31F9">
        <w:t>Para cada bombero registrado, es necesario conocer, por lo menos, su código único de identificación, nombre completo, tipo y número de documento de identidad, fecha de nacimiento, fecha de incorporación al CGBVP, clase y grado de bombero, condecoraciones y compañía de bomberos a la que pertenece.</w:t>
      </w:r>
      <w:r>
        <w:t xml:space="preserve"> </w:t>
      </w:r>
    </w:p>
    <w:p w14:paraId="2430A69C" w14:textId="77777777" w:rsidR="003C4BCE" w:rsidRDefault="003C4BCE" w:rsidP="003C4BCE">
      <w:r>
        <w:t xml:space="preserve"> </w:t>
      </w:r>
    </w:p>
    <w:p w14:paraId="79747507" w14:textId="77777777" w:rsidR="003C4BCE" w:rsidRPr="006D31F9" w:rsidRDefault="003C4BCE" w:rsidP="003C4BCE">
      <w:r w:rsidRPr="006D31F9">
        <w:t xml:space="preserve">Con relación a las emergencias y su atención, debe tener en cuenta la siguiente información: </w:t>
      </w:r>
    </w:p>
    <w:p w14:paraId="03BA7CE4" w14:textId="7DFDC012" w:rsidR="003C4BCE" w:rsidRDefault="003C4BCE" w:rsidP="003C4BCE">
      <w:r w:rsidRPr="006D31F9">
        <w:t>Las emergencias están clasificadas por tipo de emergencia (accidente vehicular, emergencia médica, incendio, rescate</w:t>
      </w:r>
      <w:r>
        <w:t xml:space="preserve">, etcétera). Cada emergencia registrada corresponde a exactamente uno de estos tipos. </w:t>
      </w:r>
    </w:p>
    <w:p w14:paraId="0ABE63E9" w14:textId="77777777" w:rsidR="003C4BCE" w:rsidRDefault="003C4BCE" w:rsidP="003C4BCE"/>
    <w:p w14:paraId="2455E74F" w14:textId="450B8E60" w:rsidR="003C4BCE" w:rsidRDefault="003C4BCE" w:rsidP="003C4BCE">
      <w:r w:rsidRPr="006D31F9">
        <w:t>Otro criterio para clasificar las emergencias</w:t>
      </w:r>
      <w:r>
        <w:t xml:space="preserve"> es el nivel de severidad. Por ejemplo, para las emergencias de tipo Incendio existen 6 niveles (llamados códigos), siendo el cero el más leve y el 5 de mayor severidad (el incendio en Mesa Redonda del 2001 fue de código 4).   </w:t>
      </w:r>
    </w:p>
    <w:p w14:paraId="6761E392" w14:textId="77777777" w:rsidR="003C4BCE" w:rsidRDefault="003C4BCE" w:rsidP="003C4BCE"/>
    <w:p w14:paraId="0E97892F" w14:textId="31644B0E" w:rsidR="003C4BCE" w:rsidRDefault="003C4BCE" w:rsidP="003C4BCE">
      <w:r>
        <w:t xml:space="preserve">Se </w:t>
      </w:r>
      <w:r w:rsidRPr="006D31F9">
        <w:t>lleva registro de los vehículos con que cuenta la institución. De cada vehículo se conoce un código de identificación (único a nivel nacional), el tipo de vehículo (autobomba, ambulancia, vehículo de rescate, etc.). Cada vehículo está asignado a una sola Compañía de Bomberos.</w:t>
      </w:r>
      <w:r>
        <w:t xml:space="preserve"> </w:t>
      </w:r>
    </w:p>
    <w:p w14:paraId="6FA02AF4" w14:textId="77777777" w:rsidR="003C4BCE" w:rsidRDefault="003C4BCE" w:rsidP="003C4BCE"/>
    <w:p w14:paraId="66768E7D" w14:textId="6E9CCECB" w:rsidR="003C4BCE" w:rsidRPr="006D31F9" w:rsidRDefault="003C4BCE" w:rsidP="003C4BCE">
      <w:r w:rsidRPr="006D31F9">
        <w:t xml:space="preserve">Cuando se reporta una emergencia al 116, siempre que sea posible se toma nota del nombre, teléfono y número de DNI del informante.  A la emergencia se le asigna de manera automática un código único de identificación; además, se consigna la fecha y hora, el tipo de emergencia, la dirección, departamento, provincia y distrito, y una descripción general de lo reportado por el informante. </w:t>
      </w:r>
    </w:p>
    <w:p w14:paraId="10B64134" w14:textId="77777777" w:rsidR="003C4BCE" w:rsidRPr="006D31F9" w:rsidRDefault="003C4BCE" w:rsidP="003C4BCE"/>
    <w:p w14:paraId="6D453703" w14:textId="3AF01A51" w:rsidR="003C4BCE" w:rsidRPr="006D31F9" w:rsidRDefault="003C4BCE" w:rsidP="003C4BCE">
      <w:r w:rsidRPr="006D31F9">
        <w:t xml:space="preserve">La central de emergencias deriva la atención a una o más compañías de bomberos, considerando la cercanía al lugar del hecho, su gravedad, el tipo de emergencia y los tipos de vehículo necesarios. </w:t>
      </w:r>
    </w:p>
    <w:p w14:paraId="282E78A2" w14:textId="77777777" w:rsidR="003C4BCE" w:rsidRPr="006D31F9" w:rsidRDefault="003C4BCE" w:rsidP="003C4BCE"/>
    <w:p w14:paraId="135C539F" w14:textId="19D6A536" w:rsidR="003C4BCE" w:rsidRPr="006D31F9" w:rsidRDefault="003C4BCE" w:rsidP="003C4BCE">
      <w:r w:rsidRPr="006D31F9">
        <w:t xml:space="preserve">Es importante conocer los vehículos que participaron en la atención de cada emergencia (por lo menos uno) y los bomberos que asistieron en cada vehículo. </w:t>
      </w:r>
    </w:p>
    <w:p w14:paraId="5A8CD199" w14:textId="77777777" w:rsidR="003C4BCE" w:rsidRPr="006D31F9" w:rsidRDefault="003C4BCE" w:rsidP="003C4BCE"/>
    <w:p w14:paraId="5800B308" w14:textId="6751B146" w:rsidR="003C4BCE" w:rsidRPr="006D31F9" w:rsidRDefault="003C4BCE" w:rsidP="003C4BCE">
      <w:r w:rsidRPr="006D31F9">
        <w:t xml:space="preserve">La atención de una emergencia siempre debe tener un comandante a cargo, es decir, un bombero responsable general. Si la atención de la emergencia se prolonga, otro bombero puede asumir el cargo de comandante, en reemplazo del anterior. </w:t>
      </w:r>
    </w:p>
    <w:p w14:paraId="440AAA57" w14:textId="77777777" w:rsidR="003C4BCE" w:rsidRPr="006D31F9" w:rsidRDefault="003C4BCE" w:rsidP="003C4BCE"/>
    <w:p w14:paraId="2DE1238E" w14:textId="77777777" w:rsidR="003C4BCE" w:rsidRDefault="003C4BCE" w:rsidP="003C4BCE">
      <w:r w:rsidRPr="006D31F9">
        <w:t>Cada comandante a cargo de la atención de una emergencia debe informar la hora a partir de la cual asume el cargo y el reporte de lo ocurrido durante su gestión.</w:t>
      </w:r>
      <w:r>
        <w:t xml:space="preserve"> </w:t>
      </w:r>
    </w:p>
    <w:p w14:paraId="1DD85A15" w14:textId="77777777" w:rsidR="003C4BCE" w:rsidRDefault="003C4BCE" w:rsidP="003C4BCE">
      <w:pPr>
        <w:ind w:left="360"/>
      </w:pPr>
    </w:p>
    <w:p w14:paraId="53210DCE" w14:textId="77777777" w:rsidR="00713B52" w:rsidRDefault="00713B52" w:rsidP="00713B52">
      <w:pPr>
        <w:ind w:firstLine="426"/>
        <w:rPr>
          <w:b/>
          <w:bCs/>
        </w:rPr>
      </w:pPr>
    </w:p>
    <w:p w14:paraId="14ED9775" w14:textId="07DFF3CC" w:rsidR="00B63ECF" w:rsidRPr="00B63ECF" w:rsidRDefault="00B63ECF" w:rsidP="00674E5E">
      <w:pPr>
        <w:pStyle w:val="Ttulo1"/>
      </w:pPr>
      <w:bookmarkStart w:id="2" w:name="_Toc86104778"/>
      <w:r>
        <w:t>Reglas del negocio</w:t>
      </w:r>
      <w:bookmarkEnd w:id="2"/>
    </w:p>
    <w:p w14:paraId="2329C572" w14:textId="17121DEA" w:rsidR="008121C2" w:rsidRPr="00DE1F2B" w:rsidRDefault="00FE3589" w:rsidP="001A5E05">
      <w:pPr>
        <w:pStyle w:val="Prrafodelista"/>
        <w:numPr>
          <w:ilvl w:val="0"/>
          <w:numId w:val="21"/>
        </w:numPr>
        <w:jc w:val="both"/>
        <w:rPr>
          <w:rFonts w:ascii="Verdana" w:hAnsi="Verdana" w:cs="Arial"/>
          <w:sz w:val="20"/>
          <w:szCs w:val="20"/>
        </w:rPr>
      </w:pPr>
      <w:r w:rsidRPr="00DE1F2B">
        <w:t>El</w:t>
      </w:r>
      <w:r w:rsidR="001A5E05" w:rsidRPr="00DE1F2B">
        <w:t xml:space="preserve"> alcance del proyecto comprende la información de las distintas clases de bomberos, sus grados, requisitos, condecoraciones y la atención de las emergencias.</w:t>
      </w:r>
    </w:p>
    <w:p w14:paraId="2ABF4561" w14:textId="77777777" w:rsidR="00FE3589" w:rsidRPr="00DE1F2B" w:rsidRDefault="00FE3589" w:rsidP="00671987">
      <w:pPr>
        <w:pStyle w:val="Prrafodelista"/>
        <w:numPr>
          <w:ilvl w:val="0"/>
          <w:numId w:val="21"/>
        </w:numPr>
      </w:pPr>
      <w:r w:rsidRPr="00DE1F2B">
        <w:t>E</w:t>
      </w:r>
      <w:r w:rsidR="001A5E05" w:rsidRPr="00DE1F2B">
        <w:t>xisten diferentes clases de bomberos (activos</w:t>
      </w:r>
      <w:r w:rsidRPr="00DE1F2B">
        <w:t xml:space="preserve"> y</w:t>
      </w:r>
      <w:r w:rsidR="001A5E05" w:rsidRPr="00DE1F2B">
        <w:t xml:space="preserve"> asimilados)</w:t>
      </w:r>
      <w:r w:rsidRPr="00DE1F2B">
        <w:t>.</w:t>
      </w:r>
      <w:r w:rsidR="001A5E05" w:rsidRPr="00DE1F2B">
        <w:t xml:space="preserve"> Los activos</w:t>
      </w:r>
      <w:r w:rsidRPr="00DE1F2B">
        <w:t xml:space="preserve"> </w:t>
      </w:r>
      <w:r w:rsidR="001A5E05" w:rsidRPr="00DE1F2B">
        <w:t xml:space="preserve">pueden ser “alumnos” o “bomberos”. </w:t>
      </w:r>
    </w:p>
    <w:p w14:paraId="049534CE" w14:textId="417D66DC" w:rsidR="001A5E05" w:rsidRPr="00DE1F2B" w:rsidRDefault="001A5E05" w:rsidP="00671987">
      <w:pPr>
        <w:pStyle w:val="Prrafodelista"/>
        <w:numPr>
          <w:ilvl w:val="0"/>
          <w:numId w:val="21"/>
        </w:numPr>
      </w:pPr>
      <w:r w:rsidRPr="00DE1F2B">
        <w:t>Para ser admitido como bombero la persona debe ser mayor de edad</w:t>
      </w:r>
      <w:r w:rsidR="00FE3589" w:rsidRPr="00DE1F2B">
        <w:t>,</w:t>
      </w:r>
      <w:r w:rsidRPr="00DE1F2B">
        <w:t xml:space="preserve"> los alumnos pueden serlo desde los 15 años. </w:t>
      </w:r>
    </w:p>
    <w:p w14:paraId="6B176ED1" w14:textId="03ED5B62" w:rsidR="001A5E05" w:rsidRPr="00DE1F2B" w:rsidRDefault="001A5E05" w:rsidP="001A5E05">
      <w:pPr>
        <w:pStyle w:val="Prrafodelista"/>
        <w:numPr>
          <w:ilvl w:val="0"/>
          <w:numId w:val="21"/>
        </w:numPr>
      </w:pPr>
      <w:r w:rsidRPr="00DE1F2B">
        <w:t xml:space="preserve">Para acceder a cada clase de bombero existen ciertos requisitos. </w:t>
      </w:r>
      <w:r w:rsidR="00B83D29" w:rsidRPr="00DE1F2B">
        <w:t>P</w:t>
      </w:r>
      <w:r w:rsidRPr="00DE1F2B">
        <w:t>ara todas las clases (DNI, declaración jurada de no antecedentes penales o policiales) y para</w:t>
      </w:r>
      <w:r w:rsidR="00B83D29" w:rsidRPr="00DE1F2B">
        <w:t xml:space="preserve"> la clase asimilados se añade</w:t>
      </w:r>
      <w:r w:rsidRPr="00DE1F2B">
        <w:t xml:space="preserve"> (grado universitario). </w:t>
      </w:r>
    </w:p>
    <w:p w14:paraId="7D0339AA" w14:textId="3060EBD9" w:rsidR="001A5E05" w:rsidRPr="00DE1F2B" w:rsidRDefault="001A5E05" w:rsidP="001A5E05">
      <w:pPr>
        <w:pStyle w:val="Prrafodelista"/>
        <w:numPr>
          <w:ilvl w:val="0"/>
          <w:numId w:val="21"/>
        </w:numPr>
      </w:pPr>
      <w:r w:rsidRPr="00DE1F2B">
        <w:t xml:space="preserve">Existe una organización jerárquica en la institución, </w:t>
      </w:r>
      <w:proofErr w:type="gramStart"/>
      <w:r w:rsidRPr="00DE1F2B">
        <w:t>de acuerdo a</w:t>
      </w:r>
      <w:proofErr w:type="gramEnd"/>
      <w:r w:rsidRPr="00DE1F2B">
        <w:t xml:space="preserve"> la cual hay definidos 4 niveles:  Oficiales Generales, Oficiales Superiores, Oficiales y Plana Menor (o personal subalterno). Adicionalmente, los Grados jerárquicos del CGBVP son: Brigadier General, Brigadier Mayor, Brigadier, </w:t>
      </w:r>
      <w:proofErr w:type="gramStart"/>
      <w:r w:rsidRPr="00DE1F2B">
        <w:t>Teniente</w:t>
      </w:r>
      <w:proofErr w:type="gramEnd"/>
      <w:r w:rsidRPr="00DE1F2B">
        <w:t xml:space="preserve"> Brigadier, Capitán, Teniente, Sub Teniente, </w:t>
      </w:r>
      <w:proofErr w:type="spellStart"/>
      <w:r w:rsidRPr="00DE1F2B">
        <w:t>Seccionario</w:t>
      </w:r>
      <w:proofErr w:type="spellEnd"/>
      <w:r w:rsidRPr="00DE1F2B">
        <w:t xml:space="preserve">. </w:t>
      </w:r>
      <w:r w:rsidR="00011A26" w:rsidRPr="00DE1F2B">
        <w:rPr>
          <w:color w:val="548DD4" w:themeColor="text2" w:themeTint="99"/>
          <w:u w:val="single"/>
        </w:rPr>
        <w:t>Ver tabla 1 Nivel - Grado</w:t>
      </w:r>
    </w:p>
    <w:p w14:paraId="52F0FD2D" w14:textId="77777777" w:rsidR="00FE3589" w:rsidRPr="00DE1F2B" w:rsidRDefault="00FE3589" w:rsidP="00AA00B9">
      <w:pPr>
        <w:pStyle w:val="Prrafodelista"/>
        <w:numPr>
          <w:ilvl w:val="0"/>
          <w:numId w:val="21"/>
        </w:numPr>
      </w:pPr>
      <w:r w:rsidRPr="00DE1F2B">
        <w:t xml:space="preserve">Para cada grado hay establecida una cantidad mínima de horas de voluntariado al mes que el bombero debe cumplir. </w:t>
      </w:r>
    </w:p>
    <w:p w14:paraId="27D8B391" w14:textId="4A770D17" w:rsidR="00FE3589" w:rsidRPr="00DE1F2B" w:rsidRDefault="00FE3589" w:rsidP="002822D8">
      <w:pPr>
        <w:pStyle w:val="Prrafodelista"/>
        <w:numPr>
          <w:ilvl w:val="0"/>
          <w:numId w:val="21"/>
        </w:numPr>
      </w:pPr>
      <w:r w:rsidRPr="00DE1F2B">
        <w:t xml:space="preserve">Los bomberos activos ingresan con el grado de </w:t>
      </w:r>
      <w:proofErr w:type="spellStart"/>
      <w:r w:rsidRPr="00DE1F2B">
        <w:t>Seccionario</w:t>
      </w:r>
      <w:proofErr w:type="spellEnd"/>
      <w:r w:rsidRPr="00DE1F2B">
        <w:t xml:space="preserve">, y pueden ascender hasta Brigadier General. Los bomberos asimilados ingresan con el grado de </w:t>
      </w:r>
      <w:proofErr w:type="gramStart"/>
      <w:r w:rsidRPr="00DE1F2B">
        <w:t>Teniente</w:t>
      </w:r>
      <w:proofErr w:type="gramEnd"/>
      <w:r w:rsidRPr="00DE1F2B">
        <w:t xml:space="preserve"> y pueden ascender hasta el grado de Brigadier.  </w:t>
      </w:r>
    </w:p>
    <w:p w14:paraId="6C9D5094" w14:textId="405AE7AA" w:rsidR="000F1F6B" w:rsidRPr="00DE1F2B" w:rsidRDefault="00FE3589" w:rsidP="00217B39">
      <w:pPr>
        <w:pStyle w:val="Prrafodelista"/>
        <w:numPr>
          <w:ilvl w:val="0"/>
          <w:numId w:val="21"/>
        </w:numPr>
      </w:pPr>
      <w:r w:rsidRPr="00DE1F2B">
        <w:rPr>
          <w:rFonts w:cs="Calibri"/>
        </w:rPr>
        <w:t>El CGBVP otorga la condecoración “</w:t>
      </w:r>
      <w:r w:rsidRPr="00DE1F2B">
        <w:t xml:space="preserve">DIOS- PATRIA </w:t>
      </w:r>
      <w:r w:rsidRPr="00DE1F2B">
        <w:rPr>
          <w:rFonts w:cs="Calibri"/>
        </w:rPr>
        <w:t>–</w:t>
      </w:r>
      <w:r w:rsidRPr="00DE1F2B">
        <w:t>HUMANIDAD</w:t>
      </w:r>
      <w:r w:rsidRPr="00DE1F2B">
        <w:rPr>
          <w:rFonts w:cs="Calibri"/>
        </w:rPr>
        <w:t xml:space="preserve">” en diversos grados a </w:t>
      </w:r>
      <w:r w:rsidRPr="00DE1F2B">
        <w:t xml:space="preserve">personas naturales o jurídicas que apoyan de manera excepcional y calificada a los fines </w:t>
      </w:r>
      <w:r w:rsidRPr="00DE1F2B">
        <w:lastRenderedPageBreak/>
        <w:t xml:space="preserve">institucionales. De cada grado de la condecoración es necesario conocer el número de grado, el nombre, y características de la cinta y el cintillo que lleva.  </w:t>
      </w:r>
      <w:r w:rsidR="00011A26" w:rsidRPr="00DE1F2B">
        <w:rPr>
          <w:color w:val="548DD4" w:themeColor="text2" w:themeTint="99"/>
          <w:u w:val="single"/>
        </w:rPr>
        <w:t>Ver Tabla 2 Condecoración</w:t>
      </w:r>
    </w:p>
    <w:p w14:paraId="18364DE6" w14:textId="1173774D" w:rsidR="000F1F6B" w:rsidRPr="00DE1F2B" w:rsidRDefault="00FE3589" w:rsidP="00CF09AF">
      <w:pPr>
        <w:pStyle w:val="Prrafodelista"/>
        <w:numPr>
          <w:ilvl w:val="0"/>
          <w:numId w:val="21"/>
        </w:numPr>
      </w:pPr>
      <w:r w:rsidRPr="00DE1F2B">
        <w:t xml:space="preserve">Para fines del presente proyecto, interesa guardar registro de las condecoraciones que le han sido otorgadas a cada bombero, y la fecha en la que ello ocurrió. Un bombero podría no haber recibido ninguna condecoración, en tanto que otro bombero podría haber recibido más de una. </w:t>
      </w:r>
    </w:p>
    <w:p w14:paraId="070A1276" w14:textId="5786F636" w:rsidR="00FE3589" w:rsidRPr="00DE1F2B" w:rsidRDefault="00FE3589" w:rsidP="009026C8">
      <w:pPr>
        <w:pStyle w:val="Prrafodelista"/>
        <w:numPr>
          <w:ilvl w:val="0"/>
          <w:numId w:val="21"/>
        </w:numPr>
      </w:pPr>
      <w:r w:rsidRPr="00DE1F2B">
        <w:t xml:space="preserve">Para cada bombero registrado, es necesario conocer, por lo menos, su código único de identificación, nombre completo, tipo y número de documento de identidad, fecha de nacimiento, fecha de incorporación al CGBVP, clase y grado de bombero, condecoraciones y compañía de bomberos a la que pertenece.  </w:t>
      </w:r>
    </w:p>
    <w:p w14:paraId="726E6643" w14:textId="55B18DA5" w:rsidR="00FE3589" w:rsidRPr="00DE1F2B" w:rsidRDefault="00FE3589" w:rsidP="003660D5">
      <w:pPr>
        <w:pStyle w:val="Prrafodelista"/>
        <w:numPr>
          <w:ilvl w:val="0"/>
          <w:numId w:val="22"/>
        </w:numPr>
      </w:pPr>
      <w:r w:rsidRPr="00DE1F2B">
        <w:t xml:space="preserve">Las emergencias están clasificadas por tipo de emergencia (accidente vehicular, emergencia médica, incendio, rescate, etcétera). Cada emergencia registrada corresponde a exactamente uno de estos tipos. </w:t>
      </w:r>
    </w:p>
    <w:p w14:paraId="4F0CFFDE" w14:textId="353FA455" w:rsidR="00FE3589" w:rsidRPr="00DE1F2B" w:rsidRDefault="00FE3589" w:rsidP="00DE0145">
      <w:pPr>
        <w:pStyle w:val="Prrafodelista"/>
        <w:numPr>
          <w:ilvl w:val="0"/>
          <w:numId w:val="22"/>
        </w:numPr>
      </w:pPr>
      <w:r w:rsidRPr="00DE1F2B">
        <w:t xml:space="preserve">Otro criterio para clasificar las emergencias es el nivel de severidad. Por ejemplo, para las emergencias de tipo Incendio existen 6 niveles (llamados códigos), siendo el cero el más leve y el 5 de mayor severidad (el incendio en Mesa Redonda del 2001 fue de código 4).   </w:t>
      </w:r>
    </w:p>
    <w:p w14:paraId="3E5E437D" w14:textId="16B64307" w:rsidR="00FE3589" w:rsidRPr="00DE1F2B" w:rsidRDefault="00FE3589" w:rsidP="007862E1">
      <w:pPr>
        <w:pStyle w:val="Prrafodelista"/>
        <w:numPr>
          <w:ilvl w:val="0"/>
          <w:numId w:val="22"/>
        </w:numPr>
      </w:pPr>
      <w:r w:rsidRPr="00DE1F2B">
        <w:t xml:space="preserve">Se lleva registro de los vehículos con que cuenta la institución. De cada vehículo se conoce un código de identificación (único a nivel nacional), el tipo de vehículo (autobomba, ambulancia, vehículo de rescate, etc.). Cada vehículo está asignado a una sola Compañía de Bomberos. </w:t>
      </w:r>
    </w:p>
    <w:p w14:paraId="2F55A562" w14:textId="26DEE78C" w:rsidR="00FE3589" w:rsidRDefault="00FE3589" w:rsidP="00AE673E">
      <w:pPr>
        <w:pStyle w:val="Prrafodelista"/>
        <w:numPr>
          <w:ilvl w:val="0"/>
          <w:numId w:val="22"/>
        </w:numPr>
      </w:pPr>
      <w:r w:rsidRPr="00DE1F2B">
        <w:t>Cuando se reporta una emergencia al 116, siempre que sea posible</w:t>
      </w:r>
      <w:r>
        <w:t xml:space="preserve"> se toma nota del nombre, teléfono y número de DNI del informante.  A la emergencia se le asigna de manera automática un código único de identificación; además, se consigna la fecha y hora, el tipo de emergencia, la dirección, departamento, provincia y distrito, y una descripción general de lo reportado por el informante. </w:t>
      </w:r>
    </w:p>
    <w:p w14:paraId="0A3C35F6" w14:textId="3AB9AF0C" w:rsidR="00FE3589" w:rsidRDefault="00FE3589" w:rsidP="00631D17">
      <w:pPr>
        <w:pStyle w:val="Prrafodelista"/>
        <w:numPr>
          <w:ilvl w:val="0"/>
          <w:numId w:val="22"/>
        </w:numPr>
      </w:pPr>
      <w:r>
        <w:t xml:space="preserve">La central de emergencias deriva la atención a una o más compañías de bomberos, considerando la cercanía al lugar del hecho, su gravedad, el tipo de emergencia y los tipos de vehículo necesarios. </w:t>
      </w:r>
    </w:p>
    <w:p w14:paraId="5D1512BD" w14:textId="4F88AF39" w:rsidR="00FE3589" w:rsidRDefault="00FE3589" w:rsidP="0039693C">
      <w:pPr>
        <w:pStyle w:val="Prrafodelista"/>
        <w:numPr>
          <w:ilvl w:val="0"/>
          <w:numId w:val="22"/>
        </w:numPr>
      </w:pPr>
      <w:r>
        <w:t xml:space="preserve">Es importante conocer los vehículos que participaron en la atención de cada emergencia (por lo menos uno) y los bomberos que asistieron en cada vehículo. </w:t>
      </w:r>
    </w:p>
    <w:p w14:paraId="2707C2F5" w14:textId="2B2BDC8E" w:rsidR="00FE3589" w:rsidRDefault="00FE3589" w:rsidP="0014602C">
      <w:pPr>
        <w:pStyle w:val="Prrafodelista"/>
        <w:numPr>
          <w:ilvl w:val="0"/>
          <w:numId w:val="22"/>
        </w:numPr>
      </w:pPr>
      <w:r>
        <w:t xml:space="preserve">La atención de una emergencia siempre debe tener un comandante a cargo, es decir, un bombero responsable general. Si la atención de la emergencia se prolonga, otro bombero puede asumir el cargo de comandante, en reemplazo del anterior. </w:t>
      </w:r>
    </w:p>
    <w:p w14:paraId="6FCF096B" w14:textId="77777777" w:rsidR="00FE3589" w:rsidRDefault="00FE3589" w:rsidP="006B0651">
      <w:pPr>
        <w:pStyle w:val="Prrafodelista"/>
        <w:numPr>
          <w:ilvl w:val="0"/>
          <w:numId w:val="22"/>
        </w:numPr>
      </w:pPr>
      <w:r>
        <w:t xml:space="preserve">Cada comandante a cargo de la atención de una emergencia debe informar la hora a partir de la cual asume el cargo y el reporte de lo ocurrido durante su gestión. </w:t>
      </w:r>
    </w:p>
    <w:p w14:paraId="15D4E994" w14:textId="0BC1C351" w:rsidR="001A5E05" w:rsidRDefault="001A5E05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236EA297" w14:textId="66603C1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14EF2CC2" w14:textId="183920F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62B35C7B" w14:textId="60F1CAA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36F963A8" w14:textId="2EEE5077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0791A29A" w14:textId="7917985A" w:rsidR="00DE1F2B" w:rsidRDefault="00DE1F2B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193CAD8F" w14:textId="77777777" w:rsidR="00DE1F2B" w:rsidRDefault="00DE1F2B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0F936DCA" w14:textId="77777777" w:rsidR="00914A12" w:rsidRPr="001A5E05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3F75A8F2" w14:textId="4B8C0DA3" w:rsidR="00B63ECF" w:rsidRDefault="00B63ECF" w:rsidP="00674E5E">
      <w:pPr>
        <w:pStyle w:val="Ttulo1"/>
      </w:pPr>
      <w:bookmarkStart w:id="3" w:name="_Toc86104779"/>
      <w:r w:rsidRPr="00B63ECF">
        <w:lastRenderedPageBreak/>
        <w:t>Elementos de datos</w:t>
      </w:r>
      <w:bookmarkEnd w:id="3"/>
      <w:r w:rsidRPr="00B63ECF">
        <w:t xml:space="preserve"> </w:t>
      </w:r>
    </w:p>
    <w:p w14:paraId="56F4128F" w14:textId="3C4630D0" w:rsidR="00914A12" w:rsidRDefault="00914A12" w:rsidP="00914A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4601"/>
      </w:tblGrid>
      <w:tr w:rsidR="00914A12" w14:paraId="2F22602D" w14:textId="77777777" w:rsidTr="001D5FC3">
        <w:tc>
          <w:tcPr>
            <w:tcW w:w="9202" w:type="dxa"/>
            <w:gridSpan w:val="2"/>
          </w:tcPr>
          <w:p w14:paraId="49A73829" w14:textId="7D943190" w:rsidR="00914A12" w:rsidRPr="00BF55A7" w:rsidRDefault="005D0726" w:rsidP="00914A12">
            <w:pPr>
              <w:rPr>
                <w:b/>
                <w:bCs/>
                <w:u w:val="single"/>
              </w:rPr>
            </w:pPr>
            <w:r w:rsidRPr="00BF55A7">
              <w:rPr>
                <w:b/>
                <w:bCs/>
                <w:u w:val="single"/>
              </w:rPr>
              <w:t>Lista de atributos</w:t>
            </w:r>
          </w:p>
        </w:tc>
      </w:tr>
      <w:tr w:rsidR="00914A12" w14:paraId="09F53F45" w14:textId="77777777" w:rsidTr="00914A12">
        <w:tc>
          <w:tcPr>
            <w:tcW w:w="4601" w:type="dxa"/>
          </w:tcPr>
          <w:p w14:paraId="021F46D3" w14:textId="005FB1DC" w:rsidR="00914A12" w:rsidRPr="00BF55A7" w:rsidRDefault="0004298D" w:rsidP="00914A12">
            <w:pPr>
              <w:rPr>
                <w:b/>
                <w:bCs/>
              </w:rPr>
            </w:pPr>
            <w:r w:rsidRPr="00BF55A7">
              <w:rPr>
                <w:b/>
                <w:bCs/>
              </w:rPr>
              <w:t>Atributo</w:t>
            </w:r>
          </w:p>
        </w:tc>
        <w:tc>
          <w:tcPr>
            <w:tcW w:w="4601" w:type="dxa"/>
          </w:tcPr>
          <w:p w14:paraId="04ECC2AE" w14:textId="0393E1E2" w:rsidR="00914A12" w:rsidRPr="00BF55A7" w:rsidRDefault="0004298D" w:rsidP="00914A12">
            <w:pPr>
              <w:rPr>
                <w:b/>
                <w:bCs/>
              </w:rPr>
            </w:pPr>
            <w:r w:rsidRPr="00BF55A7">
              <w:rPr>
                <w:b/>
                <w:bCs/>
              </w:rPr>
              <w:t>Definición</w:t>
            </w:r>
          </w:p>
        </w:tc>
      </w:tr>
      <w:tr w:rsidR="00914A12" w14:paraId="18CA1952" w14:textId="77777777" w:rsidTr="00914A12">
        <w:tc>
          <w:tcPr>
            <w:tcW w:w="4601" w:type="dxa"/>
          </w:tcPr>
          <w:p w14:paraId="258F3A65" w14:textId="7D23EA8D" w:rsidR="00914A12" w:rsidRDefault="0004298D" w:rsidP="00914A12">
            <w:proofErr w:type="spellStart"/>
            <w:r w:rsidRPr="0004298D">
              <w:t>No</w:t>
            </w:r>
            <w:r>
              <w:t>_clase_bombero</w:t>
            </w:r>
            <w:proofErr w:type="spellEnd"/>
          </w:p>
        </w:tc>
        <w:tc>
          <w:tcPr>
            <w:tcW w:w="4601" w:type="dxa"/>
          </w:tcPr>
          <w:p w14:paraId="02BFF296" w14:textId="2DE50FD4" w:rsidR="00914A12" w:rsidRDefault="0004298D" w:rsidP="00914A12">
            <w:r>
              <w:t>Nombre clase de bombero</w:t>
            </w:r>
          </w:p>
        </w:tc>
      </w:tr>
      <w:tr w:rsidR="00914A12" w14:paraId="0856080A" w14:textId="77777777" w:rsidTr="00914A12">
        <w:tc>
          <w:tcPr>
            <w:tcW w:w="4601" w:type="dxa"/>
          </w:tcPr>
          <w:p w14:paraId="55118F64" w14:textId="4696498E" w:rsidR="00914A12" w:rsidRDefault="0004298D" w:rsidP="00914A12">
            <w:proofErr w:type="spellStart"/>
            <w:r w:rsidRPr="0004298D">
              <w:t>Co</w:t>
            </w:r>
            <w:r>
              <w:t>_clase_bombero</w:t>
            </w:r>
            <w:proofErr w:type="spellEnd"/>
          </w:p>
        </w:tc>
        <w:tc>
          <w:tcPr>
            <w:tcW w:w="4601" w:type="dxa"/>
          </w:tcPr>
          <w:p w14:paraId="1DB6C952" w14:textId="18B5F2E3" w:rsidR="00914A12" w:rsidRDefault="0004298D" w:rsidP="00914A12">
            <w:r w:rsidRPr="0004298D">
              <w:t>Código</w:t>
            </w:r>
            <w:r>
              <w:t xml:space="preserve"> clase de bombero</w:t>
            </w:r>
          </w:p>
        </w:tc>
      </w:tr>
      <w:tr w:rsidR="00914A12" w14:paraId="53A01DC1" w14:textId="77777777" w:rsidTr="00914A12">
        <w:tc>
          <w:tcPr>
            <w:tcW w:w="4601" w:type="dxa"/>
          </w:tcPr>
          <w:p w14:paraId="3DA0868B" w14:textId="012B01EF" w:rsidR="00914A12" w:rsidRDefault="0004298D" w:rsidP="00914A12">
            <w:proofErr w:type="spellStart"/>
            <w:r>
              <w:t>Fe_nacimiento_bombero</w:t>
            </w:r>
            <w:proofErr w:type="spellEnd"/>
          </w:p>
        </w:tc>
        <w:tc>
          <w:tcPr>
            <w:tcW w:w="4601" w:type="dxa"/>
          </w:tcPr>
          <w:p w14:paraId="52564BA0" w14:textId="3D8A63FF" w:rsidR="00914A12" w:rsidRDefault="0004298D" w:rsidP="00914A12">
            <w:r>
              <w:t>Fecha de nacimiento del bombero</w:t>
            </w:r>
          </w:p>
        </w:tc>
      </w:tr>
      <w:tr w:rsidR="0004298D" w14:paraId="15216B26" w14:textId="77777777" w:rsidTr="00914A12">
        <w:tc>
          <w:tcPr>
            <w:tcW w:w="4601" w:type="dxa"/>
          </w:tcPr>
          <w:p w14:paraId="675A8D71" w14:textId="77777777" w:rsidR="0004298D" w:rsidRDefault="00792ED1" w:rsidP="00914A12">
            <w:proofErr w:type="spellStart"/>
            <w:r>
              <w:t>Nu_d</w:t>
            </w:r>
            <w:r w:rsidR="00526A63">
              <w:t>oc</w:t>
            </w:r>
            <w:r>
              <w:t>_bombero</w:t>
            </w:r>
            <w:proofErr w:type="spellEnd"/>
          </w:p>
        </w:tc>
        <w:tc>
          <w:tcPr>
            <w:tcW w:w="4601" w:type="dxa"/>
          </w:tcPr>
          <w:p w14:paraId="17F10A36" w14:textId="17B9FAA7" w:rsidR="0004298D" w:rsidRDefault="00792ED1" w:rsidP="00914A12">
            <w:r>
              <w:t xml:space="preserve">Numero </w:t>
            </w:r>
            <w:r w:rsidR="00526A63">
              <w:t>de documento de identidad</w:t>
            </w:r>
            <w:r>
              <w:t xml:space="preserve"> del bombero</w:t>
            </w:r>
          </w:p>
        </w:tc>
      </w:tr>
      <w:tr w:rsidR="0004298D" w14:paraId="5D58C8A8" w14:textId="77777777" w:rsidTr="00914A12">
        <w:tc>
          <w:tcPr>
            <w:tcW w:w="4601" w:type="dxa"/>
          </w:tcPr>
          <w:p w14:paraId="1216F7CD" w14:textId="775A23A5" w:rsidR="0004298D" w:rsidRDefault="00792ED1" w:rsidP="00914A12">
            <w:proofErr w:type="spellStart"/>
            <w:r>
              <w:t>Tx_declaracion_jurada_no_antecedentes</w:t>
            </w:r>
            <w:proofErr w:type="spellEnd"/>
          </w:p>
        </w:tc>
        <w:tc>
          <w:tcPr>
            <w:tcW w:w="4601" w:type="dxa"/>
          </w:tcPr>
          <w:p w14:paraId="162D27B3" w14:textId="535A2574" w:rsidR="0004298D" w:rsidRDefault="00792ED1" w:rsidP="00914A12">
            <w:r>
              <w:t>Texto de la declaración jurada de no antecedentes policiales o penales</w:t>
            </w:r>
          </w:p>
        </w:tc>
      </w:tr>
      <w:tr w:rsidR="0004298D" w14:paraId="34EFC786" w14:textId="77777777" w:rsidTr="00914A12">
        <w:tc>
          <w:tcPr>
            <w:tcW w:w="4601" w:type="dxa"/>
          </w:tcPr>
          <w:p w14:paraId="480549C6" w14:textId="11D904C0" w:rsidR="0004298D" w:rsidRDefault="00792ED1" w:rsidP="00914A12">
            <w:proofErr w:type="spellStart"/>
            <w:r>
              <w:t>Tx_grado_uni</w:t>
            </w:r>
            <w:proofErr w:type="spellEnd"/>
          </w:p>
        </w:tc>
        <w:tc>
          <w:tcPr>
            <w:tcW w:w="4601" w:type="dxa"/>
          </w:tcPr>
          <w:p w14:paraId="0DEC150A" w14:textId="62C808EE" w:rsidR="00FB3BFA" w:rsidRDefault="00792ED1" w:rsidP="00914A12">
            <w:r>
              <w:t>Texto del grado universitario del bombero</w:t>
            </w:r>
          </w:p>
        </w:tc>
      </w:tr>
      <w:tr w:rsidR="00FB3BFA" w14:paraId="332FC4C4" w14:textId="77777777" w:rsidTr="00914A12">
        <w:tc>
          <w:tcPr>
            <w:tcW w:w="4601" w:type="dxa"/>
          </w:tcPr>
          <w:p w14:paraId="69A10DC0" w14:textId="2BAB5099" w:rsidR="00FB3BFA" w:rsidRDefault="00FB3BFA" w:rsidP="00914A12">
            <w:proofErr w:type="spellStart"/>
            <w:r>
              <w:t>Co_nivel</w:t>
            </w:r>
            <w:proofErr w:type="spellEnd"/>
          </w:p>
        </w:tc>
        <w:tc>
          <w:tcPr>
            <w:tcW w:w="4601" w:type="dxa"/>
          </w:tcPr>
          <w:p w14:paraId="62996E77" w14:textId="6A57EEC9" w:rsidR="00FB3BFA" w:rsidRDefault="00FB3BFA" w:rsidP="00914A12">
            <w:r>
              <w:t>Código del nivel</w:t>
            </w:r>
          </w:p>
        </w:tc>
      </w:tr>
      <w:tr w:rsidR="0004298D" w14:paraId="315A6489" w14:textId="77777777" w:rsidTr="00914A12">
        <w:tc>
          <w:tcPr>
            <w:tcW w:w="4601" w:type="dxa"/>
          </w:tcPr>
          <w:p w14:paraId="35919E28" w14:textId="2C41D308" w:rsidR="0004298D" w:rsidRDefault="00792ED1" w:rsidP="00914A12">
            <w:proofErr w:type="spellStart"/>
            <w:r>
              <w:t>No_nivel</w:t>
            </w:r>
            <w:proofErr w:type="spellEnd"/>
          </w:p>
        </w:tc>
        <w:tc>
          <w:tcPr>
            <w:tcW w:w="4601" w:type="dxa"/>
          </w:tcPr>
          <w:p w14:paraId="2E6D4770" w14:textId="36D39679" w:rsidR="0004298D" w:rsidRDefault="00792ED1" w:rsidP="00914A12">
            <w:r>
              <w:t xml:space="preserve">Nombre del nivel jerárquico </w:t>
            </w:r>
          </w:p>
        </w:tc>
      </w:tr>
      <w:tr w:rsidR="00FB3BFA" w14:paraId="145082E7" w14:textId="77777777" w:rsidTr="00914A12">
        <w:tc>
          <w:tcPr>
            <w:tcW w:w="4601" w:type="dxa"/>
          </w:tcPr>
          <w:p w14:paraId="493836B0" w14:textId="7B676EE9" w:rsidR="00FB3BFA" w:rsidRDefault="00FB3BFA" w:rsidP="00914A12">
            <w:proofErr w:type="spellStart"/>
            <w:r>
              <w:t>Co_grado</w:t>
            </w:r>
            <w:proofErr w:type="spellEnd"/>
          </w:p>
        </w:tc>
        <w:tc>
          <w:tcPr>
            <w:tcW w:w="4601" w:type="dxa"/>
          </w:tcPr>
          <w:p w14:paraId="0C96E80A" w14:textId="010EA40D" w:rsidR="00FB3BFA" w:rsidRDefault="00FB3BFA" w:rsidP="00914A12">
            <w:r>
              <w:t>Código del grado</w:t>
            </w:r>
          </w:p>
        </w:tc>
      </w:tr>
      <w:tr w:rsidR="0004298D" w14:paraId="2D9BA31A" w14:textId="77777777" w:rsidTr="00914A12">
        <w:tc>
          <w:tcPr>
            <w:tcW w:w="4601" w:type="dxa"/>
          </w:tcPr>
          <w:p w14:paraId="01023EFC" w14:textId="73E82613" w:rsidR="0004298D" w:rsidRDefault="00792ED1" w:rsidP="00914A12">
            <w:proofErr w:type="spellStart"/>
            <w:r>
              <w:t>No_grado</w:t>
            </w:r>
            <w:proofErr w:type="spellEnd"/>
          </w:p>
        </w:tc>
        <w:tc>
          <w:tcPr>
            <w:tcW w:w="4601" w:type="dxa"/>
          </w:tcPr>
          <w:p w14:paraId="4E36F681" w14:textId="13FF0988" w:rsidR="0004298D" w:rsidRDefault="00792ED1" w:rsidP="00914A12">
            <w:r>
              <w:t xml:space="preserve">Nombre del grado jerárquico </w:t>
            </w:r>
          </w:p>
        </w:tc>
      </w:tr>
      <w:tr w:rsidR="00792ED1" w14:paraId="7FCE9AB5" w14:textId="77777777" w:rsidTr="00914A12">
        <w:tc>
          <w:tcPr>
            <w:tcW w:w="4601" w:type="dxa"/>
          </w:tcPr>
          <w:p w14:paraId="11BBF378" w14:textId="7B8A0BE3" w:rsidR="00792ED1" w:rsidRDefault="00792ED1" w:rsidP="00914A12">
            <w:proofErr w:type="spellStart"/>
            <w:r>
              <w:t>Qt_horas_voluntarias</w:t>
            </w:r>
            <w:proofErr w:type="spellEnd"/>
          </w:p>
        </w:tc>
        <w:tc>
          <w:tcPr>
            <w:tcW w:w="4601" w:type="dxa"/>
          </w:tcPr>
          <w:p w14:paraId="7277FA6A" w14:textId="36B131CA" w:rsidR="00792ED1" w:rsidRDefault="00792ED1" w:rsidP="00914A12">
            <w:r>
              <w:t>Cantidad de horas voluntarias</w:t>
            </w:r>
          </w:p>
        </w:tc>
      </w:tr>
      <w:tr w:rsidR="00792ED1" w14:paraId="66D2892A" w14:textId="77777777" w:rsidTr="00914A12">
        <w:tc>
          <w:tcPr>
            <w:tcW w:w="4601" w:type="dxa"/>
          </w:tcPr>
          <w:p w14:paraId="53F91CAA" w14:textId="473BBFEF" w:rsidR="00792ED1" w:rsidRDefault="0049668B" w:rsidP="00914A12">
            <w:proofErr w:type="spellStart"/>
            <w:r>
              <w:t>Nu_grado_condecoracion</w:t>
            </w:r>
            <w:proofErr w:type="spellEnd"/>
          </w:p>
        </w:tc>
        <w:tc>
          <w:tcPr>
            <w:tcW w:w="4601" w:type="dxa"/>
          </w:tcPr>
          <w:p w14:paraId="16CD8E23" w14:textId="17825BEA" w:rsidR="0049668B" w:rsidRDefault="0049668B" w:rsidP="00914A12">
            <w:r>
              <w:t>Numero de grado de la condecoración</w:t>
            </w:r>
          </w:p>
        </w:tc>
      </w:tr>
      <w:tr w:rsidR="00792ED1" w14:paraId="59C76C27" w14:textId="77777777" w:rsidTr="00914A12">
        <w:tc>
          <w:tcPr>
            <w:tcW w:w="4601" w:type="dxa"/>
          </w:tcPr>
          <w:p w14:paraId="09F33F32" w14:textId="2F37C733" w:rsidR="00792ED1" w:rsidRDefault="0049668B" w:rsidP="00914A12">
            <w:proofErr w:type="spellStart"/>
            <w:r>
              <w:t>No_condecoracion</w:t>
            </w:r>
            <w:proofErr w:type="spellEnd"/>
          </w:p>
        </w:tc>
        <w:tc>
          <w:tcPr>
            <w:tcW w:w="4601" w:type="dxa"/>
          </w:tcPr>
          <w:p w14:paraId="53CC257F" w14:textId="7E5C11E3" w:rsidR="00792ED1" w:rsidRDefault="0049668B" w:rsidP="00914A12">
            <w:r>
              <w:t xml:space="preserve">Nombre de la condecoración </w:t>
            </w:r>
          </w:p>
        </w:tc>
      </w:tr>
      <w:tr w:rsidR="00792ED1" w14:paraId="41F74604" w14:textId="77777777" w:rsidTr="00914A12">
        <w:tc>
          <w:tcPr>
            <w:tcW w:w="4601" w:type="dxa"/>
          </w:tcPr>
          <w:p w14:paraId="401C6E9D" w14:textId="2CFCC2EA" w:rsidR="00792ED1" w:rsidRDefault="0049668B" w:rsidP="00914A12">
            <w:proofErr w:type="spellStart"/>
            <w:r>
              <w:t>Tx_cinta</w:t>
            </w:r>
            <w:proofErr w:type="spellEnd"/>
          </w:p>
        </w:tc>
        <w:tc>
          <w:tcPr>
            <w:tcW w:w="4601" w:type="dxa"/>
          </w:tcPr>
          <w:p w14:paraId="1DCC4EC9" w14:textId="6749C77B" w:rsidR="00792ED1" w:rsidRDefault="0049668B" w:rsidP="00914A12">
            <w:r>
              <w:t>Características de la cinta</w:t>
            </w:r>
          </w:p>
        </w:tc>
      </w:tr>
      <w:tr w:rsidR="00792ED1" w14:paraId="239EAFB8" w14:textId="77777777" w:rsidTr="00914A12">
        <w:tc>
          <w:tcPr>
            <w:tcW w:w="4601" w:type="dxa"/>
          </w:tcPr>
          <w:p w14:paraId="1FC4ADF9" w14:textId="40A95D68" w:rsidR="00792ED1" w:rsidRDefault="0049668B" w:rsidP="00914A12">
            <w:proofErr w:type="spellStart"/>
            <w:r>
              <w:t>Tx_cintillo</w:t>
            </w:r>
            <w:proofErr w:type="spellEnd"/>
          </w:p>
        </w:tc>
        <w:tc>
          <w:tcPr>
            <w:tcW w:w="4601" w:type="dxa"/>
          </w:tcPr>
          <w:p w14:paraId="5752EEC4" w14:textId="4CC3FF19" w:rsidR="00792ED1" w:rsidRDefault="0049668B" w:rsidP="00914A12">
            <w:r>
              <w:t>Características del cintillo</w:t>
            </w:r>
          </w:p>
        </w:tc>
      </w:tr>
      <w:tr w:rsidR="0049668B" w14:paraId="18844291" w14:textId="77777777" w:rsidTr="00914A12">
        <w:tc>
          <w:tcPr>
            <w:tcW w:w="4601" w:type="dxa"/>
          </w:tcPr>
          <w:p w14:paraId="0E1598AC" w14:textId="7BFDDE59" w:rsidR="0049668B" w:rsidRDefault="0049668B" w:rsidP="00914A12">
            <w:proofErr w:type="spellStart"/>
            <w:r>
              <w:t>Fe_condecoracion</w:t>
            </w:r>
            <w:proofErr w:type="spellEnd"/>
          </w:p>
        </w:tc>
        <w:tc>
          <w:tcPr>
            <w:tcW w:w="4601" w:type="dxa"/>
          </w:tcPr>
          <w:p w14:paraId="6D8EC0B8" w14:textId="173C2AF5" w:rsidR="0049668B" w:rsidRDefault="0049668B" w:rsidP="00914A12">
            <w:r>
              <w:t xml:space="preserve">Fecha de la condecoración </w:t>
            </w:r>
          </w:p>
        </w:tc>
      </w:tr>
      <w:tr w:rsidR="0049668B" w14:paraId="09C0FF12" w14:textId="77777777" w:rsidTr="00914A12">
        <w:tc>
          <w:tcPr>
            <w:tcW w:w="4601" w:type="dxa"/>
          </w:tcPr>
          <w:p w14:paraId="4D39B81E" w14:textId="636BBD02" w:rsidR="0049668B" w:rsidRDefault="00526A63" w:rsidP="00914A12">
            <w:proofErr w:type="spellStart"/>
            <w:r>
              <w:t>Co_bombero</w:t>
            </w:r>
            <w:proofErr w:type="spellEnd"/>
          </w:p>
        </w:tc>
        <w:tc>
          <w:tcPr>
            <w:tcW w:w="4601" w:type="dxa"/>
          </w:tcPr>
          <w:p w14:paraId="3A592A85" w14:textId="19B36482" w:rsidR="0049668B" w:rsidRDefault="00526A63" w:rsidP="00914A12">
            <w:r>
              <w:t>Código del bombero</w:t>
            </w:r>
          </w:p>
        </w:tc>
      </w:tr>
      <w:tr w:rsidR="0049668B" w14:paraId="5C990DE2" w14:textId="77777777" w:rsidTr="00914A12">
        <w:tc>
          <w:tcPr>
            <w:tcW w:w="4601" w:type="dxa"/>
          </w:tcPr>
          <w:p w14:paraId="2DBB5060" w14:textId="12FF49D4" w:rsidR="0049668B" w:rsidRDefault="00513C71" w:rsidP="00914A12">
            <w:r>
              <w:t>No bombero</w:t>
            </w:r>
          </w:p>
        </w:tc>
        <w:tc>
          <w:tcPr>
            <w:tcW w:w="4601" w:type="dxa"/>
          </w:tcPr>
          <w:p w14:paraId="06072EBF" w14:textId="29C39BA1" w:rsidR="0049668B" w:rsidRDefault="00526A63" w:rsidP="00914A12">
            <w:r>
              <w:t>Nombre completo del bombero</w:t>
            </w:r>
          </w:p>
        </w:tc>
      </w:tr>
      <w:tr w:rsidR="0049668B" w14:paraId="0F84F856" w14:textId="77777777" w:rsidTr="00914A12">
        <w:tc>
          <w:tcPr>
            <w:tcW w:w="4601" w:type="dxa"/>
          </w:tcPr>
          <w:p w14:paraId="3B370D81" w14:textId="304F68CA" w:rsidR="0049668B" w:rsidRDefault="00526A63" w:rsidP="00914A12">
            <w:proofErr w:type="spellStart"/>
            <w:r>
              <w:t>Tx_tipo_documento</w:t>
            </w:r>
            <w:proofErr w:type="spellEnd"/>
          </w:p>
        </w:tc>
        <w:tc>
          <w:tcPr>
            <w:tcW w:w="4601" w:type="dxa"/>
          </w:tcPr>
          <w:p w14:paraId="4A0DD3D9" w14:textId="6F57D7E4" w:rsidR="0049668B" w:rsidRDefault="00526A63" w:rsidP="00914A12">
            <w:r>
              <w:t>Tipo de documento de identidad</w:t>
            </w:r>
          </w:p>
        </w:tc>
      </w:tr>
      <w:tr w:rsidR="0049668B" w14:paraId="09C069CA" w14:textId="77777777" w:rsidTr="00914A12">
        <w:tc>
          <w:tcPr>
            <w:tcW w:w="4601" w:type="dxa"/>
          </w:tcPr>
          <w:p w14:paraId="01E8F3F2" w14:textId="7FA43C92" w:rsidR="0049668B" w:rsidRDefault="00526A63" w:rsidP="00914A12">
            <w:proofErr w:type="spellStart"/>
            <w:r>
              <w:t>Fe_incorporacion_</w:t>
            </w:r>
            <w:r w:rsidRPr="00526A63">
              <w:t>CGBVP</w:t>
            </w:r>
            <w:proofErr w:type="spellEnd"/>
            <w:r>
              <w:t>_</w:t>
            </w:r>
          </w:p>
        </w:tc>
        <w:tc>
          <w:tcPr>
            <w:tcW w:w="4601" w:type="dxa"/>
          </w:tcPr>
          <w:p w14:paraId="60E3444F" w14:textId="6E4D06CF" w:rsidR="0049668B" w:rsidRDefault="00526A63" w:rsidP="00914A12">
            <w:r>
              <w:t>Fecha de incorporación al CGBVP</w:t>
            </w:r>
          </w:p>
        </w:tc>
      </w:tr>
      <w:tr w:rsidR="00526A63" w14:paraId="7CF026F6" w14:textId="77777777" w:rsidTr="00914A12">
        <w:tc>
          <w:tcPr>
            <w:tcW w:w="4601" w:type="dxa"/>
          </w:tcPr>
          <w:p w14:paraId="769A8414" w14:textId="32331F85" w:rsidR="00526A63" w:rsidRDefault="00526A63" w:rsidP="00914A12">
            <w:proofErr w:type="spellStart"/>
            <w:r>
              <w:t>No_compañia</w:t>
            </w:r>
            <w:proofErr w:type="spellEnd"/>
          </w:p>
        </w:tc>
        <w:tc>
          <w:tcPr>
            <w:tcW w:w="4601" w:type="dxa"/>
          </w:tcPr>
          <w:p w14:paraId="20C9E8AE" w14:textId="14544302" w:rsidR="00526A63" w:rsidRDefault="00526A63" w:rsidP="00914A12">
            <w:r>
              <w:t>Nombre de la compañía a la que pertenece</w:t>
            </w:r>
          </w:p>
        </w:tc>
      </w:tr>
      <w:tr w:rsidR="00526A63" w14:paraId="26081C09" w14:textId="77777777" w:rsidTr="00914A12">
        <w:tc>
          <w:tcPr>
            <w:tcW w:w="4601" w:type="dxa"/>
          </w:tcPr>
          <w:p w14:paraId="5A024679" w14:textId="5CD7218A" w:rsidR="00526A63" w:rsidRDefault="00526A63" w:rsidP="00914A12">
            <w:proofErr w:type="spellStart"/>
            <w:r>
              <w:t>Co_tipo_emergecia</w:t>
            </w:r>
            <w:proofErr w:type="spellEnd"/>
          </w:p>
        </w:tc>
        <w:tc>
          <w:tcPr>
            <w:tcW w:w="4601" w:type="dxa"/>
          </w:tcPr>
          <w:p w14:paraId="245683B9" w14:textId="2B2E754B" w:rsidR="00526A63" w:rsidRDefault="00526A63" w:rsidP="00914A12">
            <w:r>
              <w:t>Código del tipo de emergencia</w:t>
            </w:r>
          </w:p>
        </w:tc>
      </w:tr>
      <w:tr w:rsidR="00526A63" w14:paraId="4F40D29C" w14:textId="77777777" w:rsidTr="00914A12">
        <w:tc>
          <w:tcPr>
            <w:tcW w:w="4601" w:type="dxa"/>
          </w:tcPr>
          <w:p w14:paraId="4454D7EB" w14:textId="48D6A6D5" w:rsidR="00526A63" w:rsidRDefault="00526A63" w:rsidP="00914A12">
            <w:proofErr w:type="spellStart"/>
            <w:r>
              <w:t>No_tipo_emergencia</w:t>
            </w:r>
            <w:proofErr w:type="spellEnd"/>
          </w:p>
        </w:tc>
        <w:tc>
          <w:tcPr>
            <w:tcW w:w="4601" w:type="dxa"/>
          </w:tcPr>
          <w:p w14:paraId="05EC247F" w14:textId="5D74AD20" w:rsidR="00526A63" w:rsidRDefault="00526A63" w:rsidP="00914A12">
            <w:r>
              <w:t>Tipo de emergencia</w:t>
            </w:r>
          </w:p>
        </w:tc>
      </w:tr>
      <w:tr w:rsidR="00526A63" w14:paraId="1E83E99D" w14:textId="77777777" w:rsidTr="00914A12">
        <w:tc>
          <w:tcPr>
            <w:tcW w:w="4601" w:type="dxa"/>
          </w:tcPr>
          <w:p w14:paraId="02F779C8" w14:textId="5D642BAD" w:rsidR="00526A63" w:rsidRDefault="00BE61D3" w:rsidP="00914A12">
            <w:proofErr w:type="spellStart"/>
            <w:r>
              <w:t>Co_nivel_severidad</w:t>
            </w:r>
            <w:proofErr w:type="spellEnd"/>
          </w:p>
        </w:tc>
        <w:tc>
          <w:tcPr>
            <w:tcW w:w="4601" w:type="dxa"/>
          </w:tcPr>
          <w:p w14:paraId="6B079FA2" w14:textId="7507FF88" w:rsidR="00526A63" w:rsidRDefault="00BE61D3" w:rsidP="00914A12">
            <w:r>
              <w:t>Código del nivel de severidad</w:t>
            </w:r>
          </w:p>
        </w:tc>
      </w:tr>
      <w:tr w:rsidR="00526A63" w14:paraId="7D0B7F20" w14:textId="77777777" w:rsidTr="00914A12">
        <w:tc>
          <w:tcPr>
            <w:tcW w:w="4601" w:type="dxa"/>
          </w:tcPr>
          <w:p w14:paraId="20CA1C67" w14:textId="60303CC1" w:rsidR="00526A63" w:rsidRDefault="00BE61D3" w:rsidP="00914A12">
            <w:proofErr w:type="spellStart"/>
            <w:r>
              <w:t>Co_vehiculo</w:t>
            </w:r>
            <w:proofErr w:type="spellEnd"/>
          </w:p>
        </w:tc>
        <w:tc>
          <w:tcPr>
            <w:tcW w:w="4601" w:type="dxa"/>
          </w:tcPr>
          <w:p w14:paraId="04B05DCF" w14:textId="37B2A837" w:rsidR="00526A63" w:rsidRDefault="00BE61D3" w:rsidP="00914A12">
            <w:r>
              <w:t xml:space="preserve">Código del </w:t>
            </w:r>
            <w:proofErr w:type="spellStart"/>
            <w:r>
              <w:t>vehiculo</w:t>
            </w:r>
            <w:proofErr w:type="spellEnd"/>
          </w:p>
        </w:tc>
      </w:tr>
      <w:tr w:rsidR="00526A63" w14:paraId="0744EB17" w14:textId="77777777" w:rsidTr="00914A12">
        <w:tc>
          <w:tcPr>
            <w:tcW w:w="4601" w:type="dxa"/>
          </w:tcPr>
          <w:p w14:paraId="522A4516" w14:textId="33393A72" w:rsidR="00526A63" w:rsidRDefault="00BE61D3" w:rsidP="00914A12">
            <w:proofErr w:type="spellStart"/>
            <w:r>
              <w:t>No_vehiculo</w:t>
            </w:r>
            <w:proofErr w:type="spellEnd"/>
          </w:p>
        </w:tc>
        <w:tc>
          <w:tcPr>
            <w:tcW w:w="4601" w:type="dxa"/>
          </w:tcPr>
          <w:p w14:paraId="3AA92D8A" w14:textId="22176479" w:rsidR="00526A63" w:rsidRDefault="00BE61D3" w:rsidP="00914A12">
            <w:r>
              <w:t>Tipo de vehículo</w:t>
            </w:r>
          </w:p>
        </w:tc>
      </w:tr>
      <w:tr w:rsidR="00526A63" w14:paraId="7D825FE4" w14:textId="77777777" w:rsidTr="00914A12">
        <w:tc>
          <w:tcPr>
            <w:tcW w:w="4601" w:type="dxa"/>
          </w:tcPr>
          <w:p w14:paraId="20C173D7" w14:textId="17CC1F3F" w:rsidR="00526A63" w:rsidRDefault="00BE61D3" w:rsidP="00413A58">
            <w:pPr>
              <w:tabs>
                <w:tab w:val="right" w:pos="4385"/>
              </w:tabs>
            </w:pPr>
            <w:proofErr w:type="spellStart"/>
            <w:r>
              <w:t>Co_emergencia</w:t>
            </w:r>
            <w:proofErr w:type="spellEnd"/>
            <w:r w:rsidR="00413A58">
              <w:tab/>
            </w:r>
          </w:p>
        </w:tc>
        <w:tc>
          <w:tcPr>
            <w:tcW w:w="4601" w:type="dxa"/>
          </w:tcPr>
          <w:p w14:paraId="3885BBCC" w14:textId="0E96C7E0" w:rsidR="00526A63" w:rsidRDefault="00BE61D3" w:rsidP="00914A12">
            <w:r>
              <w:t>Código de emergencia</w:t>
            </w:r>
          </w:p>
        </w:tc>
      </w:tr>
      <w:tr w:rsidR="00413A58" w14:paraId="1E5886CF" w14:textId="77777777" w:rsidTr="00914A12">
        <w:tc>
          <w:tcPr>
            <w:tcW w:w="4601" w:type="dxa"/>
          </w:tcPr>
          <w:p w14:paraId="770F9F05" w14:textId="59A577B0" w:rsidR="00413A58" w:rsidRDefault="00413A58" w:rsidP="00413A58">
            <w:pPr>
              <w:tabs>
                <w:tab w:val="right" w:pos="4385"/>
              </w:tabs>
            </w:pPr>
            <w:proofErr w:type="spellStart"/>
            <w:r>
              <w:t>Co_informante</w:t>
            </w:r>
            <w:proofErr w:type="spellEnd"/>
          </w:p>
        </w:tc>
        <w:tc>
          <w:tcPr>
            <w:tcW w:w="4601" w:type="dxa"/>
          </w:tcPr>
          <w:p w14:paraId="2D5483FF" w14:textId="682446A8" w:rsidR="00413A58" w:rsidRDefault="00413A58" w:rsidP="00914A12">
            <w:r>
              <w:t>Código del informante</w:t>
            </w:r>
          </w:p>
        </w:tc>
      </w:tr>
      <w:tr w:rsidR="00526A63" w14:paraId="785BDBCB" w14:textId="77777777" w:rsidTr="00914A12">
        <w:tc>
          <w:tcPr>
            <w:tcW w:w="4601" w:type="dxa"/>
          </w:tcPr>
          <w:p w14:paraId="54BC87BA" w14:textId="298923C9" w:rsidR="00526A63" w:rsidRDefault="00BE61D3" w:rsidP="00914A12">
            <w:proofErr w:type="spellStart"/>
            <w:r>
              <w:t>No_informante</w:t>
            </w:r>
            <w:proofErr w:type="spellEnd"/>
          </w:p>
        </w:tc>
        <w:tc>
          <w:tcPr>
            <w:tcW w:w="4601" w:type="dxa"/>
          </w:tcPr>
          <w:p w14:paraId="5FAFDA70" w14:textId="49BB38DF" w:rsidR="00526A63" w:rsidRDefault="00BE61D3" w:rsidP="00914A12">
            <w:r>
              <w:t>Nombre del informante</w:t>
            </w:r>
          </w:p>
        </w:tc>
      </w:tr>
      <w:tr w:rsidR="00526A63" w14:paraId="5586EE01" w14:textId="77777777" w:rsidTr="00914A12">
        <w:tc>
          <w:tcPr>
            <w:tcW w:w="4601" w:type="dxa"/>
          </w:tcPr>
          <w:p w14:paraId="2D341DDA" w14:textId="72437D0F" w:rsidR="00526A63" w:rsidRDefault="00BE61D3" w:rsidP="00914A12">
            <w:proofErr w:type="spellStart"/>
            <w:r>
              <w:t>Nu_telefono_informante</w:t>
            </w:r>
            <w:proofErr w:type="spellEnd"/>
          </w:p>
        </w:tc>
        <w:tc>
          <w:tcPr>
            <w:tcW w:w="4601" w:type="dxa"/>
          </w:tcPr>
          <w:p w14:paraId="436A0677" w14:textId="49DFFE54" w:rsidR="00526A63" w:rsidRDefault="00BE61D3" w:rsidP="00914A12">
            <w:r>
              <w:t>Número del teléfono del informante</w:t>
            </w:r>
          </w:p>
        </w:tc>
      </w:tr>
      <w:tr w:rsidR="00526A63" w14:paraId="5412E786" w14:textId="77777777" w:rsidTr="00914A12">
        <w:tc>
          <w:tcPr>
            <w:tcW w:w="4601" w:type="dxa"/>
          </w:tcPr>
          <w:p w14:paraId="55BA6AC7" w14:textId="7DB15EA7" w:rsidR="00526A63" w:rsidRDefault="00BE61D3" w:rsidP="00914A12">
            <w:proofErr w:type="spellStart"/>
            <w:r>
              <w:t>Nu_dni_informante</w:t>
            </w:r>
            <w:proofErr w:type="spellEnd"/>
          </w:p>
        </w:tc>
        <w:tc>
          <w:tcPr>
            <w:tcW w:w="4601" w:type="dxa"/>
          </w:tcPr>
          <w:p w14:paraId="6B9F29C9" w14:textId="27A111F9" w:rsidR="00526A63" w:rsidRDefault="00BE61D3" w:rsidP="00914A12">
            <w:r>
              <w:t>Numero de documento del informante</w:t>
            </w:r>
          </w:p>
        </w:tc>
      </w:tr>
      <w:tr w:rsidR="00526A63" w14:paraId="0D5D7464" w14:textId="77777777" w:rsidTr="00914A12">
        <w:tc>
          <w:tcPr>
            <w:tcW w:w="4601" w:type="dxa"/>
          </w:tcPr>
          <w:p w14:paraId="0DA7DB35" w14:textId="6538A268" w:rsidR="00526A63" w:rsidRDefault="00713FCA" w:rsidP="00914A12">
            <w:proofErr w:type="spellStart"/>
            <w:r>
              <w:t>Fe_emergencia</w:t>
            </w:r>
            <w:proofErr w:type="spellEnd"/>
          </w:p>
        </w:tc>
        <w:tc>
          <w:tcPr>
            <w:tcW w:w="4601" w:type="dxa"/>
          </w:tcPr>
          <w:p w14:paraId="7B9139A5" w14:textId="01E1A024" w:rsidR="00526A63" w:rsidRDefault="00713FCA" w:rsidP="00914A12">
            <w:r>
              <w:t>Fecha y hora de la emergencia</w:t>
            </w:r>
          </w:p>
        </w:tc>
      </w:tr>
      <w:tr w:rsidR="00526A63" w14:paraId="1D382915" w14:textId="77777777" w:rsidTr="00914A12">
        <w:tc>
          <w:tcPr>
            <w:tcW w:w="4601" w:type="dxa"/>
          </w:tcPr>
          <w:p w14:paraId="4478A768" w14:textId="5C2B6CEA" w:rsidR="00526A63" w:rsidRDefault="00713FCA" w:rsidP="00914A12">
            <w:proofErr w:type="spellStart"/>
            <w:r>
              <w:t>No_emergencia</w:t>
            </w:r>
            <w:proofErr w:type="spellEnd"/>
          </w:p>
        </w:tc>
        <w:tc>
          <w:tcPr>
            <w:tcW w:w="4601" w:type="dxa"/>
          </w:tcPr>
          <w:p w14:paraId="63BB22EF" w14:textId="0ADF2E2F" w:rsidR="00526A63" w:rsidRDefault="00713FCA" w:rsidP="00914A12">
            <w:r>
              <w:t>Tipo de emergencia</w:t>
            </w:r>
          </w:p>
        </w:tc>
      </w:tr>
      <w:tr w:rsidR="00526A63" w14:paraId="555422EB" w14:textId="77777777" w:rsidTr="00914A12">
        <w:tc>
          <w:tcPr>
            <w:tcW w:w="4601" w:type="dxa"/>
          </w:tcPr>
          <w:p w14:paraId="3EE86577" w14:textId="77A0CF65" w:rsidR="00526A63" w:rsidRDefault="00713FCA" w:rsidP="00914A12">
            <w:proofErr w:type="spellStart"/>
            <w:r>
              <w:t>No_direccion_emergencia</w:t>
            </w:r>
            <w:proofErr w:type="spellEnd"/>
          </w:p>
        </w:tc>
        <w:tc>
          <w:tcPr>
            <w:tcW w:w="4601" w:type="dxa"/>
          </w:tcPr>
          <w:p w14:paraId="748960D1" w14:textId="3E11639F" w:rsidR="00526A63" w:rsidRDefault="00713FCA" w:rsidP="00914A12">
            <w:r>
              <w:t>Dirección de la emergencia</w:t>
            </w:r>
          </w:p>
        </w:tc>
      </w:tr>
      <w:tr w:rsidR="00413A58" w14:paraId="113ECB20" w14:textId="77777777" w:rsidTr="00914A12">
        <w:tc>
          <w:tcPr>
            <w:tcW w:w="4601" w:type="dxa"/>
          </w:tcPr>
          <w:p w14:paraId="1B54C2DD" w14:textId="1F32788D" w:rsidR="00413A58" w:rsidRDefault="00923E06" w:rsidP="00914A12">
            <w:proofErr w:type="spellStart"/>
            <w:r>
              <w:t>Co_departamento</w:t>
            </w:r>
            <w:proofErr w:type="spellEnd"/>
          </w:p>
        </w:tc>
        <w:tc>
          <w:tcPr>
            <w:tcW w:w="4601" w:type="dxa"/>
          </w:tcPr>
          <w:p w14:paraId="1DC45D5F" w14:textId="224A1A92" w:rsidR="00413A58" w:rsidRDefault="00923E06" w:rsidP="00914A12">
            <w:r>
              <w:t>Código del departamento</w:t>
            </w:r>
          </w:p>
        </w:tc>
      </w:tr>
      <w:tr w:rsidR="00526A63" w14:paraId="3B758B8C" w14:textId="77777777" w:rsidTr="00914A12">
        <w:tc>
          <w:tcPr>
            <w:tcW w:w="4601" w:type="dxa"/>
          </w:tcPr>
          <w:p w14:paraId="07AB6516" w14:textId="6BA360C4" w:rsidR="00526A63" w:rsidRDefault="00713FCA" w:rsidP="00914A12">
            <w:proofErr w:type="spellStart"/>
            <w:r>
              <w:t>No_departamento_emergencia</w:t>
            </w:r>
            <w:proofErr w:type="spellEnd"/>
          </w:p>
        </w:tc>
        <w:tc>
          <w:tcPr>
            <w:tcW w:w="4601" w:type="dxa"/>
          </w:tcPr>
          <w:p w14:paraId="5551BABB" w14:textId="29B1832A" w:rsidR="00526A63" w:rsidRDefault="00713FCA" w:rsidP="00914A12">
            <w:r>
              <w:t>Departamento de la emergencia</w:t>
            </w:r>
          </w:p>
        </w:tc>
      </w:tr>
      <w:tr w:rsidR="00413A58" w14:paraId="48702DF1" w14:textId="77777777" w:rsidTr="00914A12">
        <w:tc>
          <w:tcPr>
            <w:tcW w:w="4601" w:type="dxa"/>
          </w:tcPr>
          <w:p w14:paraId="69608DA5" w14:textId="2C8F4F12" w:rsidR="00413A58" w:rsidRDefault="00923E06" w:rsidP="00914A12">
            <w:proofErr w:type="spellStart"/>
            <w:r>
              <w:t>Co_provincia</w:t>
            </w:r>
            <w:proofErr w:type="spellEnd"/>
          </w:p>
        </w:tc>
        <w:tc>
          <w:tcPr>
            <w:tcW w:w="4601" w:type="dxa"/>
          </w:tcPr>
          <w:p w14:paraId="3826ED73" w14:textId="6ED4FC7D" w:rsidR="00413A58" w:rsidRDefault="00923E06" w:rsidP="00914A12">
            <w:r>
              <w:t xml:space="preserve">Código de la provincia </w:t>
            </w:r>
          </w:p>
        </w:tc>
      </w:tr>
      <w:tr w:rsidR="00526A63" w14:paraId="0CA19921" w14:textId="77777777" w:rsidTr="00914A12">
        <w:tc>
          <w:tcPr>
            <w:tcW w:w="4601" w:type="dxa"/>
          </w:tcPr>
          <w:p w14:paraId="3D18EA38" w14:textId="12842F10" w:rsidR="00526A63" w:rsidRDefault="00713FCA" w:rsidP="00914A12">
            <w:proofErr w:type="spellStart"/>
            <w:r>
              <w:t>No_provincia_emergencia</w:t>
            </w:r>
            <w:proofErr w:type="spellEnd"/>
          </w:p>
        </w:tc>
        <w:tc>
          <w:tcPr>
            <w:tcW w:w="4601" w:type="dxa"/>
          </w:tcPr>
          <w:p w14:paraId="7FDE4247" w14:textId="074EEE10" w:rsidR="00526A63" w:rsidRDefault="00713FCA" w:rsidP="00914A12">
            <w:r>
              <w:t>Provincia de la emergencia</w:t>
            </w:r>
          </w:p>
        </w:tc>
      </w:tr>
      <w:tr w:rsidR="00923E06" w14:paraId="386B8218" w14:textId="77777777" w:rsidTr="00914A12">
        <w:tc>
          <w:tcPr>
            <w:tcW w:w="4601" w:type="dxa"/>
          </w:tcPr>
          <w:p w14:paraId="324481F9" w14:textId="4885A612" w:rsidR="00923E06" w:rsidRDefault="00923E06" w:rsidP="00914A12">
            <w:proofErr w:type="spellStart"/>
            <w:r>
              <w:t>Co_distrito</w:t>
            </w:r>
            <w:proofErr w:type="spellEnd"/>
          </w:p>
        </w:tc>
        <w:tc>
          <w:tcPr>
            <w:tcW w:w="4601" w:type="dxa"/>
          </w:tcPr>
          <w:p w14:paraId="093B0640" w14:textId="31225262" w:rsidR="00923E06" w:rsidRDefault="00923E06" w:rsidP="00914A12">
            <w:r>
              <w:t>Código del distrito</w:t>
            </w:r>
          </w:p>
        </w:tc>
      </w:tr>
      <w:tr w:rsidR="00713FCA" w14:paraId="3EFAF877" w14:textId="77777777" w:rsidTr="00914A12">
        <w:tc>
          <w:tcPr>
            <w:tcW w:w="4601" w:type="dxa"/>
          </w:tcPr>
          <w:p w14:paraId="3D90FE70" w14:textId="043FECCE" w:rsidR="00713FCA" w:rsidRDefault="00713FCA" w:rsidP="00914A12">
            <w:proofErr w:type="spellStart"/>
            <w:r>
              <w:t>No_distrito_emergencia</w:t>
            </w:r>
            <w:proofErr w:type="spellEnd"/>
          </w:p>
        </w:tc>
        <w:tc>
          <w:tcPr>
            <w:tcW w:w="4601" w:type="dxa"/>
          </w:tcPr>
          <w:p w14:paraId="7E7DE65A" w14:textId="7CE7878D" w:rsidR="00713FCA" w:rsidRDefault="00713FCA" w:rsidP="00914A12">
            <w:r>
              <w:t>Distrito de la emergencia</w:t>
            </w:r>
          </w:p>
        </w:tc>
      </w:tr>
      <w:tr w:rsidR="00713FCA" w14:paraId="52368E3E" w14:textId="77777777" w:rsidTr="00914A12">
        <w:tc>
          <w:tcPr>
            <w:tcW w:w="4601" w:type="dxa"/>
          </w:tcPr>
          <w:p w14:paraId="1E679437" w14:textId="68DE5420" w:rsidR="00713FCA" w:rsidRDefault="00713FCA" w:rsidP="00914A12">
            <w:proofErr w:type="spellStart"/>
            <w:r>
              <w:lastRenderedPageBreak/>
              <w:t>Tx_descripcion_emergencia</w:t>
            </w:r>
            <w:proofErr w:type="spellEnd"/>
          </w:p>
        </w:tc>
        <w:tc>
          <w:tcPr>
            <w:tcW w:w="4601" w:type="dxa"/>
          </w:tcPr>
          <w:p w14:paraId="06ADBCF4" w14:textId="15EC98D8" w:rsidR="00713FCA" w:rsidRDefault="00713FCA" w:rsidP="00914A12">
            <w:r>
              <w:t>D</w:t>
            </w:r>
            <w:r w:rsidRPr="00713FCA">
              <w:t>escripción general de lo reportado por el informante</w:t>
            </w:r>
          </w:p>
        </w:tc>
      </w:tr>
      <w:tr w:rsidR="00713FCA" w14:paraId="0C1CF733" w14:textId="77777777" w:rsidTr="00914A12">
        <w:tc>
          <w:tcPr>
            <w:tcW w:w="4601" w:type="dxa"/>
          </w:tcPr>
          <w:p w14:paraId="701BA71D" w14:textId="581E64D0" w:rsidR="00713FCA" w:rsidRDefault="00713FCA" w:rsidP="00914A12">
            <w:proofErr w:type="spellStart"/>
            <w:r>
              <w:t>No_responsable_emergencia</w:t>
            </w:r>
            <w:proofErr w:type="spellEnd"/>
          </w:p>
        </w:tc>
        <w:tc>
          <w:tcPr>
            <w:tcW w:w="4601" w:type="dxa"/>
          </w:tcPr>
          <w:p w14:paraId="6FE700F7" w14:textId="602F8B98" w:rsidR="00713FCA" w:rsidRDefault="00713FCA" w:rsidP="00914A12">
            <w:r>
              <w:t>Nombre del responsable de la emergencia</w:t>
            </w:r>
          </w:p>
        </w:tc>
      </w:tr>
      <w:tr w:rsidR="00713FCA" w14:paraId="314686B1" w14:textId="77777777" w:rsidTr="00914A12">
        <w:tc>
          <w:tcPr>
            <w:tcW w:w="4601" w:type="dxa"/>
          </w:tcPr>
          <w:p w14:paraId="6D672EB0" w14:textId="5F43C92F" w:rsidR="00713FCA" w:rsidRDefault="00713FCA" w:rsidP="00914A12">
            <w:proofErr w:type="spellStart"/>
            <w:r>
              <w:t>Tx_reporte_atencion</w:t>
            </w:r>
            <w:proofErr w:type="spellEnd"/>
          </w:p>
        </w:tc>
        <w:tc>
          <w:tcPr>
            <w:tcW w:w="4601" w:type="dxa"/>
          </w:tcPr>
          <w:p w14:paraId="2A76F94B" w14:textId="3C4BDA7C" w:rsidR="00713FCA" w:rsidRDefault="00713FCA" w:rsidP="00914A12">
            <w:r>
              <w:t>R</w:t>
            </w:r>
            <w:r w:rsidRPr="00713FCA">
              <w:t xml:space="preserve">eporte de lo ocurrido durante </w:t>
            </w:r>
            <w:r>
              <w:t xml:space="preserve">la atención </w:t>
            </w:r>
          </w:p>
        </w:tc>
      </w:tr>
      <w:tr w:rsidR="00713FCA" w14:paraId="29036600" w14:textId="77777777" w:rsidTr="00914A12">
        <w:tc>
          <w:tcPr>
            <w:tcW w:w="4601" w:type="dxa"/>
          </w:tcPr>
          <w:p w14:paraId="7AAA9981" w14:textId="2379DE1E" w:rsidR="00713FCA" w:rsidRDefault="00713FCA" w:rsidP="00914A12">
            <w:proofErr w:type="spellStart"/>
            <w:r>
              <w:t>Fe_</w:t>
            </w:r>
            <w:r w:rsidR="00DE1F2B">
              <w:t>responsable_emergencia</w:t>
            </w:r>
            <w:proofErr w:type="spellEnd"/>
          </w:p>
        </w:tc>
        <w:tc>
          <w:tcPr>
            <w:tcW w:w="4601" w:type="dxa"/>
          </w:tcPr>
          <w:p w14:paraId="7DCFD3F5" w14:textId="0ED8BA52" w:rsidR="00713FCA" w:rsidRDefault="00DE1F2B" w:rsidP="00914A12">
            <w:r>
              <w:t>H</w:t>
            </w:r>
            <w:r w:rsidRPr="00DE1F2B">
              <w:t>ora a partir de la cual asume el cargo</w:t>
            </w:r>
          </w:p>
        </w:tc>
      </w:tr>
      <w:tr w:rsidR="00713FCA" w14:paraId="3F4D9602" w14:textId="77777777" w:rsidTr="00914A12">
        <w:tc>
          <w:tcPr>
            <w:tcW w:w="4601" w:type="dxa"/>
          </w:tcPr>
          <w:p w14:paraId="2BCD799E" w14:textId="77777777" w:rsidR="00713FCA" w:rsidRDefault="00713FCA" w:rsidP="00914A12"/>
        </w:tc>
        <w:tc>
          <w:tcPr>
            <w:tcW w:w="4601" w:type="dxa"/>
          </w:tcPr>
          <w:p w14:paraId="04BF708D" w14:textId="77777777" w:rsidR="00713FCA" w:rsidRDefault="00713FCA" w:rsidP="00914A12"/>
        </w:tc>
      </w:tr>
    </w:tbl>
    <w:p w14:paraId="6BCB789F" w14:textId="77777777" w:rsidR="00914A12" w:rsidRPr="00914A12" w:rsidRDefault="00914A12" w:rsidP="00914A12"/>
    <w:p w14:paraId="28AFED9E" w14:textId="0751DDF3" w:rsidR="00513C71" w:rsidRDefault="006D31F9" w:rsidP="00513C71">
      <w:pPr>
        <w:pStyle w:val="Ttulo1"/>
      </w:pPr>
      <w:bookmarkStart w:id="4" w:name="_Toc86104780"/>
      <w:r w:rsidRPr="00161D9C">
        <w:rPr>
          <w:noProof/>
        </w:rPr>
        <w:drawing>
          <wp:anchor distT="0" distB="0" distL="114300" distR="114300" simplePos="0" relativeHeight="251659264" behindDoc="1" locked="0" layoutInCell="1" allowOverlap="1" wp14:anchorId="7EA38810" wp14:editId="52816FD1">
            <wp:simplePos x="0" y="0"/>
            <wp:positionH relativeFrom="page">
              <wp:posOffset>5017135</wp:posOffset>
            </wp:positionH>
            <wp:positionV relativeFrom="paragraph">
              <wp:posOffset>238125</wp:posOffset>
            </wp:positionV>
            <wp:extent cx="1905266" cy="6735115"/>
            <wp:effectExtent l="0" t="0" r="0" b="8890"/>
            <wp:wrapTight wrapText="bothSides">
              <wp:wrapPolygon edited="0">
                <wp:start x="0" y="0"/>
                <wp:lineTo x="0" y="21567"/>
                <wp:lineTo x="21384" y="21567"/>
                <wp:lineTo x="21384" y="0"/>
                <wp:lineTo x="0" y="0"/>
              </wp:wrapPolygon>
            </wp:wrapTight>
            <wp:docPr id="5" name="Imagen 5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D9C">
        <w:rPr>
          <w:noProof/>
        </w:rPr>
        <w:drawing>
          <wp:anchor distT="0" distB="0" distL="114300" distR="114300" simplePos="0" relativeHeight="251658240" behindDoc="1" locked="0" layoutInCell="1" allowOverlap="1" wp14:anchorId="55F305D8" wp14:editId="2C1BB175">
            <wp:simplePos x="0" y="0"/>
            <wp:positionH relativeFrom="margin">
              <wp:posOffset>-238760</wp:posOffset>
            </wp:positionH>
            <wp:positionV relativeFrom="paragraph">
              <wp:posOffset>252730</wp:posOffset>
            </wp:positionV>
            <wp:extent cx="4391025" cy="6201410"/>
            <wp:effectExtent l="0" t="0" r="9525" b="8890"/>
            <wp:wrapTight wrapText="bothSides">
              <wp:wrapPolygon edited="0">
                <wp:start x="0" y="0"/>
                <wp:lineTo x="0" y="21565"/>
                <wp:lineTo x="21553" y="21565"/>
                <wp:lineTo x="21553" y="0"/>
                <wp:lineTo x="0" y="0"/>
              </wp:wrapPolygon>
            </wp:wrapTight>
            <wp:docPr id="1" name="Imagen 1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, Tabla, Excel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ECF" w:rsidRPr="00B63ECF">
        <w:t>Diagrama de dependencias funcionales</w:t>
      </w:r>
      <w:bookmarkEnd w:id="4"/>
      <w:r w:rsidR="00B63ECF" w:rsidRPr="00B63ECF">
        <w:t xml:space="preserve"> </w:t>
      </w:r>
    </w:p>
    <w:p w14:paraId="48A95416" w14:textId="52AE8F6E" w:rsidR="00C63186" w:rsidRPr="00C63186" w:rsidRDefault="00C63186" w:rsidP="00C63186"/>
    <w:p w14:paraId="01712650" w14:textId="629ADF89" w:rsidR="00BF55A7" w:rsidRPr="00BF55A7" w:rsidRDefault="00BF55A7" w:rsidP="00BF55A7"/>
    <w:p w14:paraId="029F1A9C" w14:textId="227FC887" w:rsidR="00C63186" w:rsidRDefault="00D24A19" w:rsidP="00513C71">
      <w:pPr>
        <w:pStyle w:val="Ttulo1"/>
        <w:numPr>
          <w:ilvl w:val="0"/>
          <w:numId w:val="0"/>
        </w:numPr>
        <w:ind w:left="360"/>
      </w:pPr>
      <w:r>
        <w:tab/>
      </w:r>
    </w:p>
    <w:p w14:paraId="3FA1B631" w14:textId="77777777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13A41D6D" w14:textId="77777777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7DD961B0" w14:textId="1C21272B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3EE84D66" w14:textId="70EE2568" w:rsidR="00161D9C" w:rsidRDefault="00161D9C" w:rsidP="00161D9C"/>
    <w:p w14:paraId="7B1E0170" w14:textId="492A0CDD" w:rsidR="00161D9C" w:rsidRDefault="00161D9C" w:rsidP="00161D9C"/>
    <w:p w14:paraId="6D3C58C4" w14:textId="0C8C8801" w:rsidR="00161D9C" w:rsidRDefault="006D31F9" w:rsidP="00161D9C">
      <w:r w:rsidRPr="006D31F9">
        <w:rPr>
          <w:noProof/>
        </w:rPr>
        <w:drawing>
          <wp:anchor distT="0" distB="0" distL="114300" distR="114300" simplePos="0" relativeHeight="251661312" behindDoc="1" locked="0" layoutInCell="1" allowOverlap="1" wp14:anchorId="7F4F014A" wp14:editId="06F35F5C">
            <wp:simplePos x="0" y="0"/>
            <wp:positionH relativeFrom="column">
              <wp:posOffset>3094990</wp:posOffset>
            </wp:positionH>
            <wp:positionV relativeFrom="paragraph">
              <wp:posOffset>0</wp:posOffset>
            </wp:positionV>
            <wp:extent cx="3286584" cy="6096851"/>
            <wp:effectExtent l="0" t="0" r="9525" b="0"/>
            <wp:wrapTight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ight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D9C">
        <w:rPr>
          <w:noProof/>
        </w:rPr>
        <w:drawing>
          <wp:anchor distT="0" distB="0" distL="114300" distR="114300" simplePos="0" relativeHeight="251660288" behindDoc="1" locked="0" layoutInCell="1" allowOverlap="1" wp14:anchorId="224C38FF" wp14:editId="633530E8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3286125" cy="4601210"/>
            <wp:effectExtent l="0" t="0" r="9525" b="8890"/>
            <wp:wrapTight wrapText="bothSides">
              <wp:wrapPolygon edited="0">
                <wp:start x="0" y="0"/>
                <wp:lineTo x="0" y="21552"/>
                <wp:lineTo x="21537" y="21552"/>
                <wp:lineTo x="21537" y="0"/>
                <wp:lineTo x="0" y="0"/>
              </wp:wrapPolygon>
            </wp:wrapTight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BDF38" w14:textId="41CB3883" w:rsidR="00161D9C" w:rsidRDefault="00161D9C" w:rsidP="00161D9C"/>
    <w:p w14:paraId="436205B3" w14:textId="1B1A69A2" w:rsidR="00161D9C" w:rsidRDefault="00161D9C" w:rsidP="00161D9C"/>
    <w:p w14:paraId="3AC5B232" w14:textId="6F52FC56" w:rsidR="00161D9C" w:rsidRDefault="00161D9C" w:rsidP="00161D9C"/>
    <w:p w14:paraId="12B4B9BD" w14:textId="3A4634BB" w:rsidR="00161D9C" w:rsidRDefault="00161D9C" w:rsidP="00161D9C"/>
    <w:p w14:paraId="3261BA72" w14:textId="6A3A74BD" w:rsidR="00161D9C" w:rsidRDefault="00161D9C" w:rsidP="00161D9C"/>
    <w:p w14:paraId="5F9D61E2" w14:textId="735D40E2" w:rsidR="00161D9C" w:rsidRDefault="00161D9C" w:rsidP="00161D9C"/>
    <w:p w14:paraId="0C173803" w14:textId="71CC7D24" w:rsidR="00161D9C" w:rsidRDefault="00161D9C" w:rsidP="00161D9C"/>
    <w:p w14:paraId="4CE9B4CE" w14:textId="68060EF8" w:rsidR="00161D9C" w:rsidRDefault="00161D9C" w:rsidP="00161D9C"/>
    <w:p w14:paraId="1F7D109A" w14:textId="2C9609E8" w:rsidR="006D31F9" w:rsidRPr="00161D9C" w:rsidRDefault="006D31F9" w:rsidP="00161D9C"/>
    <w:p w14:paraId="47E36155" w14:textId="425EE732" w:rsidR="008121C2" w:rsidRPr="00B63ECF" w:rsidRDefault="00E07895" w:rsidP="00161D9C">
      <w:pPr>
        <w:pStyle w:val="Ttulo1"/>
        <w:numPr>
          <w:ilvl w:val="0"/>
          <w:numId w:val="0"/>
        </w:numPr>
      </w:pPr>
      <w:r w:rsidRPr="00E07895">
        <w:rPr>
          <w:noProof/>
        </w:rPr>
        <w:lastRenderedPageBreak/>
        <w:drawing>
          <wp:inline distT="0" distB="0" distL="0" distR="0" wp14:anchorId="4DD840C1" wp14:editId="7C3912E9">
            <wp:extent cx="3229426" cy="6115904"/>
            <wp:effectExtent l="0" t="0" r="9525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/>
    </w:p>
    <w:sectPr w:rsidR="008121C2" w:rsidRPr="00B63ECF" w:rsidSect="0073287D">
      <w:headerReference w:type="default" r:id="rId15"/>
      <w:footerReference w:type="default" r:id="rId16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E5FE" w14:textId="77777777" w:rsidR="00D25356" w:rsidRDefault="00D25356" w:rsidP="00B267E7">
      <w:r>
        <w:separator/>
      </w:r>
    </w:p>
  </w:endnote>
  <w:endnote w:type="continuationSeparator" w:id="0">
    <w:p w14:paraId="2DF0DB26" w14:textId="77777777" w:rsidR="00D25356" w:rsidRDefault="00D25356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179C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71C57F68" w14:textId="77777777" w:rsidR="00AC772A" w:rsidRPr="009E0E2C" w:rsidRDefault="00D25356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9D425C">
          <w:rPr>
            <w:rFonts w:ascii="Verdana" w:hAnsi="Verdana"/>
            <w:noProof/>
            <w:sz w:val="20"/>
          </w:rPr>
          <w:t>2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40B59A6A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CA50" w14:textId="77777777" w:rsidR="00D25356" w:rsidRDefault="00D25356" w:rsidP="00B267E7">
      <w:r>
        <w:separator/>
      </w:r>
    </w:p>
  </w:footnote>
  <w:footnote w:type="continuationSeparator" w:id="0">
    <w:p w14:paraId="41B623D7" w14:textId="77777777" w:rsidR="00D25356" w:rsidRDefault="00D25356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6FB77893" w14:textId="77777777" w:rsidTr="0023784F">
      <w:tc>
        <w:tcPr>
          <w:tcW w:w="1101" w:type="dxa"/>
        </w:tcPr>
        <w:p w14:paraId="5A752E17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06994FB0" wp14:editId="4292CA29">
                <wp:extent cx="472440" cy="445325"/>
                <wp:effectExtent l="0" t="0" r="381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57" cy="4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5C760304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365EA86A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686FBCED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21AFC8CF" w14:textId="77777777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6C999543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F1C"/>
    <w:multiLevelType w:val="hybridMultilevel"/>
    <w:tmpl w:val="B256218A"/>
    <w:lvl w:ilvl="0" w:tplc="E12E6320">
      <w:start w:val="1"/>
      <w:numFmt w:val="decimal"/>
      <w:pStyle w:val="Ttulo2"/>
      <w:lvlText w:val="%1."/>
      <w:lvlJc w:val="left"/>
      <w:pPr>
        <w:ind w:left="6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2B5"/>
    <w:multiLevelType w:val="hybridMultilevel"/>
    <w:tmpl w:val="01845E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CE37F0F"/>
    <w:multiLevelType w:val="hybridMultilevel"/>
    <w:tmpl w:val="46BE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369E0"/>
    <w:multiLevelType w:val="hybridMultilevel"/>
    <w:tmpl w:val="9AC60B9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841548"/>
    <w:multiLevelType w:val="hybridMultilevel"/>
    <w:tmpl w:val="4AFC08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716F62"/>
    <w:multiLevelType w:val="hybridMultilevel"/>
    <w:tmpl w:val="93AE13BE"/>
    <w:lvl w:ilvl="0" w:tplc="B11639A4">
      <w:start w:val="1"/>
      <w:numFmt w:val="upperLetter"/>
      <w:pStyle w:val="Ttulo1"/>
      <w:lvlText w:val="%1."/>
      <w:lvlJc w:val="left"/>
      <w:pPr>
        <w:ind w:left="720" w:hanging="360"/>
      </w:pPr>
      <w:rPr>
        <w:rFonts w:hint="default"/>
        <w:sz w:val="20"/>
        <w:szCs w:val="20"/>
        <w:lang w:val="es-E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16A71"/>
    <w:multiLevelType w:val="hybridMultilevel"/>
    <w:tmpl w:val="936C1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E0D2D"/>
    <w:multiLevelType w:val="hybridMultilevel"/>
    <w:tmpl w:val="FB7ED9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EB25D3"/>
    <w:multiLevelType w:val="hybridMultilevel"/>
    <w:tmpl w:val="B42EF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0"/>
  </w:num>
  <w:num w:numId="12">
    <w:abstractNumId w:val="8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4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5"/>
    <w:rsid w:val="00002407"/>
    <w:rsid w:val="00006856"/>
    <w:rsid w:val="0001013B"/>
    <w:rsid w:val="00011A26"/>
    <w:rsid w:val="00012D86"/>
    <w:rsid w:val="000137D6"/>
    <w:rsid w:val="0004298D"/>
    <w:rsid w:val="00043563"/>
    <w:rsid w:val="00043FF6"/>
    <w:rsid w:val="00047DE3"/>
    <w:rsid w:val="00054192"/>
    <w:rsid w:val="00057030"/>
    <w:rsid w:val="00057BD7"/>
    <w:rsid w:val="00062C07"/>
    <w:rsid w:val="00065BCA"/>
    <w:rsid w:val="00067921"/>
    <w:rsid w:val="000703FF"/>
    <w:rsid w:val="00073D46"/>
    <w:rsid w:val="00074A8C"/>
    <w:rsid w:val="0008205F"/>
    <w:rsid w:val="0009069F"/>
    <w:rsid w:val="00091B3A"/>
    <w:rsid w:val="000976FB"/>
    <w:rsid w:val="000A0213"/>
    <w:rsid w:val="000C2DCF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1F6B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24255"/>
    <w:rsid w:val="001314C3"/>
    <w:rsid w:val="00133009"/>
    <w:rsid w:val="00134C99"/>
    <w:rsid w:val="001402C7"/>
    <w:rsid w:val="001518B3"/>
    <w:rsid w:val="00151CF3"/>
    <w:rsid w:val="0015441E"/>
    <w:rsid w:val="00157E7A"/>
    <w:rsid w:val="001604B3"/>
    <w:rsid w:val="00161D9C"/>
    <w:rsid w:val="00170C3E"/>
    <w:rsid w:val="00171887"/>
    <w:rsid w:val="00174882"/>
    <w:rsid w:val="00180A1A"/>
    <w:rsid w:val="001821E3"/>
    <w:rsid w:val="0018289A"/>
    <w:rsid w:val="0018406D"/>
    <w:rsid w:val="001903B7"/>
    <w:rsid w:val="00192A2C"/>
    <w:rsid w:val="0019466C"/>
    <w:rsid w:val="001A0406"/>
    <w:rsid w:val="001A1AE2"/>
    <w:rsid w:val="001A4E7B"/>
    <w:rsid w:val="001A5E05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E72A3"/>
    <w:rsid w:val="001F3802"/>
    <w:rsid w:val="002015C6"/>
    <w:rsid w:val="00201713"/>
    <w:rsid w:val="002038F4"/>
    <w:rsid w:val="00203B24"/>
    <w:rsid w:val="00206727"/>
    <w:rsid w:val="0021294A"/>
    <w:rsid w:val="002141A5"/>
    <w:rsid w:val="002161B8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0EEA"/>
    <w:rsid w:val="00241966"/>
    <w:rsid w:val="0024200A"/>
    <w:rsid w:val="002426FC"/>
    <w:rsid w:val="00244D4D"/>
    <w:rsid w:val="002459E0"/>
    <w:rsid w:val="00247146"/>
    <w:rsid w:val="00250238"/>
    <w:rsid w:val="002504BF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7A1A"/>
    <w:rsid w:val="00291CE3"/>
    <w:rsid w:val="00292252"/>
    <w:rsid w:val="002940EB"/>
    <w:rsid w:val="002A1CCA"/>
    <w:rsid w:val="002A5642"/>
    <w:rsid w:val="002A6BAD"/>
    <w:rsid w:val="002A6E38"/>
    <w:rsid w:val="002B6B0F"/>
    <w:rsid w:val="002B70EC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55ED"/>
    <w:rsid w:val="00327336"/>
    <w:rsid w:val="0033443E"/>
    <w:rsid w:val="00342204"/>
    <w:rsid w:val="00343DDD"/>
    <w:rsid w:val="00345A89"/>
    <w:rsid w:val="00346436"/>
    <w:rsid w:val="0034793B"/>
    <w:rsid w:val="003479C1"/>
    <w:rsid w:val="00352BED"/>
    <w:rsid w:val="00354BB2"/>
    <w:rsid w:val="00356D42"/>
    <w:rsid w:val="00360760"/>
    <w:rsid w:val="0036293B"/>
    <w:rsid w:val="00363540"/>
    <w:rsid w:val="00366EDA"/>
    <w:rsid w:val="003728A4"/>
    <w:rsid w:val="00374C49"/>
    <w:rsid w:val="003810C3"/>
    <w:rsid w:val="0038181B"/>
    <w:rsid w:val="00383894"/>
    <w:rsid w:val="00391126"/>
    <w:rsid w:val="00395FE3"/>
    <w:rsid w:val="003A2B91"/>
    <w:rsid w:val="003A7F5F"/>
    <w:rsid w:val="003B1E2E"/>
    <w:rsid w:val="003B1F10"/>
    <w:rsid w:val="003C2D22"/>
    <w:rsid w:val="003C4076"/>
    <w:rsid w:val="003C4BCE"/>
    <w:rsid w:val="003D1B56"/>
    <w:rsid w:val="003E0514"/>
    <w:rsid w:val="003E1230"/>
    <w:rsid w:val="003E414B"/>
    <w:rsid w:val="003E6936"/>
    <w:rsid w:val="003F1E1B"/>
    <w:rsid w:val="003F5684"/>
    <w:rsid w:val="003F5769"/>
    <w:rsid w:val="003F69EF"/>
    <w:rsid w:val="003F6AF9"/>
    <w:rsid w:val="004027A8"/>
    <w:rsid w:val="00413A58"/>
    <w:rsid w:val="00417542"/>
    <w:rsid w:val="004259E5"/>
    <w:rsid w:val="004275F7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65C"/>
    <w:rsid w:val="004628BE"/>
    <w:rsid w:val="004636D3"/>
    <w:rsid w:val="00465054"/>
    <w:rsid w:val="00465E9D"/>
    <w:rsid w:val="00467E3B"/>
    <w:rsid w:val="0047324E"/>
    <w:rsid w:val="004756FF"/>
    <w:rsid w:val="00476698"/>
    <w:rsid w:val="0048086C"/>
    <w:rsid w:val="004822F5"/>
    <w:rsid w:val="0048489A"/>
    <w:rsid w:val="0049017C"/>
    <w:rsid w:val="00491B13"/>
    <w:rsid w:val="00492117"/>
    <w:rsid w:val="0049668B"/>
    <w:rsid w:val="004A1A67"/>
    <w:rsid w:val="004A2386"/>
    <w:rsid w:val="004A5AD5"/>
    <w:rsid w:val="004A5C80"/>
    <w:rsid w:val="004B742B"/>
    <w:rsid w:val="004C5255"/>
    <w:rsid w:val="004C782A"/>
    <w:rsid w:val="004D1B9C"/>
    <w:rsid w:val="004D2C4F"/>
    <w:rsid w:val="004D59A6"/>
    <w:rsid w:val="004E07FA"/>
    <w:rsid w:val="004E4614"/>
    <w:rsid w:val="004E7B7E"/>
    <w:rsid w:val="004F3099"/>
    <w:rsid w:val="004F6B81"/>
    <w:rsid w:val="00504C4D"/>
    <w:rsid w:val="00505E31"/>
    <w:rsid w:val="005101B2"/>
    <w:rsid w:val="00513C71"/>
    <w:rsid w:val="0051433B"/>
    <w:rsid w:val="0052356E"/>
    <w:rsid w:val="0052436A"/>
    <w:rsid w:val="0052476F"/>
    <w:rsid w:val="00526A63"/>
    <w:rsid w:val="0052712D"/>
    <w:rsid w:val="00536571"/>
    <w:rsid w:val="00536DDC"/>
    <w:rsid w:val="00537C9F"/>
    <w:rsid w:val="00540B16"/>
    <w:rsid w:val="00543B4B"/>
    <w:rsid w:val="00545CC2"/>
    <w:rsid w:val="005530B5"/>
    <w:rsid w:val="0055606C"/>
    <w:rsid w:val="00570553"/>
    <w:rsid w:val="00573E2C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874"/>
    <w:rsid w:val="005A4F73"/>
    <w:rsid w:val="005A5B74"/>
    <w:rsid w:val="005A762F"/>
    <w:rsid w:val="005A784C"/>
    <w:rsid w:val="005B06BE"/>
    <w:rsid w:val="005B3C42"/>
    <w:rsid w:val="005B7821"/>
    <w:rsid w:val="005C02B3"/>
    <w:rsid w:val="005C2052"/>
    <w:rsid w:val="005D0726"/>
    <w:rsid w:val="005D0955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11884"/>
    <w:rsid w:val="00622AA0"/>
    <w:rsid w:val="00627A90"/>
    <w:rsid w:val="00630F99"/>
    <w:rsid w:val="006312C5"/>
    <w:rsid w:val="006314D1"/>
    <w:rsid w:val="00634A17"/>
    <w:rsid w:val="00635A4C"/>
    <w:rsid w:val="00635F00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703B6"/>
    <w:rsid w:val="0067400F"/>
    <w:rsid w:val="00674E5E"/>
    <w:rsid w:val="00675AE3"/>
    <w:rsid w:val="00684029"/>
    <w:rsid w:val="0068636D"/>
    <w:rsid w:val="006910E5"/>
    <w:rsid w:val="00691509"/>
    <w:rsid w:val="00697AA1"/>
    <w:rsid w:val="00697DFB"/>
    <w:rsid w:val="006A2719"/>
    <w:rsid w:val="006A2C68"/>
    <w:rsid w:val="006A5AF3"/>
    <w:rsid w:val="006B0651"/>
    <w:rsid w:val="006B1EBB"/>
    <w:rsid w:val="006B5699"/>
    <w:rsid w:val="006B639A"/>
    <w:rsid w:val="006B75CF"/>
    <w:rsid w:val="006C257D"/>
    <w:rsid w:val="006C5938"/>
    <w:rsid w:val="006D00F8"/>
    <w:rsid w:val="006D31F9"/>
    <w:rsid w:val="006D6326"/>
    <w:rsid w:val="006E37F4"/>
    <w:rsid w:val="006E7D3C"/>
    <w:rsid w:val="006F205F"/>
    <w:rsid w:val="006F3774"/>
    <w:rsid w:val="006F7CBE"/>
    <w:rsid w:val="007022A3"/>
    <w:rsid w:val="00704EE4"/>
    <w:rsid w:val="00713B52"/>
    <w:rsid w:val="00713FCA"/>
    <w:rsid w:val="00715881"/>
    <w:rsid w:val="00716CC8"/>
    <w:rsid w:val="00724D81"/>
    <w:rsid w:val="00726A02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53E6F"/>
    <w:rsid w:val="00765864"/>
    <w:rsid w:val="00766815"/>
    <w:rsid w:val="007720CB"/>
    <w:rsid w:val="00773BC7"/>
    <w:rsid w:val="00774239"/>
    <w:rsid w:val="00774A59"/>
    <w:rsid w:val="00781B55"/>
    <w:rsid w:val="0079064B"/>
    <w:rsid w:val="00792ED1"/>
    <w:rsid w:val="00793B24"/>
    <w:rsid w:val="007A3D5D"/>
    <w:rsid w:val="007A4857"/>
    <w:rsid w:val="007B0769"/>
    <w:rsid w:val="007B5A26"/>
    <w:rsid w:val="007C0933"/>
    <w:rsid w:val="007C4490"/>
    <w:rsid w:val="007D07E3"/>
    <w:rsid w:val="007D2770"/>
    <w:rsid w:val="007D2F7C"/>
    <w:rsid w:val="007D417A"/>
    <w:rsid w:val="007D48EA"/>
    <w:rsid w:val="007E0ED7"/>
    <w:rsid w:val="007E1849"/>
    <w:rsid w:val="007E2D4F"/>
    <w:rsid w:val="007E7EAB"/>
    <w:rsid w:val="007F130A"/>
    <w:rsid w:val="00800440"/>
    <w:rsid w:val="008048AC"/>
    <w:rsid w:val="008048BE"/>
    <w:rsid w:val="008067A4"/>
    <w:rsid w:val="00807F91"/>
    <w:rsid w:val="008121C2"/>
    <w:rsid w:val="00812DC7"/>
    <w:rsid w:val="00814241"/>
    <w:rsid w:val="0081606C"/>
    <w:rsid w:val="0081683A"/>
    <w:rsid w:val="00816ACE"/>
    <w:rsid w:val="008177C5"/>
    <w:rsid w:val="00830F59"/>
    <w:rsid w:val="0083665F"/>
    <w:rsid w:val="0084060D"/>
    <w:rsid w:val="0084523B"/>
    <w:rsid w:val="0085052A"/>
    <w:rsid w:val="008522D6"/>
    <w:rsid w:val="00854E6D"/>
    <w:rsid w:val="008576E5"/>
    <w:rsid w:val="00857EC8"/>
    <w:rsid w:val="008632C9"/>
    <w:rsid w:val="008661DB"/>
    <w:rsid w:val="00867A2E"/>
    <w:rsid w:val="00870407"/>
    <w:rsid w:val="00871712"/>
    <w:rsid w:val="0087280F"/>
    <w:rsid w:val="00875082"/>
    <w:rsid w:val="0087775F"/>
    <w:rsid w:val="008A0F04"/>
    <w:rsid w:val="008B1DA6"/>
    <w:rsid w:val="008B6329"/>
    <w:rsid w:val="008B76A5"/>
    <w:rsid w:val="008B7F80"/>
    <w:rsid w:val="008C05A2"/>
    <w:rsid w:val="008C2EF9"/>
    <w:rsid w:val="008C5881"/>
    <w:rsid w:val="008D0A0C"/>
    <w:rsid w:val="008D38C9"/>
    <w:rsid w:val="008D43DB"/>
    <w:rsid w:val="008D5A61"/>
    <w:rsid w:val="008D63D8"/>
    <w:rsid w:val="008E08DA"/>
    <w:rsid w:val="008E2F18"/>
    <w:rsid w:val="008E43E3"/>
    <w:rsid w:val="008E5539"/>
    <w:rsid w:val="008E604C"/>
    <w:rsid w:val="008E6E7D"/>
    <w:rsid w:val="008F5834"/>
    <w:rsid w:val="008F771E"/>
    <w:rsid w:val="00904DD0"/>
    <w:rsid w:val="009103D3"/>
    <w:rsid w:val="009147B7"/>
    <w:rsid w:val="00914A12"/>
    <w:rsid w:val="009156B3"/>
    <w:rsid w:val="00923E06"/>
    <w:rsid w:val="00926CAF"/>
    <w:rsid w:val="00926DCD"/>
    <w:rsid w:val="00936267"/>
    <w:rsid w:val="00940037"/>
    <w:rsid w:val="00943EC6"/>
    <w:rsid w:val="00947145"/>
    <w:rsid w:val="00947BBE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752FE"/>
    <w:rsid w:val="009803CF"/>
    <w:rsid w:val="0098371A"/>
    <w:rsid w:val="00990A8C"/>
    <w:rsid w:val="009924DC"/>
    <w:rsid w:val="00992D89"/>
    <w:rsid w:val="00993BBB"/>
    <w:rsid w:val="00994EE8"/>
    <w:rsid w:val="00995B5C"/>
    <w:rsid w:val="009A52FD"/>
    <w:rsid w:val="009B1966"/>
    <w:rsid w:val="009B63BF"/>
    <w:rsid w:val="009B63E9"/>
    <w:rsid w:val="009B7499"/>
    <w:rsid w:val="009D07E2"/>
    <w:rsid w:val="009D425C"/>
    <w:rsid w:val="009D7D98"/>
    <w:rsid w:val="009E0E2C"/>
    <w:rsid w:val="009E498D"/>
    <w:rsid w:val="009F7DC3"/>
    <w:rsid w:val="00A05C7F"/>
    <w:rsid w:val="00A15AA0"/>
    <w:rsid w:val="00A21C97"/>
    <w:rsid w:val="00A22D0F"/>
    <w:rsid w:val="00A23287"/>
    <w:rsid w:val="00A34DE0"/>
    <w:rsid w:val="00A34F67"/>
    <w:rsid w:val="00A35364"/>
    <w:rsid w:val="00A43EAA"/>
    <w:rsid w:val="00A51277"/>
    <w:rsid w:val="00A521D5"/>
    <w:rsid w:val="00A5454E"/>
    <w:rsid w:val="00A57D36"/>
    <w:rsid w:val="00A6166E"/>
    <w:rsid w:val="00A70DE6"/>
    <w:rsid w:val="00A71A45"/>
    <w:rsid w:val="00A7202C"/>
    <w:rsid w:val="00A75061"/>
    <w:rsid w:val="00A75D6D"/>
    <w:rsid w:val="00A76F9B"/>
    <w:rsid w:val="00A84384"/>
    <w:rsid w:val="00A87C03"/>
    <w:rsid w:val="00AA00B9"/>
    <w:rsid w:val="00AA275C"/>
    <w:rsid w:val="00AA642C"/>
    <w:rsid w:val="00AA64EA"/>
    <w:rsid w:val="00AB0CD1"/>
    <w:rsid w:val="00AB11FB"/>
    <w:rsid w:val="00AB41F9"/>
    <w:rsid w:val="00AB66DC"/>
    <w:rsid w:val="00AB6D27"/>
    <w:rsid w:val="00AB777E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7861"/>
    <w:rsid w:val="00AF4DBB"/>
    <w:rsid w:val="00AF7D0E"/>
    <w:rsid w:val="00B0034A"/>
    <w:rsid w:val="00B02E1E"/>
    <w:rsid w:val="00B03A0A"/>
    <w:rsid w:val="00B07244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3ECF"/>
    <w:rsid w:val="00B66731"/>
    <w:rsid w:val="00B715A8"/>
    <w:rsid w:val="00B77994"/>
    <w:rsid w:val="00B83C88"/>
    <w:rsid w:val="00B83D29"/>
    <w:rsid w:val="00B90136"/>
    <w:rsid w:val="00B9586D"/>
    <w:rsid w:val="00BA22E4"/>
    <w:rsid w:val="00BA48B7"/>
    <w:rsid w:val="00BA6C74"/>
    <w:rsid w:val="00BB0189"/>
    <w:rsid w:val="00BB0CFB"/>
    <w:rsid w:val="00BB3162"/>
    <w:rsid w:val="00BB6393"/>
    <w:rsid w:val="00BB6DD0"/>
    <w:rsid w:val="00BC0E9F"/>
    <w:rsid w:val="00BC2F82"/>
    <w:rsid w:val="00BC380C"/>
    <w:rsid w:val="00BC6382"/>
    <w:rsid w:val="00BE61D3"/>
    <w:rsid w:val="00BE712B"/>
    <w:rsid w:val="00BF3DEC"/>
    <w:rsid w:val="00BF55A7"/>
    <w:rsid w:val="00C01248"/>
    <w:rsid w:val="00C02A89"/>
    <w:rsid w:val="00C05399"/>
    <w:rsid w:val="00C12459"/>
    <w:rsid w:val="00C139AA"/>
    <w:rsid w:val="00C16B77"/>
    <w:rsid w:val="00C17C30"/>
    <w:rsid w:val="00C21286"/>
    <w:rsid w:val="00C224CA"/>
    <w:rsid w:val="00C22BEE"/>
    <w:rsid w:val="00C2725B"/>
    <w:rsid w:val="00C306A1"/>
    <w:rsid w:val="00C31190"/>
    <w:rsid w:val="00C4587A"/>
    <w:rsid w:val="00C45DA4"/>
    <w:rsid w:val="00C46CA9"/>
    <w:rsid w:val="00C513B0"/>
    <w:rsid w:val="00C5165E"/>
    <w:rsid w:val="00C51D87"/>
    <w:rsid w:val="00C5519E"/>
    <w:rsid w:val="00C57D7C"/>
    <w:rsid w:val="00C63186"/>
    <w:rsid w:val="00C70E2A"/>
    <w:rsid w:val="00C77F55"/>
    <w:rsid w:val="00C801E5"/>
    <w:rsid w:val="00C84584"/>
    <w:rsid w:val="00C919D3"/>
    <w:rsid w:val="00C91E86"/>
    <w:rsid w:val="00C94B4B"/>
    <w:rsid w:val="00C95605"/>
    <w:rsid w:val="00C96EBE"/>
    <w:rsid w:val="00CB2746"/>
    <w:rsid w:val="00CB598C"/>
    <w:rsid w:val="00CB7C5C"/>
    <w:rsid w:val="00CC3023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E2A"/>
    <w:rsid w:val="00D147CA"/>
    <w:rsid w:val="00D175B8"/>
    <w:rsid w:val="00D17DF2"/>
    <w:rsid w:val="00D20158"/>
    <w:rsid w:val="00D20EB8"/>
    <w:rsid w:val="00D24A19"/>
    <w:rsid w:val="00D25356"/>
    <w:rsid w:val="00D32171"/>
    <w:rsid w:val="00D3495C"/>
    <w:rsid w:val="00D376E1"/>
    <w:rsid w:val="00D51505"/>
    <w:rsid w:val="00D53B51"/>
    <w:rsid w:val="00D54D29"/>
    <w:rsid w:val="00D61C62"/>
    <w:rsid w:val="00D62821"/>
    <w:rsid w:val="00D628B4"/>
    <w:rsid w:val="00D6377E"/>
    <w:rsid w:val="00D656B5"/>
    <w:rsid w:val="00D67749"/>
    <w:rsid w:val="00D72420"/>
    <w:rsid w:val="00D739D8"/>
    <w:rsid w:val="00D75A61"/>
    <w:rsid w:val="00D80363"/>
    <w:rsid w:val="00D84ECA"/>
    <w:rsid w:val="00D921B6"/>
    <w:rsid w:val="00DA0368"/>
    <w:rsid w:val="00DA2AD7"/>
    <w:rsid w:val="00DA51BC"/>
    <w:rsid w:val="00DB2887"/>
    <w:rsid w:val="00DB3361"/>
    <w:rsid w:val="00DB79EE"/>
    <w:rsid w:val="00DC27BF"/>
    <w:rsid w:val="00DC7455"/>
    <w:rsid w:val="00DD67FC"/>
    <w:rsid w:val="00DD78BD"/>
    <w:rsid w:val="00DE0F82"/>
    <w:rsid w:val="00DE1F2B"/>
    <w:rsid w:val="00DF1F4F"/>
    <w:rsid w:val="00DF7160"/>
    <w:rsid w:val="00E007CB"/>
    <w:rsid w:val="00E07895"/>
    <w:rsid w:val="00E07A13"/>
    <w:rsid w:val="00E10355"/>
    <w:rsid w:val="00E103D0"/>
    <w:rsid w:val="00E14428"/>
    <w:rsid w:val="00E25457"/>
    <w:rsid w:val="00E25A3C"/>
    <w:rsid w:val="00E2666B"/>
    <w:rsid w:val="00E301F4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1310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439D"/>
    <w:rsid w:val="00EB6311"/>
    <w:rsid w:val="00EB760C"/>
    <w:rsid w:val="00EC2115"/>
    <w:rsid w:val="00EC45B3"/>
    <w:rsid w:val="00ED223B"/>
    <w:rsid w:val="00ED3DBD"/>
    <w:rsid w:val="00EE0999"/>
    <w:rsid w:val="00EF56F4"/>
    <w:rsid w:val="00F00666"/>
    <w:rsid w:val="00F04577"/>
    <w:rsid w:val="00F05300"/>
    <w:rsid w:val="00F0536C"/>
    <w:rsid w:val="00F05AA1"/>
    <w:rsid w:val="00F07027"/>
    <w:rsid w:val="00F075E5"/>
    <w:rsid w:val="00F15E4D"/>
    <w:rsid w:val="00F17091"/>
    <w:rsid w:val="00F2134F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5734F"/>
    <w:rsid w:val="00F60ACC"/>
    <w:rsid w:val="00F63091"/>
    <w:rsid w:val="00F633E5"/>
    <w:rsid w:val="00F63DAF"/>
    <w:rsid w:val="00F70405"/>
    <w:rsid w:val="00F710A0"/>
    <w:rsid w:val="00F724D0"/>
    <w:rsid w:val="00F72A4B"/>
    <w:rsid w:val="00F75491"/>
    <w:rsid w:val="00F7576E"/>
    <w:rsid w:val="00F75ACC"/>
    <w:rsid w:val="00F76617"/>
    <w:rsid w:val="00F77A3C"/>
    <w:rsid w:val="00F8528C"/>
    <w:rsid w:val="00F874B8"/>
    <w:rsid w:val="00F94746"/>
    <w:rsid w:val="00FA2776"/>
    <w:rsid w:val="00FA509D"/>
    <w:rsid w:val="00FB3BFA"/>
    <w:rsid w:val="00FB723A"/>
    <w:rsid w:val="00FC293E"/>
    <w:rsid w:val="00FC2A99"/>
    <w:rsid w:val="00FC6AA7"/>
    <w:rsid w:val="00FD2EED"/>
    <w:rsid w:val="00FD4931"/>
    <w:rsid w:val="00FD6360"/>
    <w:rsid w:val="00FD7745"/>
    <w:rsid w:val="00FE0309"/>
    <w:rsid w:val="00FE178E"/>
    <w:rsid w:val="00FE3589"/>
    <w:rsid w:val="00FE49FC"/>
    <w:rsid w:val="00FE5145"/>
    <w:rsid w:val="00FE5867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654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5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674E5E"/>
    <w:pPr>
      <w:keepNext/>
      <w:numPr>
        <w:numId w:val="1"/>
      </w:numPr>
      <w:spacing w:before="240" w:after="60"/>
      <w:ind w:left="360"/>
      <w:outlineLvl w:val="0"/>
    </w:pPr>
    <w:rPr>
      <w:rFonts w:ascii="Verdana" w:hAnsi="Verdana"/>
      <w:b/>
      <w:bCs/>
      <w:kern w:val="32"/>
      <w:sz w:val="20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6D42"/>
    <w:pPr>
      <w:keepNext/>
      <w:keepLines/>
      <w:numPr>
        <w:numId w:val="4"/>
      </w:numPr>
      <w:outlineLvl w:val="1"/>
    </w:pPr>
    <w:rPr>
      <w:rFonts w:ascii="Verdana" w:eastAsiaTheme="majorEastAsia" w:hAnsi="Verdana" w:cstheme="majorBidi"/>
      <w:bCs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674E5E"/>
    <w:rPr>
      <w:rFonts w:ascii="Verdana" w:hAnsi="Verdana"/>
      <w:b/>
      <w:bCs/>
      <w:kern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356D42"/>
    <w:rPr>
      <w:rFonts w:ascii="Verdana" w:eastAsiaTheme="majorEastAsia" w:hAnsi="Verdana" w:cstheme="majorBidi"/>
      <w:bCs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B63E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63EC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Textoennegrita">
    <w:name w:val="Strong"/>
    <w:basedOn w:val="Fuentedeprrafopredeter"/>
    <w:qFormat/>
    <w:rsid w:val="00B63ECF"/>
    <w:rPr>
      <w:b/>
      <w:bCs/>
    </w:rPr>
  </w:style>
  <w:style w:type="table" w:customStyle="1" w:styleId="TableGrid">
    <w:name w:val="TableGrid"/>
    <w:rsid w:val="003C4BC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4A12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813">
          <w:blockQuote w:val="1"/>
          <w:marLeft w:val="0"/>
          <w:marRight w:val="0"/>
          <w:marTop w:val="0"/>
          <w:marBottom w:val="225"/>
          <w:divBdr>
            <w:top w:val="single" w:sz="6" w:space="11" w:color="EBEBEB"/>
            <w:left w:val="single" w:sz="6" w:space="11" w:color="EBEBEB"/>
            <w:bottom w:val="single" w:sz="6" w:space="1" w:color="EBEBEB"/>
            <w:right w:val="single" w:sz="6" w:space="11" w:color="EBEBEB"/>
          </w:divBdr>
        </w:div>
      </w:divsChild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lectromecengg.com/hmi/xgt-pane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2014-FFDF-484F-85FF-AF3441C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10</Pages>
  <Words>2004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13006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Cindy Mendoza Ibarra</cp:lastModifiedBy>
  <cp:revision>13</cp:revision>
  <cp:lastPrinted>2010-12-06T01:56:00Z</cp:lastPrinted>
  <dcterms:created xsi:type="dcterms:W3CDTF">2021-07-11T05:08:00Z</dcterms:created>
  <dcterms:modified xsi:type="dcterms:W3CDTF">2021-11-18T04:48:00Z</dcterms:modified>
</cp:coreProperties>
</file>