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012B" w14:textId="77777777" w:rsidR="0084492E" w:rsidRDefault="00CE0338">
      <w:pPr>
        <w:shd w:val="clear" w:color="auto" w:fill="FFFFFF"/>
        <w:spacing w:after="0" w:line="240" w:lineRule="auto"/>
        <w:ind w:left="0" w:hanging="2"/>
        <w:jc w:val="both"/>
        <w:rPr>
          <w:rFonts w:ascii="Times New Roman" w:eastAsia="Times New Roman" w:hAnsi="Times New Roman" w:cs="Times New Roman"/>
          <w:sz w:val="24"/>
          <w:szCs w:val="24"/>
        </w:rPr>
      </w:pPr>
      <w:bookmarkStart w:id="0" w:name="bookmark=id.gjdgxs" w:colFirst="0" w:colLast="0"/>
      <w:bookmarkEnd w:id="0"/>
      <w:r>
        <w:rPr>
          <w:noProof/>
        </w:rPr>
        <w:drawing>
          <wp:anchor distT="0" distB="0" distL="114300" distR="114300" simplePos="0" relativeHeight="251658240" behindDoc="0" locked="0" layoutInCell="1" hidden="0" allowOverlap="1" wp14:anchorId="6521D64D" wp14:editId="5E272329">
            <wp:simplePos x="0" y="0"/>
            <wp:positionH relativeFrom="column">
              <wp:posOffset>2101215</wp:posOffset>
            </wp:positionH>
            <wp:positionV relativeFrom="paragraph">
              <wp:posOffset>-480692</wp:posOffset>
            </wp:positionV>
            <wp:extent cx="1533525" cy="990600"/>
            <wp:effectExtent l="0" t="0" r="0" b="0"/>
            <wp:wrapSquare wrapText="bothSides" distT="0" distB="0" distL="114300" distR="114300"/>
            <wp:docPr id="103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33525" cy="990600"/>
                    </a:xfrm>
                    <a:prstGeom prst="rect">
                      <a:avLst/>
                    </a:prstGeom>
                    <a:ln/>
                  </pic:spPr>
                </pic:pic>
              </a:graphicData>
            </a:graphic>
          </wp:anchor>
        </w:drawing>
      </w:r>
    </w:p>
    <w:p w14:paraId="696A89D0" w14:textId="77777777" w:rsidR="0084492E" w:rsidRDefault="0084492E">
      <w:pPr>
        <w:spacing w:after="0" w:line="240" w:lineRule="auto"/>
        <w:ind w:left="0" w:hanging="2"/>
        <w:rPr>
          <w:rFonts w:ascii="Times New Roman" w:eastAsia="Times New Roman" w:hAnsi="Times New Roman" w:cs="Times New Roman"/>
          <w:sz w:val="24"/>
          <w:szCs w:val="24"/>
        </w:rPr>
      </w:pPr>
    </w:p>
    <w:p w14:paraId="3735DD6F" w14:textId="77777777" w:rsidR="0084492E" w:rsidRDefault="0084492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p>
    <w:p w14:paraId="287CC23E" w14:textId="77777777" w:rsidR="0084492E" w:rsidRDefault="0084492E">
      <w:pPr>
        <w:pBdr>
          <w:top w:val="nil"/>
          <w:left w:val="nil"/>
          <w:bottom w:val="nil"/>
          <w:right w:val="nil"/>
          <w:between w:val="nil"/>
        </w:pBdr>
        <w:spacing w:after="0" w:line="240" w:lineRule="auto"/>
        <w:ind w:left="0" w:hanging="2"/>
        <w:jc w:val="center"/>
        <w:rPr>
          <w:rFonts w:ascii="Times New Roman" w:eastAsia="Times New Roman" w:hAnsi="Times New Roman" w:cs="Times New Roman"/>
          <w:b/>
          <w:color w:val="000000"/>
          <w:sz w:val="24"/>
          <w:szCs w:val="24"/>
        </w:rPr>
      </w:pPr>
    </w:p>
    <w:p w14:paraId="553492F9" w14:textId="77777777" w:rsidR="0084492E" w:rsidRDefault="0084492E">
      <w:pPr>
        <w:pBdr>
          <w:top w:val="nil"/>
          <w:left w:val="nil"/>
          <w:bottom w:val="nil"/>
          <w:right w:val="nil"/>
          <w:between w:val="nil"/>
        </w:pBdr>
        <w:spacing w:after="0" w:line="240" w:lineRule="auto"/>
        <w:ind w:left="0" w:hanging="2"/>
        <w:jc w:val="center"/>
        <w:rPr>
          <w:rFonts w:ascii="Times New Roman" w:eastAsia="Times New Roman" w:hAnsi="Times New Roman" w:cs="Times New Roman"/>
          <w:b/>
          <w:color w:val="000000"/>
          <w:sz w:val="24"/>
          <w:szCs w:val="24"/>
        </w:rPr>
      </w:pPr>
    </w:p>
    <w:p w14:paraId="5CF73B1D" w14:textId="77777777" w:rsidR="0084492E" w:rsidRDefault="0084492E">
      <w:pPr>
        <w:pBdr>
          <w:top w:val="nil"/>
          <w:left w:val="nil"/>
          <w:bottom w:val="nil"/>
          <w:right w:val="nil"/>
          <w:between w:val="nil"/>
        </w:pBdr>
        <w:spacing w:after="0" w:line="240" w:lineRule="auto"/>
        <w:ind w:left="0" w:hanging="2"/>
        <w:jc w:val="center"/>
        <w:rPr>
          <w:rFonts w:ascii="Times New Roman" w:eastAsia="Times New Roman" w:hAnsi="Times New Roman" w:cs="Times New Roman"/>
          <w:b/>
          <w:color w:val="000000"/>
          <w:sz w:val="24"/>
          <w:szCs w:val="24"/>
        </w:rPr>
      </w:pPr>
    </w:p>
    <w:p w14:paraId="13A3AD84" w14:textId="77777777" w:rsidR="0084492E" w:rsidRDefault="00CE0338">
      <w:pP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ESTRATEGIAS DE COMUNICACIÓN (HE60-HE63)</w:t>
      </w:r>
    </w:p>
    <w:p w14:paraId="09445C9A" w14:textId="77777777" w:rsidR="0084492E" w:rsidRDefault="00CE0338">
      <w:pP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ESTUDIOS PROFESIONALES PARA EJECUTIVOS (EPE)</w:t>
      </w:r>
    </w:p>
    <w:p w14:paraId="1EA1238A" w14:textId="77777777" w:rsidR="0084492E" w:rsidRDefault="00CE0338">
      <w:pP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2021-2 (M2)</w:t>
      </w:r>
    </w:p>
    <w:p w14:paraId="26DD2353" w14:textId="77777777" w:rsidR="0084492E" w:rsidRDefault="00CE0338">
      <w:pP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FUENTES PARA EL TRABAJO 2</w:t>
      </w:r>
    </w:p>
    <w:p w14:paraId="0CA0F7DB" w14:textId="77777777" w:rsidR="0084492E" w:rsidRDefault="00CE0338">
      <w:pP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(TB2)</w:t>
      </w:r>
    </w:p>
    <w:p w14:paraId="165131BA" w14:textId="77777777" w:rsidR="0084492E" w:rsidRDefault="0084492E">
      <w:pPr>
        <w:pBdr>
          <w:bottom w:val="single" w:sz="12" w:space="1" w:color="000000"/>
        </w:pBdr>
        <w:spacing w:after="0" w:line="240" w:lineRule="auto"/>
        <w:ind w:left="0" w:hanging="2"/>
        <w:rPr>
          <w:rFonts w:ascii="Times New Roman" w:eastAsia="Times New Roman" w:hAnsi="Times New Roman" w:cs="Times New Roman"/>
          <w:sz w:val="24"/>
          <w:szCs w:val="24"/>
        </w:rPr>
      </w:pPr>
    </w:p>
    <w:p w14:paraId="43ED63A5" w14:textId="77777777" w:rsidR="0084492E" w:rsidRDefault="00CE0338">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Fuente 1</w:t>
      </w:r>
    </w:p>
    <w:p w14:paraId="051477D4"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b/>
          <w:color w:val="000000"/>
          <w:sz w:val="24"/>
          <w:szCs w:val="24"/>
        </w:rPr>
      </w:pPr>
      <w:r w:rsidRPr="00776153">
        <w:rPr>
          <w:rFonts w:ascii="Times New Roman" w:eastAsia="Times New Roman" w:hAnsi="Times New Roman" w:cs="Times New Roman"/>
          <w:b/>
          <w:color w:val="000000"/>
          <w:sz w:val="24"/>
          <w:szCs w:val="24"/>
          <w:highlight w:val="yellow"/>
        </w:rPr>
        <w:t>Talento Humano</w:t>
      </w:r>
    </w:p>
    <w:p w14:paraId="7D45AD0B"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2020, mapeamos el talento humano de la empresa, </w:t>
      </w:r>
      <w:r w:rsidRPr="003731BC">
        <w:rPr>
          <w:rFonts w:ascii="Times New Roman" w:eastAsia="Times New Roman" w:hAnsi="Times New Roman" w:cs="Times New Roman"/>
          <w:color w:val="000000"/>
          <w:sz w:val="24"/>
          <w:szCs w:val="24"/>
          <w:highlight w:val="yellow"/>
        </w:rPr>
        <w:t>con el objetivo de crear planes de desarrollo y sucesión de empleados</w:t>
      </w:r>
      <w:r>
        <w:rPr>
          <w:rFonts w:ascii="Times New Roman" w:eastAsia="Times New Roman" w:hAnsi="Times New Roman" w:cs="Times New Roman"/>
          <w:color w:val="000000"/>
          <w:sz w:val="24"/>
          <w:szCs w:val="24"/>
        </w:rPr>
        <w:t xml:space="preserve"> (este proceso se llevó a cabo para puestos críticos y clave de la empresa). Lo anterior   contribuye al compromiso, promueve </w:t>
      </w:r>
      <w:proofErr w:type="gramStart"/>
      <w:r>
        <w:rPr>
          <w:rFonts w:ascii="Times New Roman" w:eastAsia="Times New Roman" w:hAnsi="Times New Roman" w:cs="Times New Roman"/>
          <w:color w:val="000000"/>
          <w:sz w:val="24"/>
          <w:szCs w:val="24"/>
        </w:rPr>
        <w:t>el  crecim</w:t>
      </w:r>
      <w:r>
        <w:rPr>
          <w:rFonts w:ascii="Times New Roman" w:eastAsia="Times New Roman" w:hAnsi="Times New Roman" w:cs="Times New Roman"/>
          <w:color w:val="000000"/>
          <w:sz w:val="24"/>
          <w:szCs w:val="24"/>
        </w:rPr>
        <w:t>iento</w:t>
      </w:r>
      <w:proofErr w:type="gramEnd"/>
      <w:r>
        <w:rPr>
          <w:rFonts w:ascii="Times New Roman" w:eastAsia="Times New Roman" w:hAnsi="Times New Roman" w:cs="Times New Roman"/>
          <w:color w:val="000000"/>
          <w:sz w:val="24"/>
          <w:szCs w:val="24"/>
        </w:rPr>
        <w:t xml:space="preserve"> de nuestra gen</w:t>
      </w:r>
      <w:r>
        <w:rPr>
          <w:rFonts w:ascii="Times New Roman" w:eastAsia="Times New Roman" w:hAnsi="Times New Roman" w:cs="Times New Roman"/>
          <w:color w:val="000000"/>
          <w:sz w:val="24"/>
          <w:szCs w:val="24"/>
        </w:rPr>
        <w:t>te y garantiza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el mejor talento en los puestos clave de la empresa. </w:t>
      </w:r>
      <w:r w:rsidRPr="003731BC">
        <w:rPr>
          <w:rFonts w:ascii="Times New Roman" w:eastAsia="Times New Roman" w:hAnsi="Times New Roman" w:cs="Times New Roman"/>
          <w:color w:val="000000"/>
          <w:sz w:val="24"/>
          <w:szCs w:val="24"/>
          <w:highlight w:val="yellow"/>
        </w:rPr>
        <w:t>Adicionalmente, creamos un plan para enfrentar los desafíos de este año, brindando a los colaboradores herramientas que los preparen para la nueva realidad y genere nue</w:t>
      </w:r>
      <w:r w:rsidRPr="003731BC">
        <w:rPr>
          <w:rFonts w:ascii="Times New Roman" w:eastAsia="Times New Roman" w:hAnsi="Times New Roman" w:cs="Times New Roman"/>
          <w:color w:val="000000"/>
          <w:sz w:val="24"/>
          <w:szCs w:val="24"/>
          <w:highlight w:val="yellow"/>
        </w:rPr>
        <w:t>vos comportamientos que apalanquen el logro</w:t>
      </w:r>
      <w:r w:rsidRPr="003731BC">
        <w:rPr>
          <w:rFonts w:ascii="Times New Roman" w:eastAsia="Times New Roman" w:hAnsi="Times New Roman" w:cs="Times New Roman"/>
          <w:sz w:val="24"/>
          <w:szCs w:val="24"/>
          <w:highlight w:val="yellow"/>
        </w:rPr>
        <w:t xml:space="preserve"> </w:t>
      </w:r>
      <w:r w:rsidRPr="003731BC">
        <w:rPr>
          <w:rFonts w:ascii="Times New Roman" w:eastAsia="Times New Roman" w:hAnsi="Times New Roman" w:cs="Times New Roman"/>
          <w:color w:val="000000"/>
          <w:sz w:val="24"/>
          <w:szCs w:val="24"/>
          <w:highlight w:val="yellow"/>
        </w:rPr>
        <w:t>de las metas corporativas y personales</w:t>
      </w:r>
      <w:r>
        <w:rPr>
          <w:rFonts w:ascii="Times New Roman" w:eastAsia="Times New Roman" w:hAnsi="Times New Roman" w:cs="Times New Roman"/>
          <w:color w:val="000000"/>
          <w:sz w:val="24"/>
          <w:szCs w:val="24"/>
        </w:rPr>
        <w:t>. Para lograr lo anterior, hemos creado distintas actividades:</w:t>
      </w:r>
    </w:p>
    <w:p w14:paraId="750C8590"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b/>
          <w:color w:val="000000"/>
          <w:sz w:val="24"/>
          <w:szCs w:val="24"/>
        </w:rPr>
      </w:pPr>
      <w:r w:rsidRPr="00776153">
        <w:rPr>
          <w:rFonts w:ascii="Times New Roman" w:eastAsia="Times New Roman" w:hAnsi="Times New Roman" w:cs="Times New Roman"/>
          <w:b/>
          <w:color w:val="000000"/>
          <w:sz w:val="24"/>
          <w:szCs w:val="24"/>
          <w:highlight w:val="yellow"/>
        </w:rPr>
        <w:t>Desarrollo de capacidades</w:t>
      </w:r>
      <w:r>
        <w:rPr>
          <w:rFonts w:ascii="Times New Roman" w:eastAsia="Times New Roman" w:hAnsi="Times New Roman" w:cs="Times New Roman"/>
          <w:b/>
          <w:color w:val="000000"/>
          <w:sz w:val="24"/>
          <w:szCs w:val="24"/>
        </w:rPr>
        <w:tab/>
      </w:r>
    </w:p>
    <w:p w14:paraId="7C6CEE34"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Trabajamos </w:t>
      </w:r>
      <w:r w:rsidRPr="003731BC">
        <w:rPr>
          <w:rFonts w:ascii="Times New Roman" w:eastAsia="Times New Roman" w:hAnsi="Times New Roman" w:cs="Times New Roman"/>
          <w:color w:val="000000"/>
          <w:sz w:val="24"/>
          <w:szCs w:val="24"/>
          <w:highlight w:val="yellow"/>
        </w:rPr>
        <w:t>en fortalecer las habilidades críticas de los líderes</w:t>
      </w:r>
      <w:r>
        <w:rPr>
          <w:rFonts w:ascii="Times New Roman" w:eastAsia="Times New Roman" w:hAnsi="Times New Roman" w:cs="Times New Roman"/>
          <w:color w:val="000000"/>
          <w:sz w:val="24"/>
          <w:szCs w:val="24"/>
        </w:rPr>
        <w:t xml:space="preserve"> y los empleados para enfrentar los desafíos de 2020 y reforzar la productividad en la aceleración y en la oficina central.</w:t>
      </w:r>
    </w:p>
    <w:p w14:paraId="79FB3BB2"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Conseguimos para la empresa </w:t>
      </w:r>
      <w:r w:rsidRPr="003731BC">
        <w:rPr>
          <w:rFonts w:ascii="Times New Roman" w:eastAsia="Times New Roman" w:hAnsi="Times New Roman" w:cs="Times New Roman"/>
          <w:color w:val="000000"/>
          <w:sz w:val="24"/>
          <w:szCs w:val="24"/>
          <w:highlight w:val="yellow"/>
        </w:rPr>
        <w:t>300 mentores de capacitación y 32 clas</w:t>
      </w:r>
      <w:r w:rsidRPr="003731BC">
        <w:rPr>
          <w:rFonts w:ascii="Times New Roman" w:eastAsia="Times New Roman" w:hAnsi="Times New Roman" w:cs="Times New Roman"/>
          <w:color w:val="000000"/>
          <w:sz w:val="24"/>
          <w:szCs w:val="24"/>
          <w:highlight w:val="yellow"/>
        </w:rPr>
        <w:t>es magistrales</w:t>
      </w:r>
      <w:r>
        <w:rPr>
          <w:rFonts w:ascii="Times New Roman" w:eastAsia="Times New Roman" w:hAnsi="Times New Roman" w:cs="Times New Roman"/>
          <w:color w:val="000000"/>
          <w:sz w:val="24"/>
          <w:szCs w:val="24"/>
        </w:rPr>
        <w:t xml:space="preserve"> para desarrollar las 4 competencias corporativas y los cuatro (4) dinamizadores de la cultura: autonomía, agilidad, seguridad y cuidado.</w:t>
      </w:r>
    </w:p>
    <w:p w14:paraId="362E10C7"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b/>
          <w:color w:val="000000"/>
          <w:sz w:val="24"/>
          <w:szCs w:val="24"/>
        </w:rPr>
      </w:pPr>
      <w:r w:rsidRPr="003731BC">
        <w:rPr>
          <w:rFonts w:ascii="Times New Roman" w:eastAsia="Times New Roman" w:hAnsi="Times New Roman" w:cs="Times New Roman"/>
          <w:b/>
          <w:color w:val="000000"/>
          <w:sz w:val="24"/>
          <w:szCs w:val="24"/>
          <w:highlight w:val="yellow"/>
        </w:rPr>
        <w:t>Estrategia de comunicaciones</w:t>
      </w:r>
      <w:r>
        <w:rPr>
          <w:rFonts w:ascii="Times New Roman" w:eastAsia="Times New Roman" w:hAnsi="Times New Roman" w:cs="Times New Roman"/>
          <w:b/>
          <w:color w:val="000000"/>
          <w:sz w:val="24"/>
          <w:szCs w:val="24"/>
        </w:rPr>
        <w:tab/>
      </w:r>
    </w:p>
    <w:p w14:paraId="2046788A"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Pr="00773778">
        <w:rPr>
          <w:rFonts w:ascii="Times New Roman" w:eastAsia="Times New Roman" w:hAnsi="Times New Roman" w:cs="Times New Roman"/>
          <w:color w:val="000000"/>
          <w:sz w:val="24"/>
          <w:szCs w:val="24"/>
          <w:highlight w:val="yellow"/>
        </w:rPr>
        <w:t>Adoptamos nuevas tácticas de comunicación</w:t>
      </w:r>
      <w:r>
        <w:rPr>
          <w:rFonts w:ascii="Times New Roman" w:eastAsia="Times New Roman" w:hAnsi="Times New Roman" w:cs="Times New Roman"/>
          <w:color w:val="000000"/>
          <w:sz w:val="24"/>
          <w:szCs w:val="24"/>
        </w:rPr>
        <w:t>, en las que el enfoque princip</w:t>
      </w:r>
      <w:r>
        <w:rPr>
          <w:rFonts w:ascii="Times New Roman" w:eastAsia="Times New Roman" w:hAnsi="Times New Roman" w:cs="Times New Roman"/>
          <w:color w:val="000000"/>
          <w:sz w:val="24"/>
          <w:szCs w:val="24"/>
        </w:rPr>
        <w:t>al es minimizar la incertidumbre de los empleados y responder a sus dudas.</w:t>
      </w:r>
    </w:p>
    <w:p w14:paraId="4A8AFC3B"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We</w:t>
      </w:r>
      <w:proofErr w:type="spellEnd"/>
      <w:r>
        <w:rPr>
          <w:rFonts w:ascii="Times New Roman" w:eastAsia="Times New Roman" w:hAnsi="Times New Roman" w:cs="Times New Roman"/>
          <w:color w:val="000000"/>
          <w:sz w:val="24"/>
          <w:szCs w:val="24"/>
        </w:rPr>
        <w:t xml:space="preserve"> Care es el diseño del micrositio para ofrecer herramientas y material para el cuidado de los empleados y sus familias durante la pandemia de COVID-19.</w:t>
      </w:r>
    </w:p>
    <w:p w14:paraId="50FB42D1"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Creamos una guía con co</w:t>
      </w:r>
      <w:r>
        <w:rPr>
          <w:rFonts w:ascii="Times New Roman" w:eastAsia="Times New Roman" w:hAnsi="Times New Roman" w:cs="Times New Roman"/>
          <w:color w:val="000000"/>
          <w:sz w:val="24"/>
          <w:szCs w:val="24"/>
        </w:rPr>
        <w:t xml:space="preserve">nsejos y </w:t>
      </w:r>
      <w:proofErr w:type="spellStart"/>
      <w:r>
        <w:rPr>
          <w:rFonts w:ascii="Times New Roman" w:eastAsia="Times New Roman" w:hAnsi="Times New Roman" w:cs="Times New Roman"/>
          <w:color w:val="000000"/>
          <w:sz w:val="24"/>
          <w:szCs w:val="24"/>
        </w:rPr>
        <w:t>microvideos</w:t>
      </w:r>
      <w:proofErr w:type="spellEnd"/>
      <w:r>
        <w:rPr>
          <w:rFonts w:ascii="Times New Roman" w:eastAsia="Times New Roman" w:hAnsi="Times New Roman" w:cs="Times New Roman"/>
          <w:color w:val="000000"/>
          <w:sz w:val="24"/>
          <w:szCs w:val="24"/>
        </w:rPr>
        <w:t xml:space="preserve"> para que nuestros líderes promuevan el cuidado de sus equipos.</w:t>
      </w:r>
    </w:p>
    <w:p w14:paraId="523F2E88"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Hemos generado comunicaciones a través de los diferentes canales internos (correo electrónico, Yammer, </w:t>
      </w:r>
      <w:proofErr w:type="spellStart"/>
      <w:r>
        <w:rPr>
          <w:rFonts w:ascii="Times New Roman" w:eastAsia="Times New Roman" w:hAnsi="Times New Roman" w:cs="Times New Roman"/>
          <w:color w:val="000000"/>
          <w:sz w:val="24"/>
          <w:szCs w:val="24"/>
        </w:rPr>
        <w:t>webinars</w:t>
      </w:r>
      <w:proofErr w:type="spellEnd"/>
      <w:r>
        <w:rPr>
          <w:rFonts w:ascii="Times New Roman" w:eastAsia="Times New Roman" w:hAnsi="Times New Roman" w:cs="Times New Roman"/>
          <w:color w:val="000000"/>
          <w:sz w:val="24"/>
          <w:szCs w:val="24"/>
        </w:rPr>
        <w:t xml:space="preserve">), orientados a mantener informados a los empleados sobre </w:t>
      </w:r>
      <w:r>
        <w:rPr>
          <w:rFonts w:ascii="Times New Roman" w:eastAsia="Times New Roman" w:hAnsi="Times New Roman" w:cs="Times New Roman"/>
          <w:color w:val="000000"/>
          <w:sz w:val="24"/>
          <w:szCs w:val="24"/>
        </w:rPr>
        <w:lastRenderedPageBreak/>
        <w:t>l</w:t>
      </w:r>
      <w:r>
        <w:rPr>
          <w:rFonts w:ascii="Times New Roman" w:eastAsia="Times New Roman" w:hAnsi="Times New Roman" w:cs="Times New Roman"/>
          <w:color w:val="000000"/>
          <w:sz w:val="24"/>
          <w:szCs w:val="24"/>
        </w:rPr>
        <w:t>as estrategias y acciones del plan de transformación.</w:t>
      </w:r>
    </w:p>
    <w:p w14:paraId="5CE8F2BE"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b/>
          <w:color w:val="000000"/>
          <w:sz w:val="24"/>
          <w:szCs w:val="24"/>
        </w:rPr>
      </w:pPr>
      <w:r w:rsidRPr="00773778">
        <w:rPr>
          <w:rFonts w:ascii="Times New Roman" w:eastAsia="Times New Roman" w:hAnsi="Times New Roman" w:cs="Times New Roman"/>
          <w:b/>
          <w:color w:val="000000"/>
          <w:sz w:val="24"/>
          <w:szCs w:val="24"/>
          <w:highlight w:val="yellow"/>
        </w:rPr>
        <w:t>Cuidado y seguridad</w:t>
      </w:r>
      <w:r>
        <w:rPr>
          <w:rFonts w:ascii="Times New Roman" w:eastAsia="Times New Roman" w:hAnsi="Times New Roman" w:cs="Times New Roman"/>
          <w:b/>
          <w:color w:val="000000"/>
          <w:sz w:val="24"/>
          <w:szCs w:val="24"/>
        </w:rPr>
        <w:tab/>
      </w:r>
    </w:p>
    <w:p w14:paraId="6FB54CF8"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Implementamos la aplicación </w:t>
      </w:r>
      <w:r>
        <w:rPr>
          <w:rFonts w:ascii="Times New Roman" w:eastAsia="Times New Roman" w:hAnsi="Times New Roman" w:cs="Times New Roman"/>
          <w:i/>
          <w:color w:val="000000"/>
          <w:sz w:val="24"/>
          <w:szCs w:val="24"/>
        </w:rPr>
        <w:t xml:space="preserve">Corona </w:t>
      </w:r>
      <w:proofErr w:type="spellStart"/>
      <w:r>
        <w:rPr>
          <w:rFonts w:ascii="Times New Roman" w:eastAsia="Times New Roman" w:hAnsi="Times New Roman" w:cs="Times New Roman"/>
          <w:i/>
          <w:color w:val="000000"/>
          <w:sz w:val="24"/>
          <w:szCs w:val="24"/>
        </w:rPr>
        <w:t>Risk</w:t>
      </w:r>
      <w:proofErr w:type="spellEnd"/>
      <w:r>
        <w:rPr>
          <w:rFonts w:ascii="Times New Roman" w:eastAsia="Times New Roman" w:hAnsi="Times New Roman" w:cs="Times New Roman"/>
          <w:color w:val="000000"/>
          <w:sz w:val="24"/>
          <w:szCs w:val="24"/>
        </w:rPr>
        <w:t xml:space="preserve"> para monitorear los síntomas de COVID-19 de nuestros empleados.</w:t>
      </w:r>
    </w:p>
    <w:p w14:paraId="1956C028"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La Encuesta de Cultura y Factores Humanos fue diseñada para medir la perc</w:t>
      </w:r>
      <w:r>
        <w:rPr>
          <w:rFonts w:ascii="Times New Roman" w:eastAsia="Times New Roman" w:hAnsi="Times New Roman" w:cs="Times New Roman"/>
          <w:color w:val="000000"/>
          <w:sz w:val="24"/>
          <w:szCs w:val="24"/>
        </w:rPr>
        <w:t>epción de seguridad de nuestra gente.</w:t>
      </w:r>
    </w:p>
    <w:p w14:paraId="30166DF6"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Logramos alianzas con muchas empresas para asegurar los ingresos de nuestros empleados y sus familias.</w:t>
      </w:r>
    </w:p>
    <w:p w14:paraId="67854F61"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b/>
          <w:color w:val="000000"/>
          <w:sz w:val="24"/>
          <w:szCs w:val="24"/>
        </w:rPr>
      </w:pPr>
      <w:r w:rsidRPr="00773778">
        <w:rPr>
          <w:rFonts w:ascii="Times New Roman" w:eastAsia="Times New Roman" w:hAnsi="Times New Roman" w:cs="Times New Roman"/>
          <w:b/>
          <w:color w:val="000000"/>
          <w:sz w:val="24"/>
          <w:szCs w:val="24"/>
          <w:highlight w:val="yellow"/>
        </w:rPr>
        <w:t>Atracción y retención de nuestro talento humano</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43345A"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Hemos puesto a nuestros candidatos y líderes en el centro de nuestra                                                          estrategia de atracción de talento para escuchar sus voces como clientes e identificar los atributos de servicio que esperan recib</w:t>
      </w:r>
      <w:r>
        <w:rPr>
          <w:rFonts w:ascii="Times New Roman" w:eastAsia="Times New Roman" w:hAnsi="Times New Roman" w:cs="Times New Roman"/>
          <w:color w:val="000000"/>
          <w:sz w:val="24"/>
          <w:szCs w:val="24"/>
        </w:rPr>
        <w:t xml:space="preserve">ir durante nuestros procesos de selección.                                                                                 Para lograr lo anterior, contamos con una Política General de Atracción de Talento que describe el proceso de atracción, su alcance, </w:t>
      </w:r>
      <w:r>
        <w:rPr>
          <w:rFonts w:ascii="Times New Roman" w:eastAsia="Times New Roman" w:hAnsi="Times New Roman" w:cs="Times New Roman"/>
          <w:color w:val="000000"/>
          <w:sz w:val="24"/>
          <w:szCs w:val="24"/>
        </w:rPr>
        <w:t xml:space="preserve">las áreas involucradas y responsables, y las políticas de reclutamiento. También, contamos con el Procedimiento de Contratación de Empleados, que establece el cronograma del proceso de selección de puestos vacantes, identificando las fases del ciclo y los </w:t>
      </w:r>
      <w:r>
        <w:rPr>
          <w:rFonts w:ascii="Times New Roman" w:eastAsia="Times New Roman" w:hAnsi="Times New Roman" w:cs="Times New Roman"/>
          <w:color w:val="000000"/>
          <w:sz w:val="24"/>
          <w:szCs w:val="24"/>
        </w:rPr>
        <w:t>responsables. El 2020 nos ha desafiado a reinventarnos como empresa y a cambiar la forma en que hacemos las cosas para enfrentar cada uno de los desafíos que trajo la pandemia de COVID-19. También, nos ha llamado a repensar nuestra estrategia de búsqueda d</w:t>
      </w:r>
      <w:r>
        <w:rPr>
          <w:rFonts w:ascii="Times New Roman" w:eastAsia="Times New Roman" w:hAnsi="Times New Roman" w:cs="Times New Roman"/>
          <w:color w:val="000000"/>
          <w:sz w:val="24"/>
          <w:szCs w:val="24"/>
        </w:rPr>
        <w:t>e talento para alinearla con las nuevas necesidades de la organización, lo que nos llevó a desarrollar las siguientes actividades:</w:t>
      </w:r>
    </w:p>
    <w:p w14:paraId="2D3C1AB1"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773778">
        <w:rPr>
          <w:rFonts w:ascii="Times New Roman" w:eastAsia="Times New Roman" w:hAnsi="Times New Roman" w:cs="Times New Roman"/>
          <w:color w:val="000000"/>
          <w:sz w:val="24"/>
          <w:szCs w:val="24"/>
          <w:highlight w:val="yellow"/>
        </w:rPr>
        <w:t>Procesos de selección más ágiles e innovadores</w:t>
      </w:r>
      <w:r>
        <w:rPr>
          <w:rFonts w:ascii="Times New Roman" w:eastAsia="Times New Roman" w:hAnsi="Times New Roman" w:cs="Times New Roman"/>
          <w:color w:val="000000"/>
          <w:sz w:val="24"/>
          <w:szCs w:val="24"/>
        </w:rPr>
        <w:t>: facilitar la participación del candidato en evaluaciones, entrevistas y c</w:t>
      </w:r>
      <w:r>
        <w:rPr>
          <w:rFonts w:ascii="Times New Roman" w:eastAsia="Times New Roman" w:hAnsi="Times New Roman" w:cs="Times New Roman"/>
          <w:color w:val="000000"/>
          <w:sz w:val="24"/>
          <w:szCs w:val="24"/>
        </w:rPr>
        <w:t>asos de estudio virtuales, mediante herramientas tecnológicas y plataformas virtuales</w:t>
      </w:r>
    </w:p>
    <w:p w14:paraId="75D8C267"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Reclutamiento social: para dar mayor visibilidad a las ofertas de trabajo de la empresa y a la marca empleadora, utilizando las redes sociales (Facebook, Instagram, </w:t>
      </w:r>
      <w:proofErr w:type="spellStart"/>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witter</w:t>
      </w:r>
      <w:proofErr w:type="spellEnd"/>
      <w:r>
        <w:rPr>
          <w:rFonts w:ascii="Times New Roman" w:eastAsia="Times New Roman" w:hAnsi="Times New Roman" w:cs="Times New Roman"/>
          <w:color w:val="000000"/>
          <w:sz w:val="24"/>
          <w:szCs w:val="24"/>
        </w:rPr>
        <w:t>, LinkedIn) para llegar a los mejores candidatos del mercado y crear cercanía a ellos</w:t>
      </w:r>
    </w:p>
    <w:p w14:paraId="17A6EA4C"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Garantizar una experiencia increíble para los candidatos en cada una de las interacciones a lo largo del proceso de selección, combinando los recursos tecnológic</w:t>
      </w:r>
      <w:r>
        <w:rPr>
          <w:rFonts w:ascii="Times New Roman" w:eastAsia="Times New Roman" w:hAnsi="Times New Roman" w:cs="Times New Roman"/>
          <w:color w:val="000000"/>
          <w:sz w:val="24"/>
          <w:szCs w:val="24"/>
        </w:rPr>
        <w:t>os y humanos</w:t>
      </w:r>
    </w:p>
    <w:p w14:paraId="79772944"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  Crear alianzas con otras empresas para intercambiar talento y cubrir vacantes en menos tiempo</w:t>
      </w:r>
    </w:p>
    <w:p w14:paraId="6B7716BA"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Incrementamos las vacantes cubiertas con personal interno.</w:t>
      </w:r>
    </w:p>
    <w:p w14:paraId="52AFD5AE"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Ayudamos a los nuevos empleados en el diseño del plan de desarrollo para cerrar las brechas identificadas durante el proceso de selección, para que estén listos para cubrir futuras vacantes. Somos conscientes de que un riesgo latente en los procesos que de</w:t>
      </w:r>
      <w:r>
        <w:rPr>
          <w:rFonts w:ascii="Times New Roman" w:eastAsia="Times New Roman" w:hAnsi="Times New Roman" w:cs="Times New Roman"/>
          <w:color w:val="000000"/>
          <w:sz w:val="24"/>
          <w:szCs w:val="24"/>
        </w:rPr>
        <w:t xml:space="preserve">sarrollamos es que los postulantes no encajen en el perfil ni tengan las habilidades requeridas para los </w:t>
      </w:r>
      <w:r>
        <w:rPr>
          <w:rFonts w:ascii="Times New Roman" w:eastAsia="Times New Roman" w:hAnsi="Times New Roman" w:cs="Times New Roman"/>
          <w:color w:val="000000"/>
          <w:sz w:val="24"/>
          <w:szCs w:val="24"/>
        </w:rPr>
        <w:lastRenderedPageBreak/>
        <w:t>trabajos. Como resultado, implementamos un Taller de Habilidades para capacitar líderes en el Proceso de Atracción de Talento con el objetivo de explic</w:t>
      </w:r>
      <w:r>
        <w:rPr>
          <w:rFonts w:ascii="Times New Roman" w:eastAsia="Times New Roman" w:hAnsi="Times New Roman" w:cs="Times New Roman"/>
          <w:color w:val="000000"/>
          <w:sz w:val="24"/>
          <w:szCs w:val="24"/>
        </w:rPr>
        <w:t>ar las diferentes etapas del proceso y sus roles en cada etapa, y capacitarlos en técnicas de entrevista. Nuestro desempeño se mide a través de los siguientes criterios:</w:t>
      </w:r>
    </w:p>
    <w:p w14:paraId="3EA554A5"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La encuesta Net </w:t>
      </w:r>
      <w:proofErr w:type="spellStart"/>
      <w:r>
        <w:rPr>
          <w:rFonts w:ascii="Times New Roman" w:eastAsia="Times New Roman" w:hAnsi="Times New Roman" w:cs="Times New Roman"/>
          <w:color w:val="000000"/>
          <w:sz w:val="24"/>
          <w:szCs w:val="24"/>
        </w:rPr>
        <w:t>Promoter</w:t>
      </w:r>
      <w:proofErr w:type="spellEnd"/>
      <w:r>
        <w:rPr>
          <w:rFonts w:ascii="Times New Roman" w:eastAsia="Times New Roman" w:hAnsi="Times New Roman" w:cs="Times New Roman"/>
          <w:color w:val="000000"/>
          <w:sz w:val="24"/>
          <w:szCs w:val="24"/>
        </w:rPr>
        <w:t xml:space="preserve"> Score (NPS), que mide la satisfacción de los líderes</w:t>
      </w:r>
    </w:p>
    <w:p w14:paraId="67AD0F03"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 Grupos de enfoque y llamadas de servicio bimensuales a nuestros candidatos preseleccionados para conocer su experiencia durante el proceso de selección</w:t>
      </w:r>
    </w:p>
    <w:p w14:paraId="7525D475"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  Auditorías p</w:t>
      </w:r>
      <w:r>
        <w:rPr>
          <w:rFonts w:ascii="Times New Roman" w:eastAsia="Times New Roman" w:hAnsi="Times New Roman" w:cs="Times New Roman"/>
          <w:color w:val="000000"/>
          <w:sz w:val="24"/>
          <w:szCs w:val="24"/>
        </w:rPr>
        <w:t>eriódicas para validar que el proceso en el sistema</w:t>
      </w:r>
    </w:p>
    <w:p w14:paraId="47547BB3"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  Reuniones semanales con el equipo para informar cambios y alinear el proceso.</w:t>
      </w:r>
    </w:p>
    <w:p w14:paraId="0F1A4AC9"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  Sucesores externos identificados para el 100% de los puestos críticos.</w:t>
      </w:r>
    </w:p>
    <w:p w14:paraId="7EB3C2CE"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  El cumplimiento del 70% de las vacantes </w:t>
      </w:r>
      <w:r>
        <w:rPr>
          <w:rFonts w:ascii="Times New Roman" w:eastAsia="Times New Roman" w:hAnsi="Times New Roman" w:cs="Times New Roman"/>
          <w:color w:val="000000"/>
          <w:sz w:val="24"/>
          <w:szCs w:val="24"/>
        </w:rPr>
        <w:t xml:space="preserve">de puestos críticos con sucesores, Top </w:t>
      </w:r>
      <w:proofErr w:type="spellStart"/>
      <w:r>
        <w:rPr>
          <w:rFonts w:ascii="Times New Roman" w:eastAsia="Times New Roman" w:hAnsi="Times New Roman" w:cs="Times New Roman"/>
          <w:color w:val="000000"/>
          <w:sz w:val="24"/>
          <w:szCs w:val="24"/>
        </w:rPr>
        <w:t>Talent</w:t>
      </w:r>
      <w:proofErr w:type="spellEnd"/>
      <w:r>
        <w:rPr>
          <w:rFonts w:ascii="Times New Roman" w:eastAsia="Times New Roman" w:hAnsi="Times New Roman" w:cs="Times New Roman"/>
          <w:color w:val="000000"/>
          <w:sz w:val="24"/>
          <w:szCs w:val="24"/>
        </w:rPr>
        <w:t xml:space="preserve"> o </w:t>
      </w:r>
      <w:proofErr w:type="spellStart"/>
      <w:r>
        <w:rPr>
          <w:rFonts w:ascii="Times New Roman" w:eastAsia="Times New Roman" w:hAnsi="Times New Roman" w:cs="Times New Roman"/>
          <w:color w:val="000000"/>
          <w:sz w:val="24"/>
          <w:szCs w:val="24"/>
        </w:rPr>
        <w:t>Emergent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Talent</w:t>
      </w:r>
      <w:proofErr w:type="spellEnd"/>
      <w:r>
        <w:rPr>
          <w:rFonts w:ascii="Times New Roman" w:eastAsia="Times New Roman" w:hAnsi="Times New Roman" w:cs="Times New Roman"/>
          <w:color w:val="000000"/>
          <w:sz w:val="24"/>
          <w:szCs w:val="24"/>
        </w:rPr>
        <w:t>.</w:t>
      </w:r>
    </w:p>
    <w:p w14:paraId="5145451B" w14:textId="77777777" w:rsidR="0084492E" w:rsidRDefault="00CE0338">
      <w:pPr>
        <w:spacing w:after="0" w:line="360" w:lineRule="auto"/>
        <w:ind w:left="0" w:right="856" w:hanging="2"/>
        <w:jc w:val="both"/>
        <w:rPr>
          <w:rFonts w:ascii="Times New Roman" w:eastAsia="Times New Roman" w:hAnsi="Times New Roman" w:cs="Times New Roman"/>
          <w:b/>
          <w:sz w:val="24"/>
          <w:szCs w:val="24"/>
        </w:rPr>
      </w:pPr>
      <w:r w:rsidRPr="00773778">
        <w:rPr>
          <w:rFonts w:ascii="Times New Roman" w:eastAsia="Times New Roman" w:hAnsi="Times New Roman" w:cs="Times New Roman"/>
          <w:b/>
          <w:sz w:val="24"/>
          <w:szCs w:val="24"/>
          <w:highlight w:val="yellow"/>
        </w:rPr>
        <w:t xml:space="preserve">Tasa total de rotación            </w:t>
      </w:r>
      <w:proofErr w:type="gramStart"/>
      <w:r w:rsidRPr="00773778">
        <w:rPr>
          <w:rFonts w:ascii="Times New Roman" w:eastAsia="Times New Roman" w:hAnsi="Times New Roman" w:cs="Times New Roman"/>
          <w:b/>
          <w:sz w:val="24"/>
          <w:szCs w:val="24"/>
          <w:highlight w:val="yellow"/>
        </w:rPr>
        <w:t xml:space="preserve">   (</w:t>
      </w:r>
      <w:proofErr w:type="gramEnd"/>
      <w:r w:rsidRPr="00773778">
        <w:rPr>
          <w:rFonts w:ascii="Times New Roman" w:eastAsia="Times New Roman" w:hAnsi="Times New Roman" w:cs="Times New Roman"/>
          <w:b/>
          <w:sz w:val="24"/>
          <w:szCs w:val="24"/>
          <w:highlight w:val="yellow"/>
        </w:rPr>
        <w:t>33.7%)</w:t>
      </w:r>
    </w:p>
    <w:p w14:paraId="697908C7"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Esta tasa de rotación representa un incremento como   consecuencia de la pandemia de COVID-19, ya que la compañía ajustó su estructura para reflejar las necesidades operacionales actuales y futuras y asegurar la       sostenibilidad a largo plazo. </w:t>
      </w:r>
      <w:proofErr w:type="gramStart"/>
      <w:r>
        <w:rPr>
          <w:rFonts w:ascii="Times New Roman" w:eastAsia="Times New Roman" w:hAnsi="Times New Roman" w:cs="Times New Roman"/>
          <w:color w:val="000000"/>
          <w:sz w:val="24"/>
          <w:szCs w:val="24"/>
        </w:rPr>
        <w:t>Esto  c</w:t>
      </w:r>
      <w:r>
        <w:rPr>
          <w:rFonts w:ascii="Times New Roman" w:eastAsia="Times New Roman" w:hAnsi="Times New Roman" w:cs="Times New Roman"/>
          <w:color w:val="000000"/>
          <w:sz w:val="24"/>
          <w:szCs w:val="24"/>
        </w:rPr>
        <w:t>ausó</w:t>
      </w:r>
      <w:proofErr w:type="gramEnd"/>
      <w:r>
        <w:rPr>
          <w:rFonts w:ascii="Times New Roman" w:eastAsia="Times New Roman" w:hAnsi="Times New Roman" w:cs="Times New Roman"/>
          <w:color w:val="000000"/>
          <w:sz w:val="24"/>
          <w:szCs w:val="24"/>
        </w:rPr>
        <w:t xml:space="preserve"> una reducción de la estructura de personal en varios países, lo que provocó, a su vez, un incremento en la rotación general de 33.7% por año. Este incremento también refleja el cierre de Avianca Perú, </w:t>
      </w:r>
      <w:proofErr w:type="gramStart"/>
      <w:r>
        <w:rPr>
          <w:rFonts w:ascii="Times New Roman" w:eastAsia="Times New Roman" w:hAnsi="Times New Roman" w:cs="Times New Roman"/>
          <w:color w:val="000000"/>
          <w:sz w:val="24"/>
          <w:szCs w:val="24"/>
        </w:rPr>
        <w:t>que  representa</w:t>
      </w:r>
      <w:proofErr w:type="gramEnd"/>
      <w:r>
        <w:rPr>
          <w:rFonts w:ascii="Times New Roman" w:eastAsia="Times New Roman" w:hAnsi="Times New Roman" w:cs="Times New Roman"/>
          <w:color w:val="000000"/>
          <w:sz w:val="24"/>
          <w:szCs w:val="24"/>
        </w:rPr>
        <w:t xml:space="preserve">  el 6.8% de la rotación       tota</w:t>
      </w:r>
      <w:r>
        <w:rPr>
          <w:rFonts w:ascii="Times New Roman" w:eastAsia="Times New Roman" w:hAnsi="Times New Roman" w:cs="Times New Roman"/>
          <w:color w:val="000000"/>
          <w:sz w:val="24"/>
          <w:szCs w:val="24"/>
        </w:rPr>
        <w:t>l.</w:t>
      </w:r>
    </w:p>
    <w:p w14:paraId="6352B0AE" w14:textId="77777777" w:rsidR="0084492E" w:rsidRDefault="00CE0338">
      <w:pPr>
        <w:spacing w:after="0" w:line="360" w:lineRule="auto"/>
        <w:ind w:left="0" w:hanging="2"/>
        <w:jc w:val="both"/>
        <w:rPr>
          <w:rFonts w:ascii="Times New Roman" w:eastAsia="Times New Roman" w:hAnsi="Times New Roman" w:cs="Times New Roman"/>
          <w:b/>
          <w:sz w:val="24"/>
          <w:szCs w:val="24"/>
        </w:rPr>
      </w:pPr>
      <w:r w:rsidRPr="00773778">
        <w:rPr>
          <w:rFonts w:ascii="Times New Roman" w:eastAsia="Times New Roman" w:hAnsi="Times New Roman" w:cs="Times New Roman"/>
          <w:b/>
          <w:sz w:val="24"/>
          <w:szCs w:val="24"/>
          <w:highlight w:val="yellow"/>
        </w:rPr>
        <w:t>Remuneración y beneficios de nuestros empleados</w:t>
      </w:r>
    </w:p>
    <w:p w14:paraId="7650DCBF"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Uno de nuestros objetivos claves de gestión es fomentar el desarrollo integral y bienestar de nuestros empleados para lograr atraer y retener el mejor talento. Por esto, reconocemos el compromiso y entrega</w:t>
      </w:r>
      <w:r>
        <w:rPr>
          <w:rFonts w:ascii="Times New Roman" w:eastAsia="Times New Roman" w:hAnsi="Times New Roman" w:cs="Times New Roman"/>
          <w:color w:val="000000"/>
          <w:sz w:val="24"/>
          <w:szCs w:val="24"/>
        </w:rPr>
        <w:t xml:space="preserve"> de nuestros colaboradores, brindando los mejores beneficios y buscando siempre ser competitivos en el mercado laboral. La Política de Compensación para empleados de Avianca Holdings establece los lineamientos para administrar la Compensación Total, en el </w:t>
      </w:r>
      <w:r>
        <w:rPr>
          <w:rFonts w:ascii="Times New Roman" w:eastAsia="Times New Roman" w:hAnsi="Times New Roman" w:cs="Times New Roman"/>
          <w:color w:val="000000"/>
          <w:sz w:val="24"/>
          <w:szCs w:val="24"/>
        </w:rPr>
        <w:t>marco de la estrategia, cultura y valores. También, contamos con una metodología de evaluación de puestos, un programa de salario emocional y una herramienta de administración salarial (</w:t>
      </w:r>
      <w:proofErr w:type="spellStart"/>
      <w:r>
        <w:rPr>
          <w:rFonts w:ascii="Times New Roman" w:eastAsia="Times New Roman" w:hAnsi="Times New Roman" w:cs="Times New Roman"/>
          <w:i/>
          <w:color w:val="000000"/>
          <w:sz w:val="24"/>
          <w:szCs w:val="24"/>
        </w:rPr>
        <w:t>Success</w:t>
      </w:r>
      <w:proofErr w:type="spellEnd"/>
      <w:r>
        <w:rPr>
          <w:rFonts w:ascii="Times New Roman" w:eastAsia="Times New Roman" w:hAnsi="Times New Roman" w:cs="Times New Roman"/>
          <w:i/>
          <w:color w:val="000000"/>
          <w:sz w:val="24"/>
          <w:szCs w:val="24"/>
        </w:rPr>
        <w:t xml:space="preserve"> Factor</w:t>
      </w:r>
      <w:r>
        <w:rPr>
          <w:rFonts w:ascii="Times New Roman" w:eastAsia="Times New Roman" w:hAnsi="Times New Roman" w:cs="Times New Roman"/>
          <w:color w:val="000000"/>
          <w:sz w:val="24"/>
          <w:szCs w:val="24"/>
        </w:rPr>
        <w:t xml:space="preserve">), que contribuyen al fortalecimiento de una cultura de </w:t>
      </w:r>
      <w:r>
        <w:rPr>
          <w:rFonts w:ascii="Times New Roman" w:eastAsia="Times New Roman" w:hAnsi="Times New Roman" w:cs="Times New Roman"/>
          <w:color w:val="000000"/>
          <w:sz w:val="24"/>
          <w:szCs w:val="24"/>
        </w:rPr>
        <w:t>bienestar y equilibrio y compromiso con la empresa.</w:t>
      </w:r>
    </w:p>
    <w:p w14:paraId="17318DEA"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Nuestro modelo de compensación definió una Política general de remuneración, que tiene como objetivo potenciar la atracción, desarrollo y compromiso de nuestra gente a través de tres (3) frentes:</w:t>
      </w:r>
    </w:p>
    <w:p w14:paraId="631E0DAB" w14:textId="77777777" w:rsidR="0084492E" w:rsidRDefault="00CE0338">
      <w:pPr>
        <w:widowControl w:val="0"/>
        <w:numPr>
          <w:ilvl w:val="1"/>
          <w:numId w:val="2"/>
        </w:numPr>
        <w:pBdr>
          <w:top w:val="nil"/>
          <w:left w:val="nil"/>
          <w:bottom w:val="nil"/>
          <w:right w:val="nil"/>
          <w:between w:val="nil"/>
        </w:pBdr>
        <w:spacing w:after="0" w:line="360" w:lineRule="auto"/>
        <w:ind w:left="0" w:right="1"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Compensación fija: por medio de la metodología de valoración de cargos definimos la política de compensación por bandas salariales. Para ello, tenemos en cuenta estudios de mercado y referencias externas que buscan garantizar un marco de equidad y competit</w:t>
      </w:r>
      <w:r>
        <w:rPr>
          <w:rFonts w:ascii="Times New Roman" w:eastAsia="Times New Roman" w:hAnsi="Times New Roman" w:cs="Times New Roman"/>
          <w:color w:val="000000"/>
          <w:sz w:val="24"/>
          <w:szCs w:val="24"/>
        </w:rPr>
        <w:t>ividad.</w:t>
      </w:r>
    </w:p>
    <w:p w14:paraId="12FF33CA" w14:textId="77777777" w:rsidR="0084492E" w:rsidRDefault="00CE0338">
      <w:pPr>
        <w:widowControl w:val="0"/>
        <w:numPr>
          <w:ilvl w:val="1"/>
          <w:numId w:val="2"/>
        </w:num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Compensación variable: Contamos con programas de remuneración que dependen </w:t>
      </w:r>
      <w:r>
        <w:rPr>
          <w:rFonts w:ascii="Times New Roman" w:eastAsia="Times New Roman" w:hAnsi="Times New Roman" w:cs="Times New Roman"/>
          <w:color w:val="000000"/>
          <w:sz w:val="24"/>
          <w:szCs w:val="24"/>
        </w:rPr>
        <w:lastRenderedPageBreak/>
        <w:t>de    los resultados individuales y grupales de nuestra fuerza laboral.</w:t>
      </w:r>
    </w:p>
    <w:p w14:paraId="6372779D" w14:textId="77777777" w:rsidR="0084492E" w:rsidRDefault="00CE0338">
      <w:pPr>
        <w:widowControl w:val="0"/>
        <w:numPr>
          <w:ilvl w:val="1"/>
          <w:numId w:val="2"/>
        </w:num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Administración de los beneficios y programas de calidad de vida: Implementación de programas de sala</w:t>
      </w:r>
      <w:r>
        <w:rPr>
          <w:rFonts w:ascii="Times New Roman" w:eastAsia="Times New Roman" w:hAnsi="Times New Roman" w:cs="Times New Roman"/>
          <w:color w:val="000000"/>
          <w:sz w:val="24"/>
          <w:szCs w:val="24"/>
        </w:rPr>
        <w:t xml:space="preserve">rio emocional como </w:t>
      </w:r>
      <w:r>
        <w:rPr>
          <w:rFonts w:ascii="Times New Roman" w:eastAsia="Times New Roman" w:hAnsi="Times New Roman" w:cs="Times New Roman"/>
          <w:i/>
          <w:color w:val="000000"/>
          <w:sz w:val="24"/>
          <w:szCs w:val="24"/>
        </w:rPr>
        <w:t>Home Office</w:t>
      </w:r>
      <w:r>
        <w:rPr>
          <w:rFonts w:ascii="Times New Roman" w:eastAsia="Times New Roman" w:hAnsi="Times New Roman" w:cs="Times New Roman"/>
          <w:color w:val="000000"/>
          <w:sz w:val="24"/>
          <w:szCs w:val="24"/>
        </w:rPr>
        <w:t>, tiempo flexible y viernes reducido, los cuales son elementos para contribuir con la calidad de vida y felicidad de nuestra gente.</w:t>
      </w:r>
    </w:p>
    <w:p w14:paraId="3963BAD2"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Sabemos que se pueden presentar riesgos asociados a nuestra gestión en compensación tales como</w:t>
      </w:r>
      <w:r>
        <w:rPr>
          <w:rFonts w:ascii="Times New Roman" w:eastAsia="Times New Roman" w:hAnsi="Times New Roman" w:cs="Times New Roman"/>
          <w:color w:val="000000"/>
          <w:sz w:val="24"/>
          <w:szCs w:val="24"/>
        </w:rPr>
        <w:t xml:space="preserve"> alta rotación, baja atracción de talento e inequidades dentro de la organización. Estos impactos son identificados junto con nuestros grupos de interés (líderes, consultores externos, grupos sindicales) por medio de monitoreos recurrentes. De esta manera,</w:t>
      </w:r>
      <w:r>
        <w:rPr>
          <w:rFonts w:ascii="Times New Roman" w:eastAsia="Times New Roman" w:hAnsi="Times New Roman" w:cs="Times New Roman"/>
          <w:color w:val="000000"/>
          <w:sz w:val="24"/>
          <w:szCs w:val="24"/>
        </w:rPr>
        <w:t xml:space="preserve"> implementamos diferentes proyectos para abordar estos riesgos y fortalecer nuestra estrategia:</w:t>
      </w:r>
    </w:p>
    <w:p w14:paraId="4202DCA3" w14:textId="77777777" w:rsidR="0084492E" w:rsidRDefault="00CE0338">
      <w:pPr>
        <w:widowControl w:val="0"/>
        <w:numPr>
          <w:ilvl w:val="0"/>
          <w:numId w:val="1"/>
        </w:numPr>
        <w:pBdr>
          <w:top w:val="nil"/>
          <w:left w:val="nil"/>
          <w:bottom w:val="nil"/>
          <w:right w:val="nil"/>
          <w:between w:val="nil"/>
        </w:pBdr>
        <w:tabs>
          <w:tab w:val="left" w:pos="284"/>
        </w:tabs>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Participación en encuestas salariales y</w:t>
      </w:r>
      <w:r>
        <w:rPr>
          <w:rFonts w:ascii="Times New Roman" w:eastAsia="Times New Roman" w:hAnsi="Times New Roman" w:cs="Times New Roman"/>
          <w:i/>
          <w:color w:val="000000"/>
          <w:sz w:val="24"/>
          <w:szCs w:val="24"/>
        </w:rPr>
        <w:t xml:space="preserve"> benchmarking</w:t>
      </w:r>
      <w:r>
        <w:rPr>
          <w:rFonts w:ascii="Times New Roman" w:eastAsia="Times New Roman" w:hAnsi="Times New Roman" w:cs="Times New Roman"/>
          <w:color w:val="000000"/>
          <w:sz w:val="24"/>
          <w:szCs w:val="24"/>
        </w:rPr>
        <w:t xml:space="preserve"> con consultores externos, para comprender el mercado y asegurar nuestra competitividad.</w:t>
      </w:r>
    </w:p>
    <w:p w14:paraId="02D72499" w14:textId="77777777" w:rsidR="0084492E" w:rsidRDefault="00CE0338">
      <w:pPr>
        <w:widowControl w:val="0"/>
        <w:numPr>
          <w:ilvl w:val="0"/>
          <w:numId w:val="1"/>
        </w:numPr>
        <w:pBdr>
          <w:top w:val="nil"/>
          <w:left w:val="nil"/>
          <w:bottom w:val="nil"/>
          <w:right w:val="nil"/>
          <w:between w:val="nil"/>
        </w:pBdr>
        <w:tabs>
          <w:tab w:val="left" w:pos="284"/>
        </w:tabs>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Análisis de la encuesta de retiro, en la que podemos identificar si la rotación de colaboradores está asociada a su remuneración.</w:t>
      </w:r>
    </w:p>
    <w:p w14:paraId="12A3AAB9" w14:textId="77777777" w:rsidR="0084492E" w:rsidRDefault="00CE0338">
      <w:pPr>
        <w:widowControl w:val="0"/>
        <w:numPr>
          <w:ilvl w:val="0"/>
          <w:numId w:val="1"/>
        </w:numPr>
        <w:pBdr>
          <w:top w:val="nil"/>
          <w:left w:val="nil"/>
          <w:bottom w:val="nil"/>
          <w:right w:val="nil"/>
          <w:between w:val="nil"/>
        </w:pBdr>
        <w:tabs>
          <w:tab w:val="left" w:pos="284"/>
        </w:tabs>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Análisis interno de equidad mediante </w:t>
      </w:r>
      <w:r>
        <w:rPr>
          <w:rFonts w:ascii="Times New Roman" w:eastAsia="Times New Roman" w:hAnsi="Times New Roman" w:cs="Times New Roman"/>
          <w:color w:val="000000"/>
          <w:sz w:val="24"/>
          <w:szCs w:val="24"/>
        </w:rPr>
        <w:t>el indicador de penetración de la banda salarial con la finalidad de mitigar brechas salariales entre cargos o roles similares.</w:t>
      </w:r>
    </w:p>
    <w:p w14:paraId="2BD923F9" w14:textId="77777777" w:rsidR="0084492E" w:rsidRDefault="0084492E">
      <w:pPr>
        <w:widowControl w:val="0"/>
        <w:pBdr>
          <w:top w:val="nil"/>
          <w:left w:val="nil"/>
          <w:bottom w:val="nil"/>
          <w:right w:val="nil"/>
          <w:between w:val="nil"/>
        </w:pBdr>
        <w:tabs>
          <w:tab w:val="left" w:pos="284"/>
        </w:tabs>
        <w:spacing w:after="0" w:line="360" w:lineRule="auto"/>
        <w:ind w:left="0" w:hanging="2"/>
        <w:jc w:val="both"/>
        <w:rPr>
          <w:rFonts w:ascii="Times New Roman" w:eastAsia="Times New Roman" w:hAnsi="Times New Roman" w:cs="Times New Roman"/>
          <w:color w:val="000000"/>
          <w:sz w:val="24"/>
          <w:szCs w:val="24"/>
        </w:rPr>
      </w:pPr>
    </w:p>
    <w:p w14:paraId="4445CABE" w14:textId="77777777" w:rsidR="0084492E" w:rsidRDefault="00CE0338">
      <w:pPr>
        <w:spacing w:line="360" w:lineRule="auto"/>
        <w:ind w:left="0" w:hanging="2"/>
        <w:jc w:val="both"/>
        <w:rPr>
          <w:rFonts w:ascii="Times New Roman" w:eastAsia="Times New Roman" w:hAnsi="Times New Roman" w:cs="Times New Roman"/>
          <w:color w:val="0563C1"/>
          <w:sz w:val="20"/>
          <w:szCs w:val="20"/>
          <w:u w:val="single"/>
        </w:rPr>
      </w:pPr>
      <w:r>
        <w:rPr>
          <w:rFonts w:ascii="Times New Roman" w:eastAsia="Times New Roman" w:hAnsi="Times New Roman" w:cs="Times New Roman"/>
          <w:sz w:val="20"/>
          <w:szCs w:val="20"/>
        </w:rPr>
        <w:t xml:space="preserve">Avianca (2020).  Informe anual 2020 Avianca Holdings S.A. Recuperado de </w:t>
      </w:r>
      <w:r>
        <w:rPr>
          <w:rFonts w:ascii="Times New Roman" w:eastAsia="Times New Roman" w:hAnsi="Times New Roman" w:cs="Times New Roman"/>
          <w:color w:val="000000"/>
          <w:sz w:val="20"/>
          <w:szCs w:val="20"/>
        </w:rPr>
        <w:t xml:space="preserve"> </w:t>
      </w:r>
      <w:hyperlink r:id="rId9">
        <w:r>
          <w:rPr>
            <w:rFonts w:ascii="Times New Roman" w:eastAsia="Times New Roman" w:hAnsi="Times New Roman" w:cs="Times New Roman"/>
            <w:color w:val="000000"/>
            <w:sz w:val="20"/>
            <w:szCs w:val="20"/>
          </w:rPr>
          <w:t>https://s22.q4cdn.com/896295308/files/doc_financials/2020/ar/ES_-Informe-de-Gesti%c3%b3n-AVH-31122020.pdf</w:t>
        </w:r>
      </w:hyperlink>
    </w:p>
    <w:p w14:paraId="447FB935" w14:textId="77777777" w:rsidR="0084492E" w:rsidRDefault="00CE0338">
      <w:pPr>
        <w:widowControl w:val="0"/>
        <w:spacing w:after="12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 2</w:t>
      </w:r>
    </w:p>
    <w:p w14:paraId="72F10C74" w14:textId="77777777" w:rsidR="0084492E" w:rsidRDefault="00CE0338">
      <w:pPr>
        <w:shd w:val="clear" w:color="auto" w:fill="FFFFFF"/>
        <w:spacing w:after="0" w:line="360" w:lineRule="auto"/>
        <w:ind w:left="0" w:hanging="2"/>
        <w:jc w:val="both"/>
        <w:rPr>
          <w:rFonts w:ascii="Times New Roman" w:eastAsia="Times New Roman" w:hAnsi="Times New Roman" w:cs="Times New Roman"/>
          <w:b/>
          <w:color w:val="444444"/>
          <w:sz w:val="24"/>
          <w:szCs w:val="24"/>
        </w:rPr>
      </w:pPr>
      <w:r w:rsidRPr="00783544">
        <w:rPr>
          <w:rFonts w:ascii="Times New Roman" w:eastAsia="Times New Roman" w:hAnsi="Times New Roman" w:cs="Times New Roman"/>
          <w:b/>
          <w:color w:val="000000"/>
          <w:sz w:val="24"/>
          <w:szCs w:val="24"/>
          <w:highlight w:val="yellow"/>
        </w:rPr>
        <w:t>Avianca y Unilever hacen intercambio de talento</w:t>
      </w:r>
    </w:p>
    <w:p w14:paraId="2477B50E" w14:textId="77777777" w:rsidR="0084492E" w:rsidRDefault="00CE0338">
      <w:pPr>
        <w:shd w:val="clear" w:color="auto" w:fill="FFFFFF"/>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aerolínea Avianca y la firma de productos de consumo masivo Unilever crearon un programa de intercambio de talentos denominado ‘Swap’, en el que enviaron a un gerente de cada una de las compañías a trabaja</w:t>
      </w:r>
      <w:r>
        <w:rPr>
          <w:rFonts w:ascii="Times New Roman" w:eastAsia="Times New Roman" w:hAnsi="Times New Roman" w:cs="Times New Roman"/>
          <w:sz w:val="24"/>
          <w:szCs w:val="24"/>
        </w:rPr>
        <w:t xml:space="preserve">r, durante seis meses, en la otra empresa. El objetivo de este ejercicio, según Ana </w:t>
      </w:r>
      <w:proofErr w:type="spellStart"/>
      <w:r>
        <w:rPr>
          <w:rFonts w:ascii="Times New Roman" w:eastAsia="Times New Roman" w:hAnsi="Times New Roman" w:cs="Times New Roman"/>
          <w:sz w:val="24"/>
          <w:szCs w:val="24"/>
        </w:rPr>
        <w:t>Maria</w:t>
      </w:r>
      <w:proofErr w:type="spellEnd"/>
      <w:r>
        <w:rPr>
          <w:rFonts w:ascii="Times New Roman" w:eastAsia="Times New Roman" w:hAnsi="Times New Roman" w:cs="Times New Roman"/>
          <w:sz w:val="24"/>
          <w:szCs w:val="24"/>
        </w:rPr>
        <w:t xml:space="preserve"> Rubio, vicepresidenta de talento humano de Avianca, es el de contribuir con el crecimiento de las áreas en la que cada uno de los participantes tiene un nivel de expe</w:t>
      </w:r>
      <w:r>
        <w:rPr>
          <w:rFonts w:ascii="Times New Roman" w:eastAsia="Times New Roman" w:hAnsi="Times New Roman" w:cs="Times New Roman"/>
          <w:sz w:val="24"/>
          <w:szCs w:val="24"/>
        </w:rPr>
        <w:t>rticia destacado, que ha hecho sobresalir a la empresa original. En el caso de Avianca, el ejecutivo elegido fue Mario Malaver, del área de Gestión de Ingresos, y en el caso de Unilever, se escogió a Andrea Carolina Trillos, de Mercadeo.</w:t>
      </w:r>
      <w:r>
        <w:rPr>
          <w:rFonts w:ascii="Times New Roman" w:eastAsia="Times New Roman" w:hAnsi="Times New Roman" w:cs="Times New Roman"/>
          <w:sz w:val="24"/>
          <w:szCs w:val="24"/>
        </w:rPr>
        <w:br/>
        <w:t>“Nosotros aportamo</w:t>
      </w:r>
      <w:r>
        <w:rPr>
          <w:rFonts w:ascii="Times New Roman" w:eastAsia="Times New Roman" w:hAnsi="Times New Roman" w:cs="Times New Roman"/>
          <w:sz w:val="24"/>
          <w:szCs w:val="24"/>
        </w:rPr>
        <w:t>s con una gerente de marca, porque una de las ambiciones de Avianca es tener un profundo conocimiento de todos sus viajeros y los segmentos de mercado, y en el consumo masivo eso es algo que hacemos muy detalladamente”, explicó Hugo Salcedo, vicepresidente</w:t>
      </w:r>
      <w:r>
        <w:rPr>
          <w:rFonts w:ascii="Times New Roman" w:eastAsia="Times New Roman" w:hAnsi="Times New Roman" w:cs="Times New Roman"/>
          <w:sz w:val="24"/>
          <w:szCs w:val="24"/>
        </w:rPr>
        <w:t xml:space="preserve"> de recursos humanos de Unilever </w:t>
      </w:r>
      <w:proofErr w:type="spellStart"/>
      <w:r>
        <w:rPr>
          <w:rFonts w:ascii="Times New Roman" w:eastAsia="Times New Roman" w:hAnsi="Times New Roman" w:cs="Times New Roman"/>
          <w:sz w:val="24"/>
          <w:szCs w:val="24"/>
        </w:rPr>
        <w:t>middle</w:t>
      </w:r>
      <w:proofErr w:type="spellEnd"/>
      <w:r>
        <w:rPr>
          <w:rFonts w:ascii="Times New Roman" w:eastAsia="Times New Roman" w:hAnsi="Times New Roman" w:cs="Times New Roman"/>
          <w:sz w:val="24"/>
          <w:szCs w:val="24"/>
        </w:rPr>
        <w:t xml:space="preserve"> Américas.”</w:t>
      </w:r>
      <w:r>
        <w:rPr>
          <w:rFonts w:ascii="Times New Roman" w:eastAsia="Times New Roman" w:hAnsi="Times New Roman" w:cs="Times New Roman"/>
          <w:sz w:val="24"/>
          <w:szCs w:val="24"/>
        </w:rPr>
        <w:br/>
        <w:t xml:space="preserve">“Y en nuestro caso, aportamos con un gerente de control de ingresos que es donde se revisa cuánto vale cada tiquete. Esta persona sabe cómo poner precios de manera adecuada las sillas </w:t>
      </w:r>
      <w:r>
        <w:rPr>
          <w:rFonts w:ascii="Times New Roman" w:eastAsia="Times New Roman" w:hAnsi="Times New Roman" w:cs="Times New Roman"/>
          <w:sz w:val="24"/>
          <w:szCs w:val="24"/>
        </w:rPr>
        <w:lastRenderedPageBreak/>
        <w:t>para que la rentabili</w:t>
      </w:r>
      <w:r>
        <w:rPr>
          <w:rFonts w:ascii="Times New Roman" w:eastAsia="Times New Roman" w:hAnsi="Times New Roman" w:cs="Times New Roman"/>
          <w:sz w:val="24"/>
          <w:szCs w:val="24"/>
        </w:rPr>
        <w:t xml:space="preserve">dad del vuelo, o en este caso de los productos, sea la máxima posible”, agregó Rubio. </w:t>
      </w:r>
    </w:p>
    <w:p w14:paraId="1F6997C1" w14:textId="77777777" w:rsidR="0084492E" w:rsidRDefault="00CE0338">
      <w:pPr>
        <w:shd w:val="clear" w:color="auto" w:fill="FFFFFF"/>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Ambos ejecutivos coinciden en que este proyecto demuestra el interés que tienen ambas empresas por innovar y, entre otras cosas, por darles oportunidades a sus colaborad</w:t>
      </w:r>
      <w:r>
        <w:rPr>
          <w:rFonts w:ascii="Times New Roman" w:eastAsia="Times New Roman" w:hAnsi="Times New Roman" w:cs="Times New Roman"/>
          <w:sz w:val="24"/>
          <w:szCs w:val="24"/>
        </w:rPr>
        <w:t>ores de tener experiencias de valor.</w:t>
      </w:r>
      <w:r>
        <w:rPr>
          <w:rFonts w:ascii="Times New Roman" w:eastAsia="Times New Roman" w:hAnsi="Times New Roman" w:cs="Times New Roman"/>
          <w:sz w:val="24"/>
          <w:szCs w:val="24"/>
        </w:rPr>
        <w:br/>
        <w:t>“Nosotros tenemos claro que todas las empresas que quieren ser multinacionales tienen que empezar por el talento y por implementar prácticas de clase mundial. La inversión que hicimos fue de tiempo para prepararnos ante</w:t>
      </w:r>
      <w:r>
        <w:rPr>
          <w:rFonts w:ascii="Times New Roman" w:eastAsia="Times New Roman" w:hAnsi="Times New Roman" w:cs="Times New Roman"/>
          <w:sz w:val="24"/>
          <w:szCs w:val="24"/>
        </w:rPr>
        <w:t xml:space="preserve"> todo lo que podría pasar, pero estamos seguros de que el retorno excede todo eso, porque lo que estas personas van a aprender no lo podrían hacer en un curso o en una maestría, y eso los beneficia tanto a ellos como a nosotros”, señaló Salcedo. A lo que a</w:t>
      </w:r>
      <w:r>
        <w:rPr>
          <w:rFonts w:ascii="Times New Roman" w:eastAsia="Times New Roman" w:hAnsi="Times New Roman" w:cs="Times New Roman"/>
          <w:sz w:val="24"/>
          <w:szCs w:val="24"/>
        </w:rPr>
        <w:t>gregó que este intercambio, que es pionero en el país, no será el único que hagan. “Si hablamos de cómo modificar nuestros productos con empaques distintos, abriremos nuestra cabeza y miraremos en el mercado si esta es una vía para lograrlo. Esta es una fo</w:t>
      </w:r>
      <w:r>
        <w:rPr>
          <w:rFonts w:ascii="Times New Roman" w:eastAsia="Times New Roman" w:hAnsi="Times New Roman" w:cs="Times New Roman"/>
          <w:sz w:val="24"/>
          <w:szCs w:val="24"/>
        </w:rPr>
        <w:t xml:space="preserve">rma, la otra es una consultoría o contratar expertos, pero con esta tenemos un efecto muy positivo que es el desarrollo del individuo y la generación de experiencias para la nueva generación de profesionales, los </w:t>
      </w:r>
      <w:proofErr w:type="spellStart"/>
      <w:r>
        <w:rPr>
          <w:rFonts w:ascii="Times New Roman" w:eastAsia="Times New Roman" w:hAnsi="Times New Roman" w:cs="Times New Roman"/>
          <w:sz w:val="24"/>
          <w:szCs w:val="24"/>
        </w:rPr>
        <w:t>millenials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Por su parte, Mario Malaver op</w:t>
      </w:r>
      <w:r>
        <w:rPr>
          <w:rFonts w:ascii="Times New Roman" w:eastAsia="Times New Roman" w:hAnsi="Times New Roman" w:cs="Times New Roman"/>
          <w:sz w:val="24"/>
          <w:szCs w:val="24"/>
        </w:rPr>
        <w:t>inó que “la experiencia ha sido maravillosa, no solo por los aprendizajes de trabajar en una industria totalmente diferente y con una dinámica de trabajo distinta a la que estaba acostumbrado, sino también por la oportunidad de compartir con un equipo magn</w:t>
      </w:r>
      <w:r>
        <w:rPr>
          <w:rFonts w:ascii="Times New Roman" w:eastAsia="Times New Roman" w:hAnsi="Times New Roman" w:cs="Times New Roman"/>
          <w:sz w:val="24"/>
          <w:szCs w:val="24"/>
        </w:rPr>
        <w:t>ífico”.</w:t>
      </w:r>
    </w:p>
    <w:p w14:paraId="30EF8D66" w14:textId="77777777" w:rsidR="0084492E" w:rsidRDefault="0084492E">
      <w:pPr>
        <w:shd w:val="clear" w:color="auto" w:fill="FFFFFF"/>
        <w:spacing w:after="0" w:line="360" w:lineRule="auto"/>
        <w:ind w:left="0" w:hanging="2"/>
        <w:jc w:val="both"/>
        <w:rPr>
          <w:rFonts w:ascii="Times New Roman" w:eastAsia="Times New Roman" w:hAnsi="Times New Roman" w:cs="Times New Roman"/>
          <w:color w:val="333333"/>
          <w:sz w:val="20"/>
          <w:szCs w:val="20"/>
        </w:rPr>
      </w:pPr>
    </w:p>
    <w:p w14:paraId="71104410" w14:textId="77777777" w:rsidR="0084492E" w:rsidRDefault="00CE0338">
      <w:pPr>
        <w:spacing w:line="36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Empresas. (22 de octubre de 2018). Avianca y Unilever hacen intercambio de talento. Portafolio. Adaptado de https://www.portafolio.co/negocios/empresas/avianca-y-unilever-hacen-intercambio-de-talento-522551</w:t>
      </w:r>
    </w:p>
    <w:p w14:paraId="18101AFE" w14:textId="77777777" w:rsidR="0084492E" w:rsidRDefault="0084492E">
      <w:pPr>
        <w:spacing w:line="360" w:lineRule="auto"/>
        <w:ind w:left="0" w:hanging="2"/>
        <w:jc w:val="both"/>
        <w:rPr>
          <w:rFonts w:ascii="Times New Roman" w:eastAsia="Times New Roman" w:hAnsi="Times New Roman" w:cs="Times New Roman"/>
          <w:sz w:val="20"/>
          <w:szCs w:val="20"/>
        </w:rPr>
      </w:pPr>
    </w:p>
    <w:p w14:paraId="3CE83B72" w14:textId="77777777" w:rsidR="0084492E" w:rsidRDefault="00CE0338">
      <w:pPr>
        <w:widowControl w:val="0"/>
        <w:spacing w:after="12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 3</w:t>
      </w:r>
    </w:p>
    <w:p w14:paraId="343D4E98" w14:textId="77777777" w:rsidR="0084492E" w:rsidRPr="00783544" w:rsidRDefault="00CE0338">
      <w:pPr>
        <w:spacing w:after="0" w:line="360" w:lineRule="auto"/>
        <w:ind w:left="0" w:hanging="2"/>
        <w:rPr>
          <w:rFonts w:ascii="Times New Roman" w:eastAsia="Times New Roman" w:hAnsi="Times New Roman" w:cs="Times New Roman"/>
          <w:sz w:val="24"/>
          <w:szCs w:val="24"/>
          <w:highlight w:val="yellow"/>
        </w:rPr>
      </w:pPr>
      <w:r w:rsidRPr="00783544">
        <w:rPr>
          <w:rFonts w:ascii="Times New Roman" w:eastAsia="Times New Roman" w:hAnsi="Times New Roman" w:cs="Times New Roman"/>
          <w:b/>
          <w:sz w:val="24"/>
          <w:szCs w:val="24"/>
          <w:highlight w:val="yellow"/>
        </w:rPr>
        <w:t>Avianca: los empleados gritan en las redes</w:t>
      </w:r>
    </w:p>
    <w:p w14:paraId="2EFCF051"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trabajadores de Avianca están luchando con los recursos que tienen a su alcance. Alzan sus voces por las redes, pero nadie parece atender su reclamo. Cuando </w:t>
      </w:r>
      <w:proofErr w:type="spellStart"/>
      <w:r>
        <w:rPr>
          <w:rFonts w:ascii="Times New Roman" w:eastAsia="Times New Roman" w:hAnsi="Times New Roman" w:cs="Times New Roman"/>
          <w:color w:val="000000"/>
          <w:sz w:val="24"/>
          <w:szCs w:val="24"/>
        </w:rPr>
        <w:t>Aeromarket</w:t>
      </w:r>
      <w:proofErr w:type="spellEnd"/>
      <w:r>
        <w:rPr>
          <w:rFonts w:ascii="Times New Roman" w:eastAsia="Times New Roman" w:hAnsi="Times New Roman" w:cs="Times New Roman"/>
          <w:color w:val="000000"/>
          <w:sz w:val="24"/>
          <w:szCs w:val="24"/>
        </w:rPr>
        <w:t xml:space="preserve"> logra hablar con algunos de los que lleva</w:t>
      </w:r>
      <w:r>
        <w:rPr>
          <w:rFonts w:ascii="Times New Roman" w:eastAsia="Times New Roman" w:hAnsi="Times New Roman" w:cs="Times New Roman"/>
          <w:color w:val="000000"/>
          <w:sz w:val="24"/>
          <w:szCs w:val="24"/>
        </w:rPr>
        <w:t xml:space="preserve">n adelante la campaña en las redes, los interlocutores manifiestan que tienen miedo, ruegan que sus apellidos no se publiquen. Se busca disuadirlos, no se comprende la razón del temor, tampoco brindan detalles. La nota no pudo superar el </w:t>
      </w:r>
      <w:proofErr w:type="spellStart"/>
      <w:r>
        <w:rPr>
          <w:rFonts w:ascii="Times New Roman" w:eastAsia="Times New Roman" w:hAnsi="Times New Roman" w:cs="Times New Roman"/>
          <w:color w:val="000000"/>
          <w:sz w:val="24"/>
          <w:szCs w:val="24"/>
        </w:rPr>
        <w:t>Whatsapp</w:t>
      </w:r>
      <w:proofErr w:type="spellEnd"/>
      <w:r>
        <w:rPr>
          <w:rFonts w:ascii="Times New Roman" w:eastAsia="Times New Roman" w:hAnsi="Times New Roman" w:cs="Times New Roman"/>
          <w:color w:val="000000"/>
          <w:sz w:val="24"/>
          <w:szCs w:val="24"/>
        </w:rPr>
        <w:t xml:space="preserve"> y el </w:t>
      </w:r>
      <w:r>
        <w:rPr>
          <w:rFonts w:ascii="Times New Roman" w:eastAsia="Times New Roman" w:hAnsi="Times New Roman" w:cs="Times New Roman"/>
          <w:i/>
          <w:color w:val="000000"/>
          <w:sz w:val="24"/>
          <w:szCs w:val="24"/>
        </w:rPr>
        <w:t>mail</w:t>
      </w:r>
      <w:r>
        <w:rPr>
          <w:rFonts w:ascii="Times New Roman" w:eastAsia="Times New Roman" w:hAnsi="Times New Roman" w:cs="Times New Roman"/>
          <w:color w:val="000000"/>
          <w:sz w:val="24"/>
          <w:szCs w:val="24"/>
        </w:rPr>
        <w:t>. La primera interlocutora fue Laura. Solo se accede a ellos a través de un número de celular que pareciera pasar de mano en mano, nunca se logró estar cara a cara o dar con apellidos. Seguramente, viven angustiados. De un modo u otro, todos están angustia</w:t>
      </w:r>
      <w:r>
        <w:rPr>
          <w:rFonts w:ascii="Times New Roman" w:eastAsia="Times New Roman" w:hAnsi="Times New Roman" w:cs="Times New Roman"/>
          <w:color w:val="000000"/>
          <w:sz w:val="24"/>
          <w:szCs w:val="24"/>
        </w:rPr>
        <w:t xml:space="preserve">dos en estos tiempos, aunque ellos llevan un año reclamando una definición. </w:t>
      </w:r>
      <w:r w:rsidRPr="00783544">
        <w:rPr>
          <w:rFonts w:ascii="Times New Roman" w:eastAsia="Times New Roman" w:hAnsi="Times New Roman" w:cs="Times New Roman"/>
          <w:color w:val="000000"/>
          <w:sz w:val="24"/>
          <w:szCs w:val="24"/>
          <w:highlight w:val="yellow"/>
        </w:rPr>
        <w:lastRenderedPageBreak/>
        <w:t>No cobran sus sueldos, pero no fueron despedidos.</w:t>
      </w:r>
      <w:r>
        <w:rPr>
          <w:rFonts w:ascii="Times New Roman" w:eastAsia="Times New Roman" w:hAnsi="Times New Roman" w:cs="Times New Roman"/>
          <w:color w:val="000000"/>
          <w:sz w:val="24"/>
          <w:szCs w:val="24"/>
        </w:rPr>
        <w:t xml:space="preserve"> Los reclamos están en la Justicia y al ritmo de los tribunales, pero sus necesidades son cotidianas.</w:t>
      </w:r>
    </w:p>
    <w:p w14:paraId="389C17C3"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“Hoy pedimos que la empresa resuelva nuestra situación laboral, que nos garantice la fuente de trabajo o que nos desvincule y paguen lo que se nos debe hasta la fecha. También pedimos a las autoridades que contemplen nuestro caso como una excepción y nos p</w:t>
      </w:r>
      <w:r>
        <w:rPr>
          <w:rFonts w:ascii="Times New Roman" w:eastAsia="Times New Roman" w:hAnsi="Times New Roman" w:cs="Times New Roman"/>
          <w:color w:val="000000"/>
          <w:sz w:val="24"/>
          <w:szCs w:val="24"/>
        </w:rPr>
        <w:t>ermitan acceder al IFE”, dice Natalia, quien además se presenta como agente de Tráfico de Aeroparque.</w:t>
      </w:r>
    </w:p>
    <w:p w14:paraId="5748607E"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 comandante de ATR cuyo nombre es Daniel dice: “Luchamos para que se nos pague lo adeudado y que la jueza active la causa. También, pedimos que la empre</w:t>
      </w:r>
      <w:r>
        <w:rPr>
          <w:rFonts w:ascii="Times New Roman" w:eastAsia="Times New Roman" w:hAnsi="Times New Roman" w:cs="Times New Roman"/>
          <w:color w:val="000000"/>
          <w:sz w:val="24"/>
          <w:szCs w:val="24"/>
        </w:rPr>
        <w:t>sa comunique la decisión que tomará de cara al futuro. Desde el cese de actividades, nunca hubo un canal de diálogo. La empresa no nos informó nada sobre la situación y no nos consta que se busque alguna solución para su continuidad. Nunca fuimos desvincul</w:t>
      </w:r>
      <w:r>
        <w:rPr>
          <w:rFonts w:ascii="Times New Roman" w:eastAsia="Times New Roman" w:hAnsi="Times New Roman" w:cs="Times New Roman"/>
          <w:color w:val="000000"/>
          <w:sz w:val="24"/>
          <w:szCs w:val="24"/>
        </w:rPr>
        <w:t>ados, seguimos siendo empleados y, ante la situación de la pandemia, no podemos acceder a ningún beneficio y los directivos no hacen nada por lograr algún recurso estatal para su personal”.</w:t>
      </w:r>
    </w:p>
    <w:p w14:paraId="0EAA94A6"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los empleados, Avianca cerró las puertas. Dicen estar en un a</w:t>
      </w:r>
      <w:r>
        <w:rPr>
          <w:rFonts w:ascii="Times New Roman" w:eastAsia="Times New Roman" w:hAnsi="Times New Roman" w:cs="Times New Roman"/>
          <w:color w:val="000000"/>
          <w:sz w:val="24"/>
          <w:szCs w:val="24"/>
        </w:rPr>
        <w:t>bandono total y sin respuestas por parte del directorio. “Quebró Avianca Brasil en un momento en que el </w:t>
      </w:r>
      <w:r>
        <w:rPr>
          <w:rFonts w:ascii="Times New Roman" w:eastAsia="Times New Roman" w:hAnsi="Times New Roman" w:cs="Times New Roman"/>
          <w:i/>
          <w:color w:val="000000"/>
          <w:sz w:val="24"/>
          <w:szCs w:val="24"/>
        </w:rPr>
        <w:t>holding</w:t>
      </w:r>
      <w:r>
        <w:rPr>
          <w:rFonts w:ascii="Times New Roman" w:eastAsia="Times New Roman" w:hAnsi="Times New Roman" w:cs="Times New Roman"/>
          <w:color w:val="000000"/>
          <w:sz w:val="24"/>
          <w:szCs w:val="24"/>
        </w:rPr>
        <w:t> atravesaba dificultades. A eso, se sumó la situación del país”, asegura el primer oficial de un ATR al que Laura sumó para que respondiera las p</w:t>
      </w:r>
      <w:r>
        <w:rPr>
          <w:rFonts w:ascii="Times New Roman" w:eastAsia="Times New Roman" w:hAnsi="Times New Roman" w:cs="Times New Roman"/>
          <w:color w:val="000000"/>
          <w:sz w:val="24"/>
          <w:szCs w:val="24"/>
        </w:rPr>
        <w:t xml:space="preserve">reguntas que formuló </w:t>
      </w:r>
      <w:proofErr w:type="spellStart"/>
      <w:r>
        <w:rPr>
          <w:rFonts w:ascii="Times New Roman" w:eastAsia="Times New Roman" w:hAnsi="Times New Roman" w:cs="Times New Roman"/>
          <w:color w:val="000000"/>
          <w:sz w:val="24"/>
          <w:szCs w:val="24"/>
        </w:rPr>
        <w:t>Aeromarket</w:t>
      </w:r>
      <w:proofErr w:type="spellEnd"/>
      <w:r>
        <w:rPr>
          <w:rFonts w:ascii="Times New Roman" w:eastAsia="Times New Roman" w:hAnsi="Times New Roman" w:cs="Times New Roman"/>
          <w:color w:val="000000"/>
          <w:sz w:val="24"/>
          <w:szCs w:val="24"/>
        </w:rPr>
        <w:t>. Hay coincidencias al señalar que hubo una mala administración. Pero también señalan otros motivos:</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“Tener la flota parada por más de un año por una denuncia contra el expresidente Macri, la devaluación, ingresos en pesos y costos dolarizados, la quiebra de nuestra nodriza Avianca Brasil, entre otras, fueron un coctel explosivo, pero nosotros no tuvimos </w:t>
      </w:r>
      <w:r>
        <w:rPr>
          <w:rFonts w:ascii="Times New Roman" w:eastAsia="Times New Roman" w:hAnsi="Times New Roman" w:cs="Times New Roman"/>
          <w:color w:val="000000"/>
          <w:sz w:val="24"/>
          <w:szCs w:val="24"/>
        </w:rPr>
        <w:t>que ver con esa situación”, agrega el piloto.</w:t>
      </w:r>
    </w:p>
    <w:p w14:paraId="411553BC"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Aeromarket</w:t>
      </w:r>
      <w:proofErr w:type="spellEnd"/>
      <w:r>
        <w:rPr>
          <w:rFonts w:ascii="Times New Roman" w:eastAsia="Times New Roman" w:hAnsi="Times New Roman" w:cs="Times New Roman"/>
          <w:color w:val="000000"/>
          <w:sz w:val="24"/>
          <w:szCs w:val="24"/>
        </w:rPr>
        <w:t xml:space="preserve"> preguntó a los empleados si conocían el proyecto de la compañía. “Me hubiese gustado </w:t>
      </w:r>
      <w:r>
        <w:rPr>
          <w:rFonts w:ascii="Times New Roman" w:eastAsia="Times New Roman" w:hAnsi="Times New Roman" w:cs="Times New Roman"/>
          <w:color w:val="212121"/>
          <w:sz w:val="24"/>
          <w:szCs w:val="24"/>
        </w:rPr>
        <w:t>entender cuál era el proyecto. La percepción que tuve desde mi área es que nunca estuvo del todo claro. Sucedían c</w:t>
      </w:r>
      <w:r>
        <w:rPr>
          <w:rFonts w:ascii="Times New Roman" w:eastAsia="Times New Roman" w:hAnsi="Times New Roman" w:cs="Times New Roman"/>
          <w:color w:val="212121"/>
          <w:sz w:val="24"/>
          <w:szCs w:val="24"/>
        </w:rPr>
        <w:t xml:space="preserve">osas raras, un mes llegaba un avión nuevo y al siguiente se lo llevaban sin mucha explicación. En su momento, Avianca fue una de las empresas mejor </w:t>
      </w:r>
      <w:r>
        <w:rPr>
          <w:rFonts w:ascii="Times New Roman" w:eastAsia="Times New Roman" w:hAnsi="Times New Roman" w:cs="Times New Roman"/>
          <w:color w:val="000000"/>
          <w:sz w:val="24"/>
          <w:szCs w:val="24"/>
        </w:rPr>
        <w:t>posicionadas de América Latina; por eso, muchos trabajadores decidimos sumarnos a la empresa, depositamos ex</w:t>
      </w:r>
      <w:r>
        <w:rPr>
          <w:rFonts w:ascii="Times New Roman" w:eastAsia="Times New Roman" w:hAnsi="Times New Roman" w:cs="Times New Roman"/>
          <w:color w:val="000000"/>
          <w:sz w:val="24"/>
          <w:szCs w:val="24"/>
        </w:rPr>
        <w:t>pectativas en la aerolínea. Esperábamos que creciera y se convirtiera en una de las principales aerolíneas del país. La mayoría de nosotros estamos desde los comienzos, ayudamos en esos tiempos que siempre son complejos, le pusimos mucha dedicación y compr</w:t>
      </w:r>
      <w:r>
        <w:rPr>
          <w:rFonts w:ascii="Times New Roman" w:eastAsia="Times New Roman" w:hAnsi="Times New Roman" w:cs="Times New Roman"/>
          <w:color w:val="000000"/>
          <w:sz w:val="24"/>
          <w:szCs w:val="24"/>
        </w:rPr>
        <w:t>omiso”, agrega Natalia.</w:t>
      </w:r>
    </w:p>
    <w:p w14:paraId="6A3A2C4F"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estos trabajadores la responsabilidad por lo ocurrido tiene nombres y apellidos, son los directivos, pero no corresponde apuntarlos si quienes aluden a personas concretas insisten en no ser identificados. “En el mercado aerocom</w:t>
      </w:r>
      <w:r>
        <w:rPr>
          <w:rFonts w:ascii="Times New Roman" w:eastAsia="Times New Roman" w:hAnsi="Times New Roman" w:cs="Times New Roman"/>
          <w:color w:val="000000"/>
          <w:sz w:val="24"/>
          <w:szCs w:val="24"/>
        </w:rPr>
        <w:t xml:space="preserve">ercial, tendría que haber diferentes oferentes y no un monopolio. La competencia con reglas bien claras permite elegir al consumidor, así funciona mejor la oferta y la demanda en un mercado”. La respuesta es de Elizabeth, </w:t>
      </w:r>
      <w:r>
        <w:rPr>
          <w:rFonts w:ascii="Times New Roman" w:eastAsia="Times New Roman" w:hAnsi="Times New Roman" w:cs="Times New Roman"/>
          <w:color w:val="000000"/>
          <w:sz w:val="24"/>
          <w:szCs w:val="24"/>
        </w:rPr>
        <w:lastRenderedPageBreak/>
        <w:t>empleada de Administración, a la p</w:t>
      </w:r>
      <w:r>
        <w:rPr>
          <w:rFonts w:ascii="Times New Roman" w:eastAsia="Times New Roman" w:hAnsi="Times New Roman" w:cs="Times New Roman"/>
          <w:color w:val="000000"/>
          <w:sz w:val="24"/>
          <w:szCs w:val="24"/>
        </w:rPr>
        <w:t>regunta sobre la opinión que tiene respecto de la desregulación aerocomercial aplicada en el gobierno anterior.</w:t>
      </w:r>
    </w:p>
    <w:p w14:paraId="54C2CACF"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b/>
          <w:color w:val="212121"/>
          <w:sz w:val="24"/>
          <w:szCs w:val="24"/>
        </w:rPr>
      </w:pPr>
      <w:r w:rsidRPr="00783544">
        <w:rPr>
          <w:rFonts w:ascii="Times New Roman" w:eastAsia="Times New Roman" w:hAnsi="Times New Roman" w:cs="Times New Roman"/>
          <w:b/>
          <w:color w:val="212121"/>
          <w:sz w:val="24"/>
          <w:szCs w:val="24"/>
          <w:highlight w:val="yellow"/>
        </w:rPr>
        <w:t>El CEO de Avianca responde</w:t>
      </w:r>
    </w:p>
    <w:p w14:paraId="4FEB478E"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Aeromarket</w:t>
      </w:r>
      <w:proofErr w:type="spellEnd"/>
      <w:r>
        <w:rPr>
          <w:rFonts w:ascii="Times New Roman" w:eastAsia="Times New Roman" w:hAnsi="Times New Roman" w:cs="Times New Roman"/>
          <w:color w:val="000000"/>
          <w:sz w:val="24"/>
          <w:szCs w:val="24"/>
        </w:rPr>
        <w:t xml:space="preserve"> también conversó con el señor Carlos Colunga. Al preguntarle sobre Avianca, la denominada “Revolución de l</w:t>
      </w:r>
      <w:r>
        <w:rPr>
          <w:rFonts w:ascii="Times New Roman" w:eastAsia="Times New Roman" w:hAnsi="Times New Roman" w:cs="Times New Roman"/>
          <w:color w:val="000000"/>
          <w:sz w:val="24"/>
          <w:szCs w:val="24"/>
        </w:rPr>
        <w:t xml:space="preserve">os aviones” y la causa del fracaso de Avianca, Colunga respondió: “No sé qué es la Revolución de los aviones … no entiendo. Para mí, es un slogan político. </w:t>
      </w:r>
      <w:proofErr w:type="gramStart"/>
      <w:r>
        <w:rPr>
          <w:rFonts w:ascii="Times New Roman" w:eastAsia="Times New Roman" w:hAnsi="Times New Roman" w:cs="Times New Roman"/>
          <w:color w:val="000000"/>
          <w:sz w:val="24"/>
          <w:szCs w:val="24"/>
        </w:rPr>
        <w:t>Las </w:t>
      </w:r>
      <w:proofErr w:type="spellStart"/>
      <w:r>
        <w:rPr>
          <w:rFonts w:ascii="Times New Roman" w:eastAsia="Times New Roman" w:hAnsi="Times New Roman" w:cs="Times New Roman"/>
          <w:color w:val="000000"/>
          <w:sz w:val="24"/>
          <w:szCs w:val="24"/>
        </w:rPr>
        <w:t>low</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cost</w:t>
      </w:r>
      <w:proofErr w:type="spellEnd"/>
      <w:proofErr w:type="gramEnd"/>
      <w:r>
        <w:rPr>
          <w:rFonts w:ascii="Times New Roman" w:eastAsia="Times New Roman" w:hAnsi="Times New Roman" w:cs="Times New Roman"/>
          <w:color w:val="000000"/>
          <w:sz w:val="24"/>
          <w:szCs w:val="24"/>
        </w:rPr>
        <w:t> cambiaron nuestro plan de negocios. Tenían excepciones en cuanto al tratamiento con dif</w:t>
      </w:r>
      <w:r>
        <w:rPr>
          <w:rFonts w:ascii="Times New Roman" w:eastAsia="Times New Roman" w:hAnsi="Times New Roman" w:cs="Times New Roman"/>
          <w:color w:val="000000"/>
          <w:sz w:val="24"/>
          <w:szCs w:val="24"/>
        </w:rPr>
        <w:t>erencias impositivas. No es una casualidad que hayan buscado un aeropuerto que sea mixto para no pagar ingresos brutos y una cantidad de cosas. Bueno, eso está en la Justicia. Yo nunca estuve de acuerdo con esas políticas”.</w:t>
      </w:r>
    </w:p>
    <w:p w14:paraId="1025030E"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Cuando responde sobre el proyect</w:t>
      </w:r>
      <w:r>
        <w:rPr>
          <w:rFonts w:ascii="Times New Roman" w:eastAsia="Times New Roman" w:hAnsi="Times New Roman" w:cs="Times New Roman"/>
          <w:color w:val="000000"/>
          <w:sz w:val="24"/>
          <w:szCs w:val="24"/>
        </w:rPr>
        <w:t>o Avianca nos dice: “El proyecto, por el tipo de avión que nosotros habíamos comprado, era ser alimentadores, hacer </w:t>
      </w:r>
      <w:proofErr w:type="spellStart"/>
      <w:proofErr w:type="gramStart"/>
      <w:r>
        <w:rPr>
          <w:rFonts w:ascii="Times New Roman" w:eastAsia="Times New Roman" w:hAnsi="Times New Roman" w:cs="Times New Roman"/>
          <w:color w:val="000000"/>
          <w:sz w:val="24"/>
          <w:szCs w:val="24"/>
        </w:rPr>
        <w:t>hub</w:t>
      </w:r>
      <w:proofErr w:type="spellEnd"/>
      <w:proofErr w:type="gramEnd"/>
      <w:r>
        <w:rPr>
          <w:rFonts w:ascii="Times New Roman" w:eastAsia="Times New Roman" w:hAnsi="Times New Roman" w:cs="Times New Roman"/>
          <w:color w:val="000000"/>
          <w:sz w:val="24"/>
          <w:szCs w:val="24"/>
        </w:rPr>
        <w:t> en Tucumán, Córdoba, Neuquén y Buenos Aires para, redistribuir pasajeros de Aerolíneas Argentinas, trasladarlos desde allí con aviones q</w:t>
      </w:r>
      <w:r>
        <w:rPr>
          <w:rFonts w:ascii="Times New Roman" w:eastAsia="Times New Roman" w:hAnsi="Times New Roman" w:cs="Times New Roman"/>
          <w:color w:val="000000"/>
          <w:sz w:val="24"/>
          <w:szCs w:val="24"/>
        </w:rPr>
        <w:t>ue se pudieran poner en marcha dos, tres o cuatro veces por hora, para volar a 400 / 500 km a la redonda, Airbus hizo los ATR para eso. Nuestro proyecto, que lo presentamos en el gobierno de la señora de Kirchner, fue ir de la mano de Aerolíneas u otros op</w:t>
      </w:r>
      <w:r>
        <w:rPr>
          <w:rFonts w:ascii="Times New Roman" w:eastAsia="Times New Roman" w:hAnsi="Times New Roman" w:cs="Times New Roman"/>
          <w:color w:val="000000"/>
          <w:sz w:val="24"/>
          <w:szCs w:val="24"/>
        </w:rPr>
        <w:t>eradores como LAN”.</w:t>
      </w:r>
    </w:p>
    <w:p w14:paraId="76F2FC36"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000000"/>
          <w:sz w:val="24"/>
          <w:szCs w:val="24"/>
        </w:rPr>
        <w:t>El CEO de Avianca atribuye el fracaso al exministro de Transporte: “Dietrich (Guillermo), nos paró los aviones 14 meses</w:t>
      </w:r>
      <w:r>
        <w:rPr>
          <w:rFonts w:ascii="Arial" w:eastAsia="Arial" w:hAnsi="Arial" w:cs="Arial"/>
          <w:color w:val="000000"/>
          <w:sz w:val="21"/>
          <w:szCs w:val="21"/>
        </w:rPr>
        <w:t>. ¿I</w:t>
      </w:r>
      <w:r>
        <w:rPr>
          <w:rFonts w:ascii="Times New Roman" w:eastAsia="Times New Roman" w:hAnsi="Times New Roman" w:cs="Times New Roman"/>
          <w:color w:val="000000"/>
          <w:sz w:val="24"/>
          <w:szCs w:val="24"/>
        </w:rPr>
        <w:t>maginan lo que es tener los aviones en el hangar, las azafatas, administrativos, sistemas de reservas, co</w:t>
      </w:r>
      <w:r>
        <w:rPr>
          <w:rFonts w:ascii="Arial" w:eastAsia="Arial" w:hAnsi="Arial" w:cs="Arial"/>
          <w:color w:val="000000"/>
          <w:sz w:val="21"/>
          <w:szCs w:val="21"/>
        </w:rPr>
        <w:t>ntratados? Costó una fortuna, so</w:t>
      </w:r>
      <w:r>
        <w:rPr>
          <w:rFonts w:ascii="Times New Roman" w:eastAsia="Times New Roman" w:hAnsi="Times New Roman" w:cs="Times New Roman"/>
          <w:color w:val="000000"/>
          <w:sz w:val="24"/>
          <w:szCs w:val="24"/>
        </w:rPr>
        <w:t xml:space="preserve">lo las cuotas por los aviones sumaban 500 mil dólares mensuales que no pudimos pagar. Comenzamos mal. El gobierno anterior nos dio 12 frecuencias, 12 líneas (rutas), a </w:t>
      </w:r>
      <w:proofErr w:type="spellStart"/>
      <w:r>
        <w:rPr>
          <w:rFonts w:ascii="Times New Roman" w:eastAsia="Times New Roman" w:hAnsi="Times New Roman" w:cs="Times New Roman"/>
          <w:color w:val="000000"/>
          <w:sz w:val="24"/>
          <w:szCs w:val="24"/>
        </w:rPr>
        <w:t>Flybondi</w:t>
      </w:r>
      <w:proofErr w:type="spellEnd"/>
      <w:r>
        <w:rPr>
          <w:rFonts w:ascii="Times New Roman" w:eastAsia="Times New Roman" w:hAnsi="Times New Roman" w:cs="Times New Roman"/>
          <w:color w:val="000000"/>
          <w:sz w:val="24"/>
          <w:szCs w:val="24"/>
        </w:rPr>
        <w:t xml:space="preserve"> le dieron 180. Saquen conclusiones”. Él asegura</w:t>
      </w:r>
      <w:r>
        <w:rPr>
          <w:rFonts w:ascii="Times New Roman" w:eastAsia="Times New Roman" w:hAnsi="Times New Roman" w:cs="Times New Roman"/>
          <w:color w:val="000000"/>
          <w:sz w:val="24"/>
          <w:szCs w:val="24"/>
        </w:rPr>
        <w:t xml:space="preserve"> ser un empleado más: “Estoy igual que ellos, no tengo una sola acción de la compañía. Estoy tratando de no cerrarla, ponerla a volar y que todos tengan trabajo. Yo tampoco cobré y aparezco como el único responsable de todo esto sin ser el dueño. Los accio</w:t>
      </w:r>
      <w:r>
        <w:rPr>
          <w:rFonts w:ascii="Times New Roman" w:eastAsia="Times New Roman" w:hAnsi="Times New Roman" w:cs="Times New Roman"/>
          <w:color w:val="000000"/>
          <w:sz w:val="24"/>
          <w:szCs w:val="24"/>
        </w:rPr>
        <w:t xml:space="preserve">nistas principales prácticamente no me atienden. Soy el que pone la cara en los ministerios de Trabajo y Transporte. Los gremios </w:t>
      </w:r>
      <w:r>
        <w:rPr>
          <w:rFonts w:ascii="Arial" w:eastAsia="Arial" w:hAnsi="Arial" w:cs="Arial"/>
          <w:color w:val="000000"/>
          <w:sz w:val="21"/>
          <w:szCs w:val="21"/>
        </w:rPr>
        <w:t>ayudan,</w:t>
      </w:r>
      <w:r>
        <w:rPr>
          <w:rFonts w:ascii="Times New Roman" w:eastAsia="Times New Roman" w:hAnsi="Times New Roman" w:cs="Times New Roman"/>
          <w:color w:val="000000"/>
          <w:sz w:val="24"/>
          <w:szCs w:val="24"/>
        </w:rPr>
        <w:t xml:space="preserve"> pero no hemos avanzado. Si</w:t>
      </w:r>
      <w:r>
        <w:rPr>
          <w:rFonts w:ascii="Arial" w:eastAsia="Arial" w:hAnsi="Arial" w:cs="Arial"/>
          <w:color w:val="000000"/>
          <w:sz w:val="21"/>
          <w:szCs w:val="21"/>
        </w:rPr>
        <w:t xml:space="preserve"> esto es una carga para algunos, </w:t>
      </w:r>
      <w:r>
        <w:rPr>
          <w:rFonts w:ascii="Times New Roman" w:eastAsia="Times New Roman" w:hAnsi="Times New Roman" w:cs="Times New Roman"/>
          <w:color w:val="000000"/>
          <w:sz w:val="24"/>
          <w:szCs w:val="24"/>
        </w:rPr>
        <w:t xml:space="preserve">les digo que con 75 años trabajo 12 y 14 horas por día para </w:t>
      </w:r>
      <w:r>
        <w:rPr>
          <w:rFonts w:ascii="Times New Roman" w:eastAsia="Times New Roman" w:hAnsi="Times New Roman" w:cs="Times New Roman"/>
          <w:color w:val="000000"/>
          <w:sz w:val="24"/>
          <w:szCs w:val="24"/>
        </w:rPr>
        <w:t>sacar este proyecto adelante”. El CEO de Avianca carga las tintas contra las </w:t>
      </w:r>
      <w:r>
        <w:rPr>
          <w:rFonts w:ascii="Times New Roman" w:eastAsia="Times New Roman" w:hAnsi="Times New Roman" w:cs="Times New Roman"/>
          <w:i/>
          <w:color w:val="000000"/>
          <w:sz w:val="24"/>
          <w:szCs w:val="24"/>
        </w:rPr>
        <w:t>low-cost</w:t>
      </w:r>
      <w:r>
        <w:rPr>
          <w:rFonts w:ascii="Times New Roman" w:eastAsia="Times New Roman" w:hAnsi="Times New Roman" w:cs="Times New Roman"/>
          <w:color w:val="000000"/>
          <w:sz w:val="24"/>
          <w:szCs w:val="24"/>
        </w:rPr>
        <w:t>. Reitera frecuentemente su agradecimiento a los gremios y pondera positivamente lo que hace Aerolíneas Argentinas. Sospecha de la operación en El Palomar, da impresión qu</w:t>
      </w:r>
      <w:r>
        <w:rPr>
          <w:rFonts w:ascii="Times New Roman" w:eastAsia="Times New Roman" w:hAnsi="Times New Roman" w:cs="Times New Roman"/>
          <w:color w:val="000000"/>
          <w:sz w:val="24"/>
          <w:szCs w:val="24"/>
        </w:rPr>
        <w:t>e le hubieran prohibido acceder al modelo </w:t>
      </w:r>
      <w:r>
        <w:rPr>
          <w:rFonts w:ascii="Times New Roman" w:eastAsia="Times New Roman" w:hAnsi="Times New Roman" w:cs="Times New Roman"/>
          <w:i/>
          <w:color w:val="000000"/>
          <w:sz w:val="24"/>
          <w:szCs w:val="24"/>
        </w:rPr>
        <w:t>low-cost</w:t>
      </w:r>
      <w:r>
        <w:rPr>
          <w:rFonts w:ascii="Times New Roman" w:eastAsia="Times New Roman" w:hAnsi="Times New Roman" w:cs="Times New Roman"/>
          <w:color w:val="000000"/>
          <w:sz w:val="24"/>
          <w:szCs w:val="24"/>
        </w:rPr>
        <w:t xml:space="preserve"> o establecerse en ese aeropuerto. Luego, ante la insistencia de </w:t>
      </w:r>
      <w:proofErr w:type="spellStart"/>
      <w:r>
        <w:rPr>
          <w:rFonts w:ascii="Times New Roman" w:eastAsia="Times New Roman" w:hAnsi="Times New Roman" w:cs="Times New Roman"/>
          <w:color w:val="000000"/>
          <w:sz w:val="24"/>
          <w:szCs w:val="24"/>
        </w:rPr>
        <w:t>Aeromarket</w:t>
      </w:r>
      <w:proofErr w:type="spellEnd"/>
      <w:r>
        <w:rPr>
          <w:rFonts w:ascii="Times New Roman" w:eastAsia="Times New Roman" w:hAnsi="Times New Roman" w:cs="Times New Roman"/>
          <w:color w:val="000000"/>
          <w:sz w:val="24"/>
          <w:szCs w:val="24"/>
        </w:rPr>
        <w:t xml:space="preserve">, queda claro que Avianca pensaba en un mercado cerrado que crecería “bajo las alas” de AR. En ese caso, la aerolínea que conducía </w:t>
      </w:r>
      <w:r>
        <w:rPr>
          <w:rFonts w:ascii="Times New Roman" w:eastAsia="Times New Roman" w:hAnsi="Times New Roman" w:cs="Times New Roman"/>
          <w:color w:val="000000"/>
          <w:sz w:val="24"/>
          <w:szCs w:val="24"/>
        </w:rPr>
        <w:t>no podía operar en otros aeropuertos que no fueran los mismos que utilizaban AR y Austral. Resulta evidente que no previeron una competencia abierta como la que se implementó.</w:t>
      </w:r>
    </w:p>
    <w:p w14:paraId="62C2926F"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Aeromarket</w:t>
      </w:r>
      <w:proofErr w:type="spellEnd"/>
      <w:r>
        <w:rPr>
          <w:rFonts w:ascii="Times New Roman" w:eastAsia="Times New Roman" w:hAnsi="Times New Roman" w:cs="Times New Roman"/>
          <w:color w:val="000000"/>
          <w:sz w:val="24"/>
          <w:szCs w:val="24"/>
        </w:rPr>
        <w:t xml:space="preserve"> recuerda a Colunga una vieja entrevista que hicimos en </w:t>
      </w:r>
      <w:proofErr w:type="spellStart"/>
      <w:r>
        <w:rPr>
          <w:rFonts w:ascii="Times New Roman" w:eastAsia="Times New Roman" w:hAnsi="Times New Roman" w:cs="Times New Roman"/>
          <w:color w:val="000000"/>
          <w:sz w:val="24"/>
          <w:szCs w:val="24"/>
        </w:rPr>
        <w:t>Sunchales</w:t>
      </w:r>
      <w:proofErr w:type="spellEnd"/>
      <w:r>
        <w:rPr>
          <w:rFonts w:ascii="Times New Roman" w:eastAsia="Times New Roman" w:hAnsi="Times New Roman" w:cs="Times New Roman"/>
          <w:color w:val="000000"/>
          <w:sz w:val="24"/>
          <w:szCs w:val="24"/>
        </w:rPr>
        <w:t>, San</w:t>
      </w:r>
      <w:r>
        <w:rPr>
          <w:rFonts w:ascii="Times New Roman" w:eastAsia="Times New Roman" w:hAnsi="Times New Roman" w:cs="Times New Roman"/>
          <w:color w:val="000000"/>
          <w:sz w:val="24"/>
          <w:szCs w:val="24"/>
        </w:rPr>
        <w:t xml:space="preserve">ta Fe, cuando </w:t>
      </w:r>
      <w:proofErr w:type="spellStart"/>
      <w:r>
        <w:rPr>
          <w:rFonts w:ascii="Times New Roman" w:eastAsia="Times New Roman" w:hAnsi="Times New Roman" w:cs="Times New Roman"/>
          <w:color w:val="000000"/>
          <w:sz w:val="24"/>
          <w:szCs w:val="24"/>
        </w:rPr>
        <w:t>Macair</w:t>
      </w:r>
      <w:proofErr w:type="spellEnd"/>
      <w:r>
        <w:rPr>
          <w:rFonts w:ascii="Times New Roman" w:eastAsia="Times New Roman" w:hAnsi="Times New Roman" w:cs="Times New Roman"/>
          <w:color w:val="000000"/>
          <w:sz w:val="24"/>
          <w:szCs w:val="24"/>
        </w:rPr>
        <w:t xml:space="preserve"> inauguró una ruta a ese destino. Colunga aseguraba entonces que ellos abrían mercados y luego venía Aerolíneas y les hacía inviable el negocio. “Me recuerdo haber hablado con usted –dice Carlos Colunga—, seguramente no nos entendimos. </w:t>
      </w:r>
      <w:r>
        <w:rPr>
          <w:rFonts w:ascii="Times New Roman" w:eastAsia="Times New Roman" w:hAnsi="Times New Roman" w:cs="Times New Roman"/>
          <w:color w:val="000000"/>
          <w:sz w:val="24"/>
          <w:szCs w:val="24"/>
        </w:rPr>
        <w:t>Por el tipo de avión no es posible que un ATR compita con ningún avión más grande, no fue fabricado para eso. Nuestra intención siempre fue ser aportadores y distribuidores de tráfico de aviones de medio o gran porte. Rafaela fue un ejemplo. Un vuelo a Cór</w:t>
      </w:r>
      <w:r>
        <w:rPr>
          <w:rFonts w:ascii="Times New Roman" w:eastAsia="Times New Roman" w:hAnsi="Times New Roman" w:cs="Times New Roman"/>
          <w:color w:val="000000"/>
          <w:sz w:val="24"/>
          <w:szCs w:val="24"/>
        </w:rPr>
        <w:t>doba en un 737 comparado con un turbohélice no puede competir. Ni por precio ni por duración del vuelo ni por economía, se compite en costo por asiento … Este tipo de avión tiene la función de aportar tráfico para hacer acuerdos comerciales con las aerolín</w:t>
      </w:r>
      <w:r>
        <w:rPr>
          <w:rFonts w:ascii="Times New Roman" w:eastAsia="Times New Roman" w:hAnsi="Times New Roman" w:cs="Times New Roman"/>
          <w:color w:val="000000"/>
          <w:sz w:val="24"/>
          <w:szCs w:val="24"/>
        </w:rPr>
        <w:t>eas más grandes”, reitera el hombre de negocios.</w:t>
      </w:r>
    </w:p>
    <w:p w14:paraId="5D789F0A"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Volvimos a preguntar a los empleados puntualmente si conocían el objetivo de Avianca como </w:t>
      </w:r>
      <w:proofErr w:type="spellStart"/>
      <w:r>
        <w:rPr>
          <w:rFonts w:ascii="Times New Roman" w:eastAsia="Times New Roman" w:hAnsi="Times New Roman" w:cs="Times New Roman"/>
          <w:i/>
          <w:color w:val="000000"/>
          <w:sz w:val="24"/>
          <w:szCs w:val="24"/>
        </w:rPr>
        <w:t>feader</w:t>
      </w:r>
      <w:proofErr w:type="spellEnd"/>
      <w:r>
        <w:rPr>
          <w:rFonts w:ascii="Times New Roman" w:eastAsia="Times New Roman" w:hAnsi="Times New Roman" w:cs="Times New Roman"/>
          <w:color w:val="000000"/>
          <w:sz w:val="24"/>
          <w:szCs w:val="24"/>
        </w:rPr>
        <w:t>. Contestó Laura: “El CEO de la compañía decía que había presentado un proyecto para realizar las rutas menores</w:t>
      </w:r>
      <w:r>
        <w:rPr>
          <w:rFonts w:ascii="Times New Roman" w:eastAsia="Times New Roman" w:hAnsi="Times New Roman" w:cs="Times New Roman"/>
          <w:color w:val="000000"/>
          <w:sz w:val="24"/>
          <w:szCs w:val="24"/>
        </w:rPr>
        <w:t xml:space="preserve"> a 500 </w:t>
      </w:r>
      <w:proofErr w:type="spellStart"/>
      <w:r>
        <w:rPr>
          <w:rFonts w:ascii="Times New Roman" w:eastAsia="Times New Roman" w:hAnsi="Times New Roman" w:cs="Times New Roman"/>
          <w:color w:val="000000"/>
          <w:sz w:val="24"/>
          <w:szCs w:val="24"/>
        </w:rPr>
        <w:t>kms</w:t>
      </w:r>
      <w:proofErr w:type="spellEnd"/>
      <w:r>
        <w:rPr>
          <w:rFonts w:ascii="Times New Roman" w:eastAsia="Times New Roman" w:hAnsi="Times New Roman" w:cs="Times New Roman"/>
          <w:color w:val="000000"/>
          <w:sz w:val="24"/>
          <w:szCs w:val="24"/>
        </w:rPr>
        <w:t xml:space="preserve">. para alimentar el </w:t>
      </w:r>
      <w:proofErr w:type="gramStart"/>
      <w:r>
        <w:rPr>
          <w:rFonts w:ascii="Times New Roman" w:eastAsia="Times New Roman" w:hAnsi="Times New Roman" w:cs="Times New Roman"/>
          <w:color w:val="000000"/>
          <w:sz w:val="24"/>
          <w:szCs w:val="24"/>
        </w:rPr>
        <w:t>HUB</w:t>
      </w:r>
      <w:proofErr w:type="gramEnd"/>
      <w:r>
        <w:rPr>
          <w:rFonts w:ascii="Times New Roman" w:eastAsia="Times New Roman" w:hAnsi="Times New Roman" w:cs="Times New Roman"/>
          <w:color w:val="000000"/>
          <w:sz w:val="24"/>
          <w:szCs w:val="24"/>
        </w:rPr>
        <w:t xml:space="preserve"> Aeroparque de AR, pero en esa época ya volábamos. Luego nos dijo que lo habían rechazado”.</w:t>
      </w:r>
    </w:p>
    <w:p w14:paraId="777A1FFE" w14:textId="77777777" w:rsidR="0084492E" w:rsidRDefault="0084492E">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232A398D" w14:textId="77777777" w:rsidR="0084492E" w:rsidRDefault="00CE0338">
      <w:pPr>
        <w:spacing w:line="36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Franco, L. (26 de junio de 2020). Avianca: los empleados gritan en las redes. </w:t>
      </w:r>
      <w:proofErr w:type="spellStart"/>
      <w:r>
        <w:rPr>
          <w:rFonts w:ascii="Times New Roman" w:eastAsia="Times New Roman" w:hAnsi="Times New Roman" w:cs="Times New Roman"/>
          <w:sz w:val="20"/>
          <w:szCs w:val="20"/>
        </w:rPr>
        <w:t>Aeromarket</w:t>
      </w:r>
      <w:proofErr w:type="spellEnd"/>
      <w:r>
        <w:rPr>
          <w:rFonts w:ascii="Times New Roman" w:eastAsia="Times New Roman" w:hAnsi="Times New Roman" w:cs="Times New Roman"/>
          <w:sz w:val="20"/>
          <w:szCs w:val="20"/>
        </w:rPr>
        <w:t>. Adaptado de https://aeromarket.com.ar/re</w:t>
      </w:r>
      <w:r>
        <w:rPr>
          <w:rFonts w:ascii="Times New Roman" w:eastAsia="Times New Roman" w:hAnsi="Times New Roman" w:cs="Times New Roman"/>
          <w:sz w:val="20"/>
          <w:szCs w:val="20"/>
        </w:rPr>
        <w:t xml:space="preserve">portajes/avianca-los-empleados-gritan-en-las-redes/ </w:t>
      </w:r>
    </w:p>
    <w:p w14:paraId="25EEADD1" w14:textId="77777777" w:rsidR="0084492E" w:rsidRDefault="00CE0338">
      <w:pPr>
        <w:spacing w:after="120" w:line="36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 4</w:t>
      </w:r>
    </w:p>
    <w:p w14:paraId="508EEB5D" w14:textId="77777777" w:rsidR="0084492E" w:rsidRDefault="00CE0338">
      <w:pPr>
        <w:spacing w:after="0" w:line="360" w:lineRule="auto"/>
        <w:ind w:left="0" w:hanging="2"/>
        <w:rPr>
          <w:rFonts w:ascii="Times New Roman" w:eastAsia="Times New Roman" w:hAnsi="Times New Roman" w:cs="Times New Roman"/>
          <w:sz w:val="24"/>
          <w:szCs w:val="24"/>
        </w:rPr>
      </w:pPr>
      <w:r w:rsidRPr="00BC74FA">
        <w:rPr>
          <w:rFonts w:ascii="Times New Roman" w:eastAsia="Times New Roman" w:hAnsi="Times New Roman" w:cs="Times New Roman"/>
          <w:b/>
          <w:sz w:val="24"/>
          <w:szCs w:val="24"/>
          <w:highlight w:val="yellow"/>
        </w:rPr>
        <w:t>Avianca: licencias no remuneradas para empleados e indignación por millonarios bonos a ejecutivos</w:t>
      </w:r>
    </w:p>
    <w:p w14:paraId="15E830B8" w14:textId="77777777" w:rsidR="0084492E" w:rsidRDefault="00CE0338">
      <w:pPr>
        <w:pBdr>
          <w:top w:val="nil"/>
          <w:left w:val="nil"/>
          <w:bottom w:val="nil"/>
          <w:right w:val="nil"/>
          <w:between w:val="nil"/>
        </w:pBdr>
        <w:shd w:val="clear" w:color="auto" w:fill="FFFFFF"/>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medio de la reactivación lenta que tendrá la aviación, Avianca Holdings hizo nuevas propuestas a sus trabajadores, pues no necesitará toda la planta actual en este proceso, por lo cual plantea licencias no remuneradas voluntarias de entre 6 y 12 meses. </w:t>
      </w:r>
      <w:r>
        <w:rPr>
          <w:rFonts w:ascii="Times New Roman" w:eastAsia="Times New Roman" w:hAnsi="Times New Roman" w:cs="Times New Roman"/>
          <w:color w:val="000000"/>
          <w:sz w:val="24"/>
          <w:szCs w:val="24"/>
        </w:rPr>
        <w:t>Además, la compañía precisa que se reserva la potestad legal de terminar contratos sin justa causa legal, por finalización del plazo fijado o por justa causa.</w:t>
      </w:r>
    </w:p>
    <w:p w14:paraId="07A1C5D5" w14:textId="77777777" w:rsidR="0084492E" w:rsidRDefault="00CE0338">
      <w:pPr>
        <w:pBdr>
          <w:top w:val="nil"/>
          <w:left w:val="nil"/>
          <w:bottom w:val="nil"/>
          <w:right w:val="nil"/>
          <w:between w:val="nil"/>
        </w:pBdr>
        <w:shd w:val="clear" w:color="auto" w:fill="FFFFFF"/>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cuanto a las licencias no remuneradas, la aerolínea detalla que no incluirán pago de salarios,</w:t>
      </w:r>
      <w:r>
        <w:rPr>
          <w:rFonts w:ascii="Times New Roman" w:eastAsia="Times New Roman" w:hAnsi="Times New Roman" w:cs="Times New Roman"/>
          <w:color w:val="000000"/>
          <w:sz w:val="24"/>
          <w:szCs w:val="24"/>
        </w:rPr>
        <w:t xml:space="preserve"> prestaciones legales y extralegales, seguridad social, ni tendrán lugar otros beneficios extralegales definidos. También, levanta la exclusividad de los contratos para que en este tiempo los trabajadores puedan estar con otro empleador, pero teniendo en c</w:t>
      </w:r>
      <w:r>
        <w:rPr>
          <w:rFonts w:ascii="Times New Roman" w:eastAsia="Times New Roman" w:hAnsi="Times New Roman" w:cs="Times New Roman"/>
          <w:color w:val="000000"/>
          <w:sz w:val="24"/>
          <w:szCs w:val="24"/>
        </w:rPr>
        <w:t>uenta que no podrán usar información, ni documentación de la compañía por temas de confidencialidad. Los empleados que se quieran acoger a estas licencias tendrán plazo de hacerlo hasta el 26 de junio a las 12 del día. Adicionalmente, la aerolínea aclara q</w:t>
      </w:r>
      <w:r>
        <w:rPr>
          <w:rFonts w:ascii="Times New Roman" w:eastAsia="Times New Roman" w:hAnsi="Times New Roman" w:cs="Times New Roman"/>
          <w:color w:val="000000"/>
          <w:sz w:val="24"/>
          <w:szCs w:val="24"/>
        </w:rPr>
        <w:t>ue el tiempo de licencia no contará para efectos de vacaciones. “Aunque algunas de las restricciones que hoy nos impiden volar se levantarán paulatinamente, sabemos que nuestra reactivación será muy lenta y, desafortunadamente, necesitaremos un número meno</w:t>
      </w:r>
      <w:r>
        <w:rPr>
          <w:rFonts w:ascii="Times New Roman" w:eastAsia="Times New Roman" w:hAnsi="Times New Roman" w:cs="Times New Roman"/>
          <w:color w:val="000000"/>
          <w:sz w:val="24"/>
          <w:szCs w:val="24"/>
        </w:rPr>
        <w:t xml:space="preserve">r de personas a las que </w:t>
      </w:r>
      <w:r>
        <w:rPr>
          <w:rFonts w:ascii="Times New Roman" w:eastAsia="Times New Roman" w:hAnsi="Times New Roman" w:cs="Times New Roman"/>
          <w:color w:val="000000"/>
          <w:sz w:val="24"/>
          <w:szCs w:val="24"/>
        </w:rPr>
        <w:lastRenderedPageBreak/>
        <w:t xml:space="preserve">hoy hacemos parte de la compañía”, indica la comunicación firmada por Renato </w:t>
      </w:r>
      <w:proofErr w:type="spellStart"/>
      <w:r>
        <w:rPr>
          <w:rFonts w:ascii="Times New Roman" w:eastAsia="Times New Roman" w:hAnsi="Times New Roman" w:cs="Times New Roman"/>
          <w:color w:val="000000"/>
          <w:sz w:val="24"/>
          <w:szCs w:val="24"/>
        </w:rPr>
        <w:t>Covello</w:t>
      </w:r>
      <w:proofErr w:type="spellEnd"/>
      <w:r>
        <w:rPr>
          <w:rFonts w:ascii="Times New Roman" w:eastAsia="Times New Roman" w:hAnsi="Times New Roman" w:cs="Times New Roman"/>
          <w:color w:val="000000"/>
          <w:sz w:val="24"/>
          <w:szCs w:val="24"/>
        </w:rPr>
        <w:t>, jefe de Personal y representante legal de Avianca Holdings.</w:t>
      </w:r>
    </w:p>
    <w:p w14:paraId="642F3EB0" w14:textId="77777777" w:rsidR="0084492E" w:rsidRDefault="00CE0338">
      <w:pPr>
        <w:pBdr>
          <w:top w:val="nil"/>
          <w:left w:val="nil"/>
          <w:bottom w:val="nil"/>
          <w:right w:val="nil"/>
          <w:between w:val="nil"/>
        </w:pBdr>
        <w:shd w:val="clear" w:color="auto" w:fill="FFFFFF"/>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 embargo, la plantilla de Avianca ha censurado las últimas actuaciones de la compañ</w:t>
      </w:r>
      <w:r>
        <w:rPr>
          <w:rFonts w:ascii="Times New Roman" w:eastAsia="Times New Roman" w:hAnsi="Times New Roman" w:cs="Times New Roman"/>
          <w:color w:val="000000"/>
          <w:sz w:val="24"/>
          <w:szCs w:val="24"/>
        </w:rPr>
        <w:t>ía que ha notificado esta semana decenas de despidos, mientras revela la cuantía de millonarios bonos a sus ejecutivos. Los trabajadores se sienten engañados por la aerolínea porque aceptaron las licencias no remuneradas a comienzos de abril para “ayudar a</w:t>
      </w:r>
      <w:r>
        <w:rPr>
          <w:rFonts w:ascii="Times New Roman" w:eastAsia="Times New Roman" w:hAnsi="Times New Roman" w:cs="Times New Roman"/>
          <w:color w:val="000000"/>
          <w:sz w:val="24"/>
          <w:szCs w:val="24"/>
        </w:rPr>
        <w:t xml:space="preserve"> la empresa” y ahora se encuentran sin trabajo. Así lo ha detallado una </w:t>
      </w:r>
      <w:proofErr w:type="spellStart"/>
      <w:r>
        <w:rPr>
          <w:rFonts w:ascii="Times New Roman" w:eastAsia="Times New Roman" w:hAnsi="Times New Roman" w:cs="Times New Roman"/>
          <w:color w:val="000000"/>
          <w:sz w:val="24"/>
          <w:szCs w:val="24"/>
        </w:rPr>
        <w:t>extripulante</w:t>
      </w:r>
      <w:proofErr w:type="spellEnd"/>
      <w:r>
        <w:rPr>
          <w:rFonts w:ascii="Times New Roman" w:eastAsia="Times New Roman" w:hAnsi="Times New Roman" w:cs="Times New Roman"/>
          <w:color w:val="000000"/>
          <w:sz w:val="24"/>
          <w:szCs w:val="24"/>
        </w:rPr>
        <w:t xml:space="preserve"> a RCN radio explicando que la compañía “les vendió muy bien la idea” para aceptar las licencias no remuneradas asegurando que era “para proteger nuestros trabajos y ayudar</w:t>
      </w:r>
      <w:r>
        <w:rPr>
          <w:rFonts w:ascii="Times New Roman" w:eastAsia="Times New Roman" w:hAnsi="Times New Roman" w:cs="Times New Roman"/>
          <w:color w:val="000000"/>
          <w:sz w:val="24"/>
          <w:szCs w:val="24"/>
        </w:rPr>
        <w:t xml:space="preserve"> a la empresa porque no había cómo sostener nuestros sueldos, entonces que, como éramos una familia, debíamos ayudarnos y más en momentos difíciles”.</w:t>
      </w:r>
    </w:p>
    <w:p w14:paraId="0384DCA1" w14:textId="77777777" w:rsidR="0084492E" w:rsidRDefault="00CE0338">
      <w:pPr>
        <w:pBdr>
          <w:top w:val="nil"/>
          <w:left w:val="nil"/>
          <w:bottom w:val="nil"/>
          <w:right w:val="nil"/>
          <w:between w:val="nil"/>
        </w:pBdr>
        <w:shd w:val="clear" w:color="auto" w:fill="FFFFFF"/>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acuerdo consistía, según el testimonio, en que la compañía les pagaría únicamente la seguridad social. </w:t>
      </w:r>
      <w:r>
        <w:rPr>
          <w:rFonts w:ascii="Times New Roman" w:eastAsia="Times New Roman" w:hAnsi="Times New Roman" w:cs="Times New Roman"/>
          <w:color w:val="000000"/>
          <w:sz w:val="24"/>
          <w:szCs w:val="24"/>
        </w:rPr>
        <w:t>En un comienzo les dijeron que esta medida sería eventual debido a la pandemia y se extendería por uno, dos o tres meses, pero después les aseguraron que se ampliaría según como fuese evolucionando la situación. Con todo, las medidas ante la pandemia se ma</w:t>
      </w:r>
      <w:r>
        <w:rPr>
          <w:rFonts w:ascii="Times New Roman" w:eastAsia="Times New Roman" w:hAnsi="Times New Roman" w:cs="Times New Roman"/>
          <w:color w:val="000000"/>
          <w:sz w:val="24"/>
          <w:szCs w:val="24"/>
        </w:rPr>
        <w:t xml:space="preserve">ntuvieron y, “a pesar de haber aceptado permanecer sin el pago de sus salarios apoyando a la empresa”, esta semana la compañía notificaba a una decena de trabajadores que sus contratos no serían renovados. A </w:t>
      </w:r>
      <w:proofErr w:type="gramStart"/>
      <w:r>
        <w:rPr>
          <w:rFonts w:ascii="Times New Roman" w:eastAsia="Times New Roman" w:hAnsi="Times New Roman" w:cs="Times New Roman"/>
          <w:color w:val="000000"/>
          <w:sz w:val="24"/>
          <w:szCs w:val="24"/>
        </w:rPr>
        <w:t>esto,  se</w:t>
      </w:r>
      <w:proofErr w:type="gramEnd"/>
      <w:r>
        <w:rPr>
          <w:rFonts w:ascii="Times New Roman" w:eastAsia="Times New Roman" w:hAnsi="Times New Roman" w:cs="Times New Roman"/>
          <w:color w:val="000000"/>
          <w:sz w:val="24"/>
          <w:szCs w:val="24"/>
        </w:rPr>
        <w:t xml:space="preserve"> suma que esta misma semana se conocier</w:t>
      </w:r>
      <w:r>
        <w:rPr>
          <w:rFonts w:ascii="Times New Roman" w:eastAsia="Times New Roman" w:hAnsi="Times New Roman" w:cs="Times New Roman"/>
          <w:color w:val="000000"/>
          <w:sz w:val="24"/>
          <w:szCs w:val="24"/>
        </w:rPr>
        <w:t>on las millonarias sumas de dinero que Avianca ha pagado a sus ejecutivos en plena crisis por la pandemia y tras haberse declarado en quiebra, como ha informado</w:t>
      </w:r>
    </w:p>
    <w:p w14:paraId="1B10B52D" w14:textId="77777777" w:rsidR="0084492E" w:rsidRDefault="0084492E">
      <w:pPr>
        <w:pBdr>
          <w:top w:val="nil"/>
          <w:left w:val="nil"/>
          <w:bottom w:val="nil"/>
          <w:right w:val="nil"/>
          <w:between w:val="nil"/>
        </w:pBdr>
        <w:shd w:val="clear" w:color="auto" w:fill="FFFFFF"/>
        <w:spacing w:after="0" w:line="360" w:lineRule="auto"/>
        <w:ind w:left="0" w:hanging="2"/>
        <w:jc w:val="both"/>
        <w:rPr>
          <w:rFonts w:ascii="Times New Roman" w:eastAsia="Times New Roman" w:hAnsi="Times New Roman" w:cs="Times New Roman"/>
          <w:color w:val="000000"/>
          <w:sz w:val="24"/>
          <w:szCs w:val="24"/>
        </w:rPr>
      </w:pPr>
    </w:p>
    <w:p w14:paraId="6B034B06"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Reportur.co. (24/06/2020). Avianca propone nuevas licencias no remuneradas a sus empleados. Re</w:t>
      </w:r>
      <w:r>
        <w:rPr>
          <w:rFonts w:ascii="Times New Roman" w:eastAsia="Times New Roman" w:hAnsi="Times New Roman" w:cs="Times New Roman"/>
          <w:color w:val="000000"/>
          <w:sz w:val="20"/>
          <w:szCs w:val="20"/>
        </w:rPr>
        <w:t>cuperado de https://www.reportur.com/aerolineas/2020/06/24/avianca-holdings-propone-nuevas-licencias-retiros-empleados/</w:t>
      </w:r>
    </w:p>
    <w:p w14:paraId="7862108C" w14:textId="77777777" w:rsidR="0084492E" w:rsidRDefault="00CE0338">
      <w:pPr>
        <w:widowControl w:val="0"/>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0"/>
          <w:szCs w:val="20"/>
        </w:rPr>
      </w:pPr>
      <w:bookmarkStart w:id="1" w:name="_heading=h.gjdgxs" w:colFirst="0" w:colLast="0"/>
      <w:bookmarkEnd w:id="1"/>
      <w:r>
        <w:rPr>
          <w:rFonts w:ascii="Times New Roman" w:eastAsia="Times New Roman" w:hAnsi="Times New Roman" w:cs="Times New Roman"/>
          <w:color w:val="000000"/>
          <w:sz w:val="20"/>
          <w:szCs w:val="20"/>
        </w:rPr>
        <w:t>Reportur.co. (25/09/2020). Avianca indignación por despidos mientras otorga millonarios bonos. Recuperado de https://www.reportur.com/ae</w:t>
      </w:r>
      <w:r>
        <w:rPr>
          <w:rFonts w:ascii="Times New Roman" w:eastAsia="Times New Roman" w:hAnsi="Times New Roman" w:cs="Times New Roman"/>
          <w:color w:val="000000"/>
          <w:sz w:val="20"/>
          <w:szCs w:val="20"/>
        </w:rPr>
        <w:t>rolineas/2020/09/25/avianca-indignacion-despidos-otorga-millonarios-bonos/</w:t>
      </w:r>
      <w:r>
        <w:rPr>
          <w:noProof/>
        </w:rPr>
        <mc:AlternateContent>
          <mc:Choice Requires="wpg">
            <w:drawing>
              <wp:anchor distT="45720" distB="45720" distL="114300" distR="114300" simplePos="0" relativeHeight="251659264" behindDoc="0" locked="0" layoutInCell="1" hidden="0" allowOverlap="1" wp14:anchorId="1E7CB7E9" wp14:editId="31A81B38">
                <wp:simplePos x="0" y="0"/>
                <wp:positionH relativeFrom="column">
                  <wp:posOffset>1</wp:posOffset>
                </wp:positionH>
                <wp:positionV relativeFrom="paragraph">
                  <wp:posOffset>680720</wp:posOffset>
                </wp:positionV>
                <wp:extent cx="5641340" cy="885825"/>
                <wp:effectExtent l="0" t="0" r="0" b="0"/>
                <wp:wrapSquare wrapText="bothSides" distT="45720" distB="45720" distL="114300" distR="114300"/>
                <wp:docPr id="1034" name="Rectángulo 1034"/>
                <wp:cNvGraphicFramePr/>
                <a:graphic xmlns:a="http://schemas.openxmlformats.org/drawingml/2006/main">
                  <a:graphicData uri="http://schemas.microsoft.com/office/word/2010/wordprocessingShape">
                    <wps:wsp>
                      <wps:cNvSpPr/>
                      <wps:spPr>
                        <a:xfrm>
                          <a:off x="2530093" y="3341850"/>
                          <a:ext cx="5631815" cy="876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AFFDC75" w14:textId="77777777" w:rsidR="0084492E" w:rsidRDefault="00CE0338">
                            <w:pPr>
                              <w:spacing w:after="120" w:line="360" w:lineRule="auto"/>
                              <w:ind w:left="0" w:hanging="2"/>
                              <w:jc w:val="both"/>
                            </w:pPr>
                            <w:r>
                              <w:rPr>
                                <w:rFonts w:ascii="Times New Roman" w:eastAsia="Times New Roman" w:hAnsi="Times New Roman" w:cs="Times New Roman"/>
                                <w:b/>
                                <w:color w:val="000000"/>
                                <w:sz w:val="24"/>
                              </w:rPr>
                              <w:t>A partir de las fuentes del caso y las fuentes del tema, explique cuáles son los aspectos (estrategias/procesos) óptimos de la gestión del talento humano y cuáles deben ser replanteados en Avianca.</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wp:posOffset>
                </wp:positionH>
                <wp:positionV relativeFrom="paragraph">
                  <wp:posOffset>680720</wp:posOffset>
                </wp:positionV>
                <wp:extent cx="5641340" cy="885825"/>
                <wp:effectExtent b="0" l="0" r="0" t="0"/>
                <wp:wrapSquare wrapText="bothSides" distB="45720" distT="45720" distL="114300" distR="114300"/>
                <wp:docPr id="1034"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641340" cy="885825"/>
                        </a:xfrm>
                        <a:prstGeom prst="rect"/>
                        <a:ln/>
                      </pic:spPr>
                    </pic:pic>
                  </a:graphicData>
                </a:graphic>
              </wp:anchor>
            </w:drawing>
          </mc:Fallback>
        </mc:AlternateContent>
      </w:r>
    </w:p>
    <w:sectPr w:rsidR="0084492E">
      <w:footerReference w:type="default" r:id="rId11"/>
      <w:pgSz w:w="11907" w:h="16839"/>
      <w:pgMar w:top="567" w:right="1417"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2AF0D" w14:textId="77777777" w:rsidR="00CE0338" w:rsidRDefault="00CE0338">
      <w:pPr>
        <w:spacing w:after="0" w:line="240" w:lineRule="auto"/>
        <w:ind w:left="0" w:hanging="2"/>
      </w:pPr>
      <w:r>
        <w:separator/>
      </w:r>
    </w:p>
  </w:endnote>
  <w:endnote w:type="continuationSeparator" w:id="0">
    <w:p w14:paraId="5FABE3CF" w14:textId="77777777" w:rsidR="00CE0338" w:rsidRDefault="00CE033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5E1F" w14:textId="77777777" w:rsidR="0084492E" w:rsidRDefault="00CE0338">
    <w:pPr>
      <w:pBdr>
        <w:top w:val="nil"/>
        <w:left w:val="nil"/>
        <w:bottom w:val="nil"/>
        <w:right w:val="nil"/>
        <w:between w:val="nil"/>
      </w:pBdr>
      <w:spacing w:after="0"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776153">
      <w:rPr>
        <w:noProof/>
        <w:color w:val="000000"/>
      </w:rPr>
      <w:t>1</w:t>
    </w:r>
    <w:r>
      <w:rPr>
        <w:color w:val="000000"/>
      </w:rPr>
      <w:fldChar w:fldCharType="end"/>
    </w:r>
  </w:p>
  <w:p w14:paraId="2773C1BA" w14:textId="77777777" w:rsidR="0084492E" w:rsidRDefault="0084492E">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0F1D2" w14:textId="77777777" w:rsidR="00CE0338" w:rsidRDefault="00CE0338">
      <w:pPr>
        <w:spacing w:after="0" w:line="240" w:lineRule="auto"/>
        <w:ind w:left="0" w:hanging="2"/>
      </w:pPr>
      <w:r>
        <w:separator/>
      </w:r>
    </w:p>
  </w:footnote>
  <w:footnote w:type="continuationSeparator" w:id="0">
    <w:p w14:paraId="23D66455" w14:textId="77777777" w:rsidR="00CE0338" w:rsidRDefault="00CE0338">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F5F81"/>
    <w:multiLevelType w:val="multilevel"/>
    <w:tmpl w:val="4290D8A6"/>
    <w:lvl w:ilvl="0">
      <w:start w:val="1"/>
      <w:numFmt w:val="bullet"/>
      <w:pStyle w:val="Estilo1PM-PC"/>
      <w:lvlText w:val="•"/>
      <w:lvlJc w:val="left"/>
      <w:pPr>
        <w:ind w:left="2909" w:hanging="452"/>
      </w:pPr>
      <w:rPr>
        <w:rFonts w:ascii="Arial MT" w:eastAsia="Arial MT" w:hAnsi="Arial MT" w:cs="Arial MT"/>
        <w:sz w:val="26"/>
        <w:szCs w:val="26"/>
      </w:rPr>
    </w:lvl>
    <w:lvl w:ilvl="1">
      <w:start w:val="1"/>
      <w:numFmt w:val="bullet"/>
      <w:lvlText w:val="•"/>
      <w:lvlJc w:val="left"/>
      <w:pPr>
        <w:ind w:left="3791" w:hanging="451"/>
      </w:pPr>
      <w:rPr>
        <w:rFonts w:ascii="Arial MT" w:eastAsia="Arial MT" w:hAnsi="Arial MT" w:cs="Arial MT"/>
        <w:sz w:val="26"/>
        <w:szCs w:val="26"/>
      </w:rPr>
    </w:lvl>
    <w:lvl w:ilvl="2">
      <w:start w:val="1"/>
      <w:numFmt w:val="bullet"/>
      <w:lvlText w:val="•"/>
      <w:lvlJc w:val="left"/>
      <w:pPr>
        <w:ind w:left="3770" w:hanging="452"/>
      </w:pPr>
    </w:lvl>
    <w:lvl w:ilvl="3">
      <w:start w:val="1"/>
      <w:numFmt w:val="bullet"/>
      <w:lvlText w:val="•"/>
      <w:lvlJc w:val="left"/>
      <w:pPr>
        <w:ind w:left="3740" w:hanging="452"/>
      </w:pPr>
    </w:lvl>
    <w:lvl w:ilvl="4">
      <w:start w:val="1"/>
      <w:numFmt w:val="bullet"/>
      <w:lvlText w:val="•"/>
      <w:lvlJc w:val="left"/>
      <w:pPr>
        <w:ind w:left="3710" w:hanging="452"/>
      </w:pPr>
    </w:lvl>
    <w:lvl w:ilvl="5">
      <w:start w:val="1"/>
      <w:numFmt w:val="bullet"/>
      <w:lvlText w:val="•"/>
      <w:lvlJc w:val="left"/>
      <w:pPr>
        <w:ind w:left="3681" w:hanging="451"/>
      </w:pPr>
    </w:lvl>
    <w:lvl w:ilvl="6">
      <w:start w:val="1"/>
      <w:numFmt w:val="bullet"/>
      <w:lvlText w:val="•"/>
      <w:lvlJc w:val="left"/>
      <w:pPr>
        <w:ind w:left="3651" w:hanging="451"/>
      </w:pPr>
    </w:lvl>
    <w:lvl w:ilvl="7">
      <w:start w:val="1"/>
      <w:numFmt w:val="bullet"/>
      <w:lvlText w:val="•"/>
      <w:lvlJc w:val="left"/>
      <w:pPr>
        <w:ind w:left="3621" w:hanging="451"/>
      </w:pPr>
    </w:lvl>
    <w:lvl w:ilvl="8">
      <w:start w:val="1"/>
      <w:numFmt w:val="bullet"/>
      <w:lvlText w:val="•"/>
      <w:lvlJc w:val="left"/>
      <w:pPr>
        <w:ind w:left="3592" w:hanging="452"/>
      </w:pPr>
    </w:lvl>
  </w:abstractNum>
  <w:abstractNum w:abstractNumId="1" w15:restartNumberingAfterBreak="0">
    <w:nsid w:val="39AA70FB"/>
    <w:multiLevelType w:val="multilevel"/>
    <w:tmpl w:val="3B2A2E3E"/>
    <w:lvl w:ilvl="0">
      <w:start w:val="1"/>
      <w:numFmt w:val="bullet"/>
      <w:lvlText w:val="•"/>
      <w:lvlJc w:val="left"/>
      <w:pPr>
        <w:ind w:left="2302" w:hanging="452"/>
      </w:pPr>
      <w:rPr>
        <w:rFonts w:ascii="Arial MT" w:eastAsia="Arial MT" w:hAnsi="Arial MT" w:cs="Arial MT"/>
        <w:sz w:val="26"/>
        <w:szCs w:val="26"/>
      </w:rPr>
    </w:lvl>
    <w:lvl w:ilvl="1">
      <w:start w:val="1"/>
      <w:numFmt w:val="bullet"/>
      <w:lvlText w:val="•"/>
      <w:lvlJc w:val="left"/>
      <w:pPr>
        <w:ind w:left="2807" w:hanging="452"/>
      </w:pPr>
      <w:rPr>
        <w:rFonts w:ascii="Arial MT" w:eastAsia="Arial MT" w:hAnsi="Arial MT" w:cs="Arial MT"/>
        <w:sz w:val="26"/>
        <w:szCs w:val="26"/>
      </w:rPr>
    </w:lvl>
    <w:lvl w:ilvl="2">
      <w:start w:val="1"/>
      <w:numFmt w:val="bullet"/>
      <w:lvlText w:val="•"/>
      <w:lvlJc w:val="left"/>
      <w:pPr>
        <w:ind w:left="4505" w:hanging="272"/>
      </w:pPr>
      <w:rPr>
        <w:rFonts w:ascii="Arial MT" w:eastAsia="Arial MT" w:hAnsi="Arial MT" w:cs="Arial MT"/>
        <w:sz w:val="24"/>
        <w:szCs w:val="24"/>
      </w:rPr>
    </w:lvl>
    <w:lvl w:ilvl="3">
      <w:start w:val="1"/>
      <w:numFmt w:val="bullet"/>
      <w:lvlText w:val="•"/>
      <w:lvlJc w:val="left"/>
      <w:pPr>
        <w:ind w:left="5522" w:hanging="272"/>
      </w:pPr>
    </w:lvl>
    <w:lvl w:ilvl="4">
      <w:start w:val="1"/>
      <w:numFmt w:val="bullet"/>
      <w:lvlText w:val="•"/>
      <w:lvlJc w:val="left"/>
      <w:pPr>
        <w:ind w:left="6545" w:hanging="272"/>
      </w:pPr>
    </w:lvl>
    <w:lvl w:ilvl="5">
      <w:start w:val="1"/>
      <w:numFmt w:val="bullet"/>
      <w:lvlText w:val="•"/>
      <w:lvlJc w:val="left"/>
      <w:pPr>
        <w:ind w:left="7567" w:hanging="272"/>
      </w:pPr>
    </w:lvl>
    <w:lvl w:ilvl="6">
      <w:start w:val="1"/>
      <w:numFmt w:val="bullet"/>
      <w:lvlText w:val="•"/>
      <w:lvlJc w:val="left"/>
      <w:pPr>
        <w:ind w:left="8590" w:hanging="272"/>
      </w:pPr>
    </w:lvl>
    <w:lvl w:ilvl="7">
      <w:start w:val="1"/>
      <w:numFmt w:val="bullet"/>
      <w:lvlText w:val="•"/>
      <w:lvlJc w:val="left"/>
      <w:pPr>
        <w:ind w:left="9612" w:hanging="272"/>
      </w:pPr>
    </w:lvl>
    <w:lvl w:ilvl="8">
      <w:start w:val="1"/>
      <w:numFmt w:val="bullet"/>
      <w:lvlText w:val="•"/>
      <w:lvlJc w:val="left"/>
      <w:pPr>
        <w:ind w:left="10635" w:hanging="27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92E"/>
    <w:rsid w:val="003731BC"/>
    <w:rsid w:val="006B543C"/>
    <w:rsid w:val="00773778"/>
    <w:rsid w:val="00776153"/>
    <w:rsid w:val="00783544"/>
    <w:rsid w:val="0084492E"/>
    <w:rsid w:val="00BC74FA"/>
    <w:rsid w:val="00CE03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D785"/>
  <w15:docId w15:val="{ADFD9D90-D8A2-4F7A-AEBB-C1A171E5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Ttulo1">
    <w:name w:val="heading 1"/>
    <w:basedOn w:val="Normal"/>
    <w:uiPriority w:val="9"/>
    <w:qFormat/>
    <w:pPr>
      <w:spacing w:before="100" w:beforeAutospacing="1" w:after="100" w:afterAutospacing="1" w:line="240" w:lineRule="auto"/>
    </w:pPr>
    <w:rPr>
      <w:rFonts w:ascii="Times New Roman" w:eastAsia="Times New Roman" w:hAnsi="Times New Roman"/>
      <w:b/>
      <w:bCs/>
      <w:kern w:val="36"/>
      <w:sz w:val="48"/>
      <w:szCs w:val="48"/>
      <w:lang w:val="en-GB" w:eastAsia="en-GB"/>
    </w:rPr>
  </w:style>
  <w:style w:type="paragraph" w:styleId="Ttulo2">
    <w:name w:val="heading 2"/>
    <w:basedOn w:val="Normal"/>
    <w:next w:val="Normal"/>
    <w:uiPriority w:val="9"/>
    <w:semiHidden/>
    <w:unhideWhenUsed/>
    <w:qFormat/>
    <w:pPr>
      <w:keepNext/>
      <w:keepLines/>
      <w:spacing w:before="40" w:after="0" w:line="259" w:lineRule="auto"/>
      <w:outlineLvl w:val="1"/>
    </w:pPr>
    <w:rPr>
      <w:rFonts w:ascii="Calibri Light" w:eastAsia="Times New Roman" w:hAnsi="Calibri Light" w:cs="Times New Roman"/>
      <w:color w:val="2E74B5"/>
      <w:sz w:val="26"/>
      <w:szCs w:val="26"/>
      <w:lang w:val="en-US"/>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paragraph" w:styleId="Ttulo7">
    <w:name w:val="heading 7"/>
    <w:basedOn w:val="Normal"/>
    <w:link w:val="Ttulo7Car"/>
    <w:uiPriority w:val="1"/>
    <w:qFormat/>
    <w:rsid w:val="008E1E6D"/>
    <w:pPr>
      <w:widowControl w:val="0"/>
      <w:suppressAutoHyphens w:val="0"/>
      <w:autoSpaceDE w:val="0"/>
      <w:autoSpaceDN w:val="0"/>
      <w:spacing w:after="0" w:line="240" w:lineRule="auto"/>
      <w:ind w:leftChars="0" w:left="700" w:firstLineChars="0" w:firstLine="0"/>
      <w:textDirection w:val="lrTb"/>
      <w:textAlignment w:val="auto"/>
      <w:outlineLvl w:val="6"/>
    </w:pPr>
    <w:rPr>
      <w:rFonts w:ascii="Arial" w:eastAsia="Arial" w:hAnsi="Arial" w:cs="Arial"/>
      <w:b/>
      <w:bCs/>
      <w:position w:val="0"/>
      <w:sz w:val="28"/>
      <w:szCs w:val="28"/>
    </w:rPr>
  </w:style>
  <w:style w:type="paragraph" w:styleId="Ttulo8">
    <w:name w:val="heading 8"/>
    <w:basedOn w:val="Normal"/>
    <w:link w:val="Ttulo8Car"/>
    <w:uiPriority w:val="1"/>
    <w:qFormat/>
    <w:rsid w:val="008E1E6D"/>
    <w:pPr>
      <w:widowControl w:val="0"/>
      <w:suppressAutoHyphens w:val="0"/>
      <w:autoSpaceDE w:val="0"/>
      <w:autoSpaceDN w:val="0"/>
      <w:spacing w:before="82" w:after="0" w:line="240" w:lineRule="auto"/>
      <w:ind w:leftChars="0" w:left="816" w:firstLineChars="0" w:firstLine="0"/>
      <w:textDirection w:val="lrTb"/>
      <w:textAlignment w:val="auto"/>
      <w:outlineLvl w:val="7"/>
    </w:pPr>
    <w:rPr>
      <w:rFonts w:ascii="Arial" w:eastAsia="Arial" w:hAnsi="Arial" w:cs="Arial"/>
      <w:i/>
      <w:position w:val="0"/>
      <w:sz w:val="26"/>
      <w:szCs w:val="26"/>
    </w:rPr>
  </w:style>
  <w:style w:type="paragraph" w:styleId="Ttulo9">
    <w:name w:val="heading 9"/>
    <w:basedOn w:val="Normal"/>
    <w:link w:val="Ttulo9Car"/>
    <w:uiPriority w:val="1"/>
    <w:qFormat/>
    <w:rsid w:val="008E1E6D"/>
    <w:pPr>
      <w:widowControl w:val="0"/>
      <w:suppressAutoHyphens w:val="0"/>
      <w:autoSpaceDE w:val="0"/>
      <w:autoSpaceDN w:val="0"/>
      <w:spacing w:before="1" w:after="0" w:line="240" w:lineRule="auto"/>
      <w:ind w:leftChars="0" w:left="704" w:firstLineChars="0" w:firstLine="0"/>
      <w:textDirection w:val="lrTb"/>
      <w:textAlignment w:val="auto"/>
      <w:outlineLvl w:val="8"/>
    </w:pPr>
    <w:rPr>
      <w:rFonts w:ascii="Arial" w:eastAsia="Arial" w:hAnsi="Arial" w:cs="Arial"/>
      <w:b/>
      <w:bCs/>
      <w:position w:val="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qFormat/>
    <w:tblPr>
      <w:tblCellMar>
        <w:top w:w="0" w:type="dxa"/>
        <w:left w:w="0" w:type="dxa"/>
        <w:bottom w:w="0" w:type="dxa"/>
        <w:right w:w="0" w:type="dxa"/>
      </w:tblCellMar>
    </w:tblPr>
  </w:style>
  <w:style w:type="paragraph" w:styleId="Encabezado">
    <w:name w:val="header"/>
    <w:basedOn w:val="Normal"/>
    <w:qFormat/>
    <w:pPr>
      <w:spacing w:after="0" w:line="240" w:lineRule="auto"/>
    </w:pPr>
  </w:style>
  <w:style w:type="character" w:customStyle="1" w:styleId="EncabezadoCar">
    <w:name w:val="Encabezado Car"/>
    <w:basedOn w:val="Fuentedeprrafopredeter"/>
    <w:rPr>
      <w:w w:val="100"/>
      <w:position w:val="-1"/>
      <w:effect w:val="none"/>
      <w:vertAlign w:val="baseline"/>
      <w:cs w:val="0"/>
      <w:em w:val="none"/>
    </w:rPr>
  </w:style>
  <w:style w:type="paragraph" w:styleId="Piedepgina">
    <w:name w:val="footer"/>
    <w:basedOn w:val="Normal"/>
    <w:qFormat/>
    <w:pPr>
      <w:spacing w:after="0" w:line="240" w:lineRule="auto"/>
    </w:pPr>
  </w:style>
  <w:style w:type="character" w:customStyle="1" w:styleId="PiedepginaCar">
    <w:name w:val="Pie de página Car"/>
    <w:basedOn w:val="Fuentedeprrafopredeter"/>
    <w:rPr>
      <w:w w:val="100"/>
      <w:position w:val="-1"/>
      <w:effect w:val="none"/>
      <w:vertAlign w:val="baseline"/>
      <w:cs w:val="0"/>
      <w:em w:val="none"/>
    </w:rPr>
  </w:style>
  <w:style w:type="paragraph" w:customStyle="1" w:styleId="Textoindependiente21">
    <w:name w:val="Texto independiente 21"/>
    <w:basedOn w:val="Normal"/>
    <w:pPr>
      <w:widowControl w:val="0"/>
      <w:spacing w:after="0" w:line="240" w:lineRule="auto"/>
      <w:jc w:val="both"/>
    </w:pPr>
    <w:rPr>
      <w:rFonts w:ascii="Times New Roman" w:eastAsia="Times New Roman" w:hAnsi="Times New Roman" w:cs="Times New Roman"/>
      <w:szCs w:val="20"/>
      <w:lang w:val="en-US" w:eastAsia="es-ES"/>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eastAsia="en-US"/>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sz w:val="24"/>
      <w:szCs w:val="24"/>
    </w:rPr>
  </w:style>
  <w:style w:type="character" w:styleId="Textoennegrita">
    <w:name w:val="Strong"/>
    <w:uiPriority w:val="22"/>
    <w:qFormat/>
    <w:rPr>
      <w:b/>
      <w:bCs/>
      <w:w w:val="100"/>
      <w:position w:val="-1"/>
      <w:effect w:val="none"/>
      <w:vertAlign w:val="baseline"/>
      <w:cs w:val="0"/>
      <w:em w:val="none"/>
    </w:rPr>
  </w:style>
  <w:style w:type="character" w:styleId="Hipervnculo">
    <w:name w:val="Hyperlink"/>
    <w:qFormat/>
    <w:rPr>
      <w:color w:val="0563C1"/>
      <w:w w:val="100"/>
      <w:position w:val="-1"/>
      <w:u w:val="single"/>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styleId="nfasis">
    <w:name w:val="Emphasis"/>
    <w:uiPriority w:val="20"/>
    <w:qFormat/>
    <w:rPr>
      <w:i/>
      <w:iCs/>
      <w:w w:val="100"/>
      <w:position w:val="-1"/>
      <w:effect w:val="none"/>
      <w:vertAlign w:val="baseline"/>
      <w:cs w:val="0"/>
      <w:em w:val="none"/>
    </w:rPr>
  </w:style>
  <w:style w:type="paragraph" w:customStyle="1" w:styleId="piefoto">
    <w:name w:val="pie_foto"/>
    <w:basedOn w:val="Normal"/>
    <w:pPr>
      <w:spacing w:before="100" w:beforeAutospacing="1" w:after="100" w:afterAutospacing="1" w:line="240" w:lineRule="auto"/>
    </w:pPr>
    <w:rPr>
      <w:rFonts w:ascii="Times New Roman" w:eastAsia="Times New Roman" w:hAnsi="Times New Roman"/>
      <w:sz w:val="24"/>
      <w:szCs w:val="24"/>
    </w:rPr>
  </w:style>
  <w:style w:type="paragraph" w:styleId="Prrafodelista">
    <w:name w:val="List Paragraph"/>
    <w:basedOn w:val="Normal"/>
    <w:uiPriority w:val="1"/>
    <w:qFormat/>
    <w:pPr>
      <w:spacing w:after="160" w:line="259" w:lineRule="auto"/>
      <w:ind w:left="720"/>
      <w:contextualSpacing/>
    </w:pPr>
    <w:rPr>
      <w:rFonts w:cs="Times New Roman"/>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Times New Roman" w:hAnsi="Times New Roman"/>
      <w:color w:val="000000"/>
      <w:position w:val="-1"/>
      <w:sz w:val="24"/>
      <w:szCs w:val="24"/>
    </w:rPr>
  </w:style>
  <w:style w:type="character" w:styleId="Hipervnculovisitado">
    <w:name w:val="FollowedHyperlink"/>
    <w:qFormat/>
    <w:rPr>
      <w:color w:val="954F72"/>
      <w:w w:val="100"/>
      <w:position w:val="-1"/>
      <w:u w:val="single"/>
      <w:effect w:val="none"/>
      <w:vertAlign w:val="baseline"/>
      <w:cs w:val="0"/>
      <w:em w:val="none"/>
    </w:rPr>
  </w:style>
  <w:style w:type="character" w:styleId="Refdecomentario">
    <w:name w:val="annotation reference"/>
    <w:qFormat/>
    <w:rPr>
      <w:w w:val="100"/>
      <w:position w:val="-1"/>
      <w:sz w:val="16"/>
      <w:szCs w:val="16"/>
      <w:effect w:val="none"/>
      <w:vertAlign w:val="baseline"/>
      <w:cs w:val="0"/>
      <w:em w:val="none"/>
    </w:rPr>
  </w:style>
  <w:style w:type="paragraph" w:styleId="Textocomentario">
    <w:name w:val="annotation text"/>
    <w:basedOn w:val="Normal"/>
    <w:qFormat/>
    <w:rPr>
      <w:sz w:val="20"/>
      <w:szCs w:val="20"/>
    </w:rPr>
  </w:style>
  <w:style w:type="character" w:customStyle="1" w:styleId="TextocomentarioCar">
    <w:name w:val="Texto comentario Car"/>
    <w:rPr>
      <w:w w:val="100"/>
      <w:position w:val="-1"/>
      <w:effect w:val="none"/>
      <w:vertAlign w:val="baseline"/>
      <w:cs w:val="0"/>
      <w:em w:val="none"/>
      <w:lang w:eastAsia="en-US"/>
    </w:rPr>
  </w:style>
  <w:style w:type="paragraph" w:styleId="Asuntodelcomentario">
    <w:name w:val="annotation subject"/>
    <w:basedOn w:val="Textocomentario"/>
    <w:next w:val="Textocomentario"/>
    <w:qFormat/>
    <w:rPr>
      <w:b/>
      <w:bCs/>
    </w:rPr>
  </w:style>
  <w:style w:type="character" w:customStyle="1" w:styleId="AsuntodelcomentarioCar">
    <w:name w:val="Asunto del comentario Car"/>
    <w:rPr>
      <w:b/>
      <w:bCs/>
      <w:w w:val="100"/>
      <w:position w:val="-1"/>
      <w:effect w:val="none"/>
      <w:vertAlign w:val="baseline"/>
      <w:cs w:val="0"/>
      <w:em w:val="none"/>
      <w:lang w:eastAsia="en-US"/>
    </w:rPr>
  </w:style>
  <w:style w:type="character" w:customStyle="1" w:styleId="a">
    <w:name w:val="a"/>
    <w:rPr>
      <w:w w:val="100"/>
      <w:position w:val="-1"/>
      <w:effect w:val="none"/>
      <w:vertAlign w:val="baseline"/>
      <w:cs w:val="0"/>
      <w:em w:val="none"/>
    </w:rPr>
  </w:style>
  <w:style w:type="paragraph" w:customStyle="1" w:styleId="blurb">
    <w:name w:val="blurb"/>
    <w:basedOn w:val="Normal"/>
    <w:pPr>
      <w:spacing w:after="336" w:line="336" w:lineRule="auto"/>
      <w:ind w:left="384"/>
    </w:pPr>
    <w:rPr>
      <w:rFonts w:ascii="Times New Roman" w:eastAsia="Times New Roman" w:hAnsi="Times New Roman"/>
      <w:sz w:val="17"/>
      <w:szCs w:val="17"/>
      <w:lang w:eastAsia="es-ES"/>
    </w:rPr>
  </w:style>
  <w:style w:type="character" w:styleId="CitaHTML">
    <w:name w:val="HTML Cite"/>
    <w:uiPriority w:val="99"/>
    <w:qFormat/>
    <w:rPr>
      <w:i/>
      <w:iCs/>
      <w:w w:val="100"/>
      <w:position w:val="-1"/>
      <w:effect w:val="none"/>
      <w:vertAlign w:val="baseline"/>
      <w:cs w:val="0"/>
      <w:em w:val="none"/>
    </w:rPr>
  </w:style>
  <w:style w:type="paragraph" w:styleId="Sinespaciado">
    <w:name w:val="No Spacing"/>
    <w:pPr>
      <w:suppressAutoHyphens/>
      <w:spacing w:line="1" w:lineRule="atLeast"/>
      <w:ind w:leftChars="-1" w:left="-1" w:hangingChars="1"/>
      <w:textDirection w:val="btLr"/>
      <w:textAlignment w:val="top"/>
      <w:outlineLvl w:val="0"/>
    </w:pPr>
    <w:rPr>
      <w:position w:val="-1"/>
    </w:rPr>
  </w:style>
  <w:style w:type="character" w:customStyle="1" w:styleId="b1">
    <w:name w:val="b1"/>
    <w:rPr>
      <w:color w:val="000000"/>
      <w:w w:val="100"/>
      <w:position w:val="-1"/>
      <w:effect w:val="none"/>
      <w:vertAlign w:val="baseline"/>
      <w:cs w:val="0"/>
      <w:em w:val="none"/>
    </w:rPr>
  </w:style>
  <w:style w:type="paragraph" w:customStyle="1" w:styleId="Estilo1PM-PC">
    <w:name w:val="Estilo1PM-PC"/>
    <w:basedOn w:val="Normal"/>
    <w:pPr>
      <w:numPr>
        <w:numId w:val="2"/>
      </w:numPr>
      <w:spacing w:before="480" w:after="120" w:line="240" w:lineRule="auto"/>
      <w:ind w:left="-1" w:hanging="1"/>
      <w:jc w:val="both"/>
    </w:pPr>
    <w:rPr>
      <w:rFonts w:ascii="Times New Roman" w:eastAsia="Times New Roman" w:hAnsi="Times New Roman"/>
      <w:lang w:val="es-MX" w:eastAsia="es-ES"/>
    </w:rPr>
  </w:style>
  <w:style w:type="character" w:customStyle="1" w:styleId="PrrafodelistaCar">
    <w:name w:val="Párrafo de lista Car"/>
    <w:rPr>
      <w:w w:val="100"/>
      <w:position w:val="-1"/>
      <w:sz w:val="22"/>
      <w:szCs w:val="22"/>
      <w:effect w:val="none"/>
      <w:vertAlign w:val="baseline"/>
      <w:cs w:val="0"/>
      <w:em w:val="none"/>
      <w:lang w:eastAsia="en-US"/>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Pr>
      <w:w w:val="100"/>
      <w:position w:val="-1"/>
      <w:effect w:val="none"/>
      <w:vertAlign w:val="baseline"/>
      <w:cs w:val="0"/>
      <w:em w:val="none"/>
    </w:rPr>
  </w:style>
  <w:style w:type="character" w:customStyle="1" w:styleId="eop">
    <w:name w:val="eop"/>
    <w:rPr>
      <w:w w:val="100"/>
      <w:position w:val="-1"/>
      <w:effect w:val="none"/>
      <w:vertAlign w:val="baseline"/>
      <w:cs w:val="0"/>
      <w:em w:val="none"/>
    </w:rPr>
  </w:style>
  <w:style w:type="character" w:customStyle="1" w:styleId="spellingerror">
    <w:name w:val="spellingerror"/>
    <w:rPr>
      <w:w w:val="100"/>
      <w:position w:val="-1"/>
      <w:effect w:val="none"/>
      <w:vertAlign w:val="baseline"/>
      <w:cs w:val="0"/>
      <w:em w:val="none"/>
    </w:rPr>
  </w:style>
  <w:style w:type="character" w:customStyle="1" w:styleId="Ttulo1Car">
    <w:name w:val="Título 1 Car"/>
    <w:uiPriority w:val="1"/>
    <w:rPr>
      <w:rFonts w:ascii="Times New Roman" w:eastAsia="Times New Roman" w:hAnsi="Times New Roman"/>
      <w:b/>
      <w:bCs/>
      <w:w w:val="100"/>
      <w:kern w:val="36"/>
      <w:position w:val="-1"/>
      <w:sz w:val="48"/>
      <w:szCs w:val="48"/>
      <w:effect w:val="none"/>
      <w:vertAlign w:val="baseline"/>
      <w:cs w:val="0"/>
      <w:em w:val="none"/>
    </w:rPr>
  </w:style>
  <w:style w:type="character" w:customStyle="1" w:styleId="Ttulo2Car">
    <w:name w:val="Título 2 Car"/>
    <w:uiPriority w:val="1"/>
    <w:rPr>
      <w:rFonts w:ascii="Calibri Light" w:eastAsia="Times New Roman" w:hAnsi="Calibri Light"/>
      <w:color w:val="2E74B5"/>
      <w:w w:val="100"/>
      <w:position w:val="-1"/>
      <w:sz w:val="26"/>
      <w:szCs w:val="26"/>
      <w:effect w:val="none"/>
      <w:vertAlign w:val="baseline"/>
      <w:cs w:val="0"/>
      <w:em w:val="none"/>
      <w:lang w:val="en-U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0"/>
    <w:tblPr>
      <w:tblStyleRowBandSize w:val="1"/>
      <w:tblStyleColBandSize w:val="1"/>
      <w:tblCellMar>
        <w:left w:w="108" w:type="dxa"/>
        <w:right w:w="108" w:type="dxa"/>
      </w:tblCellMar>
    </w:tblPr>
  </w:style>
  <w:style w:type="character" w:customStyle="1" w:styleId="metatext">
    <w:name w:val="meta_text"/>
    <w:basedOn w:val="Fuentedeprrafopredeter"/>
    <w:rsid w:val="004935A1"/>
  </w:style>
  <w:style w:type="paragraph" w:customStyle="1" w:styleId="has-text-align-center">
    <w:name w:val="has-text-align-center"/>
    <w:basedOn w:val="Normal"/>
    <w:rsid w:val="004935A1"/>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rPr>
  </w:style>
  <w:style w:type="character" w:customStyle="1" w:styleId="Ttulo7Car">
    <w:name w:val="Título 7 Car"/>
    <w:basedOn w:val="Fuentedeprrafopredeter"/>
    <w:link w:val="Ttulo7"/>
    <w:uiPriority w:val="1"/>
    <w:rsid w:val="008E1E6D"/>
    <w:rPr>
      <w:rFonts w:ascii="Arial" w:eastAsia="Arial" w:hAnsi="Arial" w:cs="Arial"/>
      <w:b/>
      <w:bCs/>
      <w:sz w:val="28"/>
      <w:szCs w:val="28"/>
      <w:lang w:val="es-ES"/>
    </w:rPr>
  </w:style>
  <w:style w:type="character" w:customStyle="1" w:styleId="Ttulo8Car">
    <w:name w:val="Título 8 Car"/>
    <w:basedOn w:val="Fuentedeprrafopredeter"/>
    <w:link w:val="Ttulo8"/>
    <w:uiPriority w:val="1"/>
    <w:rsid w:val="008E1E6D"/>
    <w:rPr>
      <w:rFonts w:ascii="Arial" w:eastAsia="Arial" w:hAnsi="Arial" w:cs="Arial"/>
      <w:i/>
      <w:sz w:val="26"/>
      <w:szCs w:val="26"/>
      <w:lang w:val="es-ES"/>
    </w:rPr>
  </w:style>
  <w:style w:type="character" w:customStyle="1" w:styleId="Ttulo9Car">
    <w:name w:val="Título 9 Car"/>
    <w:basedOn w:val="Fuentedeprrafopredeter"/>
    <w:link w:val="Ttulo9"/>
    <w:uiPriority w:val="1"/>
    <w:rsid w:val="008E1E6D"/>
    <w:rPr>
      <w:rFonts w:ascii="Arial" w:eastAsia="Arial" w:hAnsi="Arial" w:cs="Arial"/>
      <w:b/>
      <w:bCs/>
      <w:sz w:val="24"/>
      <w:szCs w:val="24"/>
      <w:lang w:val="es-ES"/>
    </w:rPr>
  </w:style>
  <w:style w:type="character" w:customStyle="1" w:styleId="Ttulo3Car">
    <w:name w:val="Título 3 Car"/>
    <w:basedOn w:val="Fuentedeprrafopredeter"/>
    <w:link w:val="Ttulo3"/>
    <w:uiPriority w:val="1"/>
    <w:rsid w:val="008E1E6D"/>
    <w:rPr>
      <w:b/>
      <w:position w:val="-1"/>
      <w:sz w:val="28"/>
      <w:szCs w:val="28"/>
    </w:rPr>
  </w:style>
  <w:style w:type="character" w:customStyle="1" w:styleId="Ttulo4Car">
    <w:name w:val="Título 4 Car"/>
    <w:basedOn w:val="Fuentedeprrafopredeter"/>
    <w:link w:val="Ttulo4"/>
    <w:uiPriority w:val="1"/>
    <w:rsid w:val="008E1E6D"/>
    <w:rPr>
      <w:b/>
      <w:position w:val="-1"/>
      <w:sz w:val="24"/>
      <w:szCs w:val="24"/>
    </w:rPr>
  </w:style>
  <w:style w:type="character" w:customStyle="1" w:styleId="Ttulo5Car">
    <w:name w:val="Título 5 Car"/>
    <w:basedOn w:val="Fuentedeprrafopredeter"/>
    <w:link w:val="Ttulo5"/>
    <w:uiPriority w:val="1"/>
    <w:rsid w:val="008E1E6D"/>
    <w:rPr>
      <w:b/>
      <w:position w:val="-1"/>
    </w:rPr>
  </w:style>
  <w:style w:type="character" w:customStyle="1" w:styleId="Ttulo6Car">
    <w:name w:val="Título 6 Car"/>
    <w:basedOn w:val="Fuentedeprrafopredeter"/>
    <w:link w:val="Ttulo6"/>
    <w:uiPriority w:val="1"/>
    <w:rsid w:val="008E1E6D"/>
    <w:rPr>
      <w:b/>
      <w:position w:val="-1"/>
      <w:sz w:val="20"/>
      <w:szCs w:val="20"/>
    </w:rPr>
  </w:style>
  <w:style w:type="paragraph" w:styleId="Textoindependiente">
    <w:name w:val="Body Text"/>
    <w:basedOn w:val="Normal"/>
    <w:link w:val="TextoindependienteCar"/>
    <w:uiPriority w:val="1"/>
    <w:qFormat/>
    <w:rsid w:val="008E1E6D"/>
    <w:pPr>
      <w:widowControl w:val="0"/>
      <w:suppressAutoHyphens w:val="0"/>
      <w:autoSpaceDE w:val="0"/>
      <w:autoSpaceDN w:val="0"/>
      <w:spacing w:after="0" w:line="240" w:lineRule="auto"/>
      <w:ind w:leftChars="0" w:left="0" w:firstLineChars="0" w:firstLine="0"/>
      <w:textDirection w:val="lrTb"/>
      <w:textAlignment w:val="auto"/>
      <w:outlineLvl w:val="9"/>
    </w:pPr>
    <w:rPr>
      <w:rFonts w:ascii="Arial" w:eastAsia="Arial" w:hAnsi="Arial" w:cs="Arial"/>
      <w:position w:val="0"/>
      <w:sz w:val="21"/>
      <w:szCs w:val="21"/>
    </w:rPr>
  </w:style>
  <w:style w:type="character" w:customStyle="1" w:styleId="TextoindependienteCar">
    <w:name w:val="Texto independiente Car"/>
    <w:basedOn w:val="Fuentedeprrafopredeter"/>
    <w:link w:val="Textoindependiente"/>
    <w:uiPriority w:val="1"/>
    <w:rsid w:val="008E1E6D"/>
    <w:rPr>
      <w:rFonts w:ascii="Arial" w:eastAsia="Arial" w:hAnsi="Arial" w:cs="Arial"/>
      <w:sz w:val="21"/>
      <w:szCs w:val="21"/>
      <w:lang w:val="es-ES"/>
    </w:rPr>
  </w:style>
  <w:style w:type="paragraph" w:customStyle="1" w:styleId="TableParagraph">
    <w:name w:val="Table Paragraph"/>
    <w:basedOn w:val="Normal"/>
    <w:uiPriority w:val="1"/>
    <w:qFormat/>
    <w:rsid w:val="008E1E6D"/>
    <w:pPr>
      <w:widowControl w:val="0"/>
      <w:suppressAutoHyphens w:val="0"/>
      <w:autoSpaceDE w:val="0"/>
      <w:autoSpaceDN w:val="0"/>
      <w:spacing w:after="0" w:line="240" w:lineRule="auto"/>
      <w:ind w:leftChars="0" w:left="0" w:firstLineChars="0" w:firstLine="0"/>
      <w:textDirection w:val="lrTb"/>
      <w:textAlignment w:val="auto"/>
      <w:outlineLvl w:val="9"/>
    </w:pPr>
    <w:rPr>
      <w:rFonts w:ascii="Times New Roman" w:eastAsia="Times New Roman" w:hAnsi="Times New Roman" w:cs="Times New Roman"/>
      <w:positio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22.q4cdn.com/896295308/files/doc_financials/2020/ar/ES_-Informe-de-Gesti%c3%b3n-AVH-3112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lLUes9KuIM7gbYaRV2Nw8Beg==">AMUW2mUymva9k07n9oDGfca8zw797qbmdFyn8j6wTjR4Q6k8eVF1vvFHBY79LNHjNgEJOu0RdRVAZnQRMCoExgr14zcoSl8LoqPOL54nZcvFcYmwxoLrghrdU8v2Zgu2MATqKKTWGAPx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3674</Words>
  <Characters>20209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Neemias Atencio Reyes</dc:creator>
  <cp:lastModifiedBy>Cindy Mendoza Ibarra</cp:lastModifiedBy>
  <cp:revision>2</cp:revision>
  <dcterms:created xsi:type="dcterms:W3CDTF">2021-11-23T05:28:00Z</dcterms:created>
  <dcterms:modified xsi:type="dcterms:W3CDTF">2021-11-23T05:28:00Z</dcterms:modified>
</cp:coreProperties>
</file>