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930" w:rsidRDefault="00E50930" w:rsidP="00E50930">
      <w:pPr>
        <w:jc w:val="center"/>
        <w:rPr>
          <w:b/>
        </w:rPr>
      </w:pPr>
      <w:bookmarkStart w:id="0" w:name="_GoBack"/>
      <w:bookmarkEnd w:id="0"/>
      <w:r>
        <w:rPr>
          <w:b/>
        </w:rPr>
        <w:t>TABLA DE CONECTORES LÓGICOS Y PUNTUACIÓN</w:t>
      </w:r>
    </w:p>
    <w:tbl>
      <w:tblPr>
        <w:tblW w:w="1020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03"/>
        <w:gridCol w:w="709"/>
        <w:gridCol w:w="2693"/>
        <w:gridCol w:w="3402"/>
      </w:tblGrid>
      <w:tr w:rsidR="00E50930" w:rsidTr="00E50930">
        <w:trPr>
          <w:trHeight w:val="617"/>
        </w:trPr>
        <w:tc>
          <w:tcPr>
            <w:tcW w:w="41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  <w:hideMark/>
          </w:tcPr>
          <w:p w:rsidR="00E50930" w:rsidRDefault="00E50930">
            <w:pPr>
              <w:spacing w:line="24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Tipos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  <w:hideMark/>
          </w:tcPr>
          <w:p w:rsidR="00E50930" w:rsidRDefault="00E50930">
            <w:pPr>
              <w:spacing w:line="24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Conectores y puntuación recomendada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vAlign w:val="center"/>
            <w:hideMark/>
          </w:tcPr>
          <w:p w:rsidR="00E50930" w:rsidRDefault="00E50930">
            <w:pPr>
              <w:spacing w:line="24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Ejemplos</w:t>
            </w:r>
          </w:p>
        </w:tc>
      </w:tr>
      <w:tr w:rsidR="00E50930" w:rsidTr="00E50930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b/>
                <w:sz w:val="16"/>
              </w:rPr>
              <w:t>ORDEN</w:t>
            </w:r>
          </w:p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Ubican elementos o eventos de cualquier tipo en una disposición jerárquica (lo más importante primero, lo accesorio al final; lo más general primero, lo puntual después; lo introductorio al inicio, las conclusiones al final, etc.). Además, pueden usarse para enumerar una serie de circunstancias.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.En principio,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.En primer lugar/término,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.En segundo lugar,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.En último lugar,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.A continuación,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.Finalmente,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.Para concluir,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.Por último,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 xml:space="preserve">Los nuevos trabajadores presentaban serias falencias en sus capacidades por diversos motivos. </w:t>
            </w:r>
            <w:r>
              <w:rPr>
                <w:rFonts w:cs="Times New Roman"/>
                <w:b/>
                <w:sz w:val="16"/>
              </w:rPr>
              <w:t>En primer lugar,</w:t>
            </w:r>
            <w:r>
              <w:rPr>
                <w:rFonts w:cs="Times New Roman"/>
                <w:sz w:val="16"/>
              </w:rPr>
              <w:t xml:space="preserve"> el sistema de evaluación de postulantes fue deficiente. </w:t>
            </w:r>
            <w:r>
              <w:rPr>
                <w:rFonts w:cs="Times New Roman"/>
                <w:b/>
                <w:sz w:val="16"/>
              </w:rPr>
              <w:t>En segundo lugar,</w:t>
            </w:r>
            <w:r>
              <w:rPr>
                <w:rFonts w:cs="Times New Roman"/>
                <w:sz w:val="16"/>
              </w:rPr>
              <w:t xml:space="preserve"> la convocatoria no fue masiva. </w:t>
            </w:r>
          </w:p>
        </w:tc>
      </w:tr>
      <w:tr w:rsidR="00E50930" w:rsidTr="00E50930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930" w:rsidRDefault="00E50930">
            <w:pPr>
              <w:spacing w:after="0" w:line="240" w:lineRule="auto"/>
              <w:rPr>
                <w:rFonts w:cs="Times New Roman"/>
                <w:sz w:val="16"/>
              </w:rPr>
            </w:pPr>
            <w:r>
              <w:rPr>
                <w:rFonts w:cs="Times New Roman"/>
                <w:b/>
                <w:sz w:val="16"/>
              </w:rPr>
              <w:t>ADICIÓN</w:t>
            </w:r>
            <w:r>
              <w:rPr>
                <w:rFonts w:cs="Times New Roman"/>
                <w:sz w:val="16"/>
              </w:rPr>
              <w:t xml:space="preserve"> </w:t>
            </w:r>
          </w:p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La idea que viene después del conector agrega información en el mismo sentido o en uno complementario.</w:t>
            </w:r>
          </w:p>
          <w:p w:rsidR="00E50930" w:rsidRDefault="00E50930">
            <w:pPr>
              <w:spacing w:after="0" w:line="240" w:lineRule="auto"/>
              <w:rPr>
                <w:rFonts w:cs="Times New Roman"/>
                <w:sz w:val="16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.Además,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.También,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.Asimismo,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.Es más,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.Inclusive, / .Incluso,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.Más aún,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Para escribir, es necesario precisar un tema</w:t>
            </w:r>
            <w:r>
              <w:rPr>
                <w:rFonts w:cs="Times New Roman"/>
                <w:b/>
                <w:sz w:val="16"/>
              </w:rPr>
              <w:t>. Asimismo</w:t>
            </w:r>
            <w:r>
              <w:rPr>
                <w:rFonts w:cs="Times New Roman"/>
                <w:sz w:val="16"/>
              </w:rPr>
              <w:t>, exige proponerse un orden de ideas, que se seguirá en el desarrollo</w:t>
            </w:r>
            <w:r>
              <w:rPr>
                <w:rFonts w:cs="Times New Roman"/>
                <w:b/>
                <w:sz w:val="16"/>
              </w:rPr>
              <w:t>. Además,</w:t>
            </w:r>
            <w:r>
              <w:rPr>
                <w:rFonts w:cs="Times New Roman"/>
                <w:sz w:val="16"/>
              </w:rPr>
              <w:t xml:space="preserve"> implica respetar las normas ortográficas y gramaticales.</w:t>
            </w:r>
          </w:p>
        </w:tc>
      </w:tr>
      <w:tr w:rsidR="00E50930" w:rsidTr="00E50930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rPr>
                <w:rFonts w:cs="Times New Roman"/>
                <w:sz w:val="16"/>
              </w:rPr>
            </w:pPr>
            <w:r>
              <w:rPr>
                <w:rFonts w:cs="Times New Roman"/>
                <w:b/>
                <w:sz w:val="16"/>
              </w:rPr>
              <w:t>CONTRASTE</w:t>
            </w:r>
          </w:p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Establece una oposición entre dos ideas o proposiciones.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; .Sin embargo,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; .No obstante,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.Por un lado, / .Por otro lado,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.Por lo contrario,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.En cambio,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mas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pero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.A pesar de (ello),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sino (que)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Los impuestos permiten realizar una serie de obras en beneficio de la sociedad</w:t>
            </w:r>
            <w:r>
              <w:rPr>
                <w:rFonts w:cs="Times New Roman"/>
                <w:b/>
                <w:sz w:val="16"/>
              </w:rPr>
              <w:t>; sin embargo,</w:t>
            </w:r>
            <w:r>
              <w:rPr>
                <w:rFonts w:cs="Times New Roman"/>
                <w:sz w:val="16"/>
              </w:rPr>
              <w:t xml:space="preserve"> la conciencia tributaria no se ha cimentado totalmente.</w:t>
            </w:r>
          </w:p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</w:p>
        </w:tc>
      </w:tr>
      <w:tr w:rsidR="00E50930" w:rsidTr="00E50930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rPr>
                <w:rFonts w:cs="Times New Roman"/>
                <w:sz w:val="16"/>
              </w:rPr>
            </w:pPr>
            <w:r>
              <w:rPr>
                <w:rFonts w:cs="Times New Roman"/>
                <w:b/>
                <w:sz w:val="16"/>
              </w:rPr>
              <w:t>CONCESIÓN</w:t>
            </w:r>
          </w:p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Señalan obstáculos o impedimentos parciales, que no llegan a contradecir un hecho central.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 (Al empezar oración)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.Aunque…,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.Si bien…,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.A pesar de (que)…,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Pese a (que)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(En medio de la oración)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aunque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b/>
                <w:sz w:val="16"/>
              </w:rPr>
              <w:t>Aunque</w:t>
            </w:r>
            <w:r>
              <w:rPr>
                <w:rFonts w:cs="Times New Roman"/>
                <w:sz w:val="16"/>
              </w:rPr>
              <w:t> este libro no es una novedad</w:t>
            </w:r>
            <w:r>
              <w:rPr>
                <w:rFonts w:cs="Times New Roman"/>
                <w:b/>
                <w:sz w:val="16"/>
              </w:rPr>
              <w:t xml:space="preserve">, </w:t>
            </w:r>
            <w:r>
              <w:rPr>
                <w:rFonts w:cs="Times New Roman"/>
                <w:sz w:val="16"/>
              </w:rPr>
              <w:t>creemos que aún quedan muchas personas por conocerlo.</w:t>
            </w:r>
            <w:r>
              <w:rPr>
                <w:rStyle w:val="apple-converted-space"/>
                <w:rFonts w:cs="Times New Roman"/>
                <w:sz w:val="16"/>
              </w:rPr>
              <w:t> </w:t>
            </w:r>
          </w:p>
        </w:tc>
      </w:tr>
      <w:tr w:rsidR="00E50930" w:rsidTr="00E50930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CAUSA</w:t>
            </w:r>
          </w:p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Establecen la siguiente relación: la frase u oración que sucede al conector constituye la causa o razón de lo inmediatamente anterior.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pues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ya que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porque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a causa de (que)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debido a (que)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por el hecho de (que)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puesto que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gracias a que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La publicidad tiene una gran importancia en la promoción de los productos y servicios que se ofrecen al público</w:t>
            </w:r>
            <w:r>
              <w:rPr>
                <w:rFonts w:cs="Times New Roman"/>
                <w:b/>
                <w:sz w:val="16"/>
              </w:rPr>
              <w:t>, porque</w:t>
            </w:r>
            <w:r>
              <w:rPr>
                <w:rFonts w:cs="Times New Roman"/>
                <w:sz w:val="16"/>
              </w:rPr>
              <w:t xml:space="preserve"> crea las formas y estrategias más persuasivas que logran su aceptación de parte de este.</w:t>
            </w:r>
          </w:p>
        </w:tc>
      </w:tr>
      <w:tr w:rsidR="00E50930" w:rsidTr="00E50930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rPr>
                <w:rFonts w:cs="Times New Roman"/>
                <w:sz w:val="16"/>
              </w:rPr>
            </w:pPr>
            <w:r>
              <w:rPr>
                <w:rFonts w:cs="Times New Roman"/>
                <w:b/>
                <w:sz w:val="16"/>
              </w:rPr>
              <w:t>CONSECUENCIA</w:t>
            </w:r>
          </w:p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Establecen la siguiente relación: la frase u oración que sucede al conector constituye una consecuencia o deducción de lo inmediatamente anterior.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.En consecuencia,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.Por consiguiente,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.Por eso,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.Por esto,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.Por lo tanto,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.Por ende,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.Por esta razón,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.Por ello,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>, por lo que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Los documentos administrativos permiten establecer lazos interinstitucionales</w:t>
            </w:r>
            <w:r>
              <w:rPr>
                <w:rFonts w:cs="Times New Roman"/>
                <w:b/>
                <w:sz w:val="16"/>
              </w:rPr>
              <w:t>. Por lo tanto,</w:t>
            </w:r>
            <w:r>
              <w:rPr>
                <w:rFonts w:cs="Times New Roman"/>
                <w:sz w:val="16"/>
              </w:rPr>
              <w:t xml:space="preserve"> deben estar redactados adecuadamente para su rápida comprensión. </w:t>
            </w:r>
          </w:p>
          <w:p w:rsidR="00E50930" w:rsidRDefault="00E50930">
            <w:pPr>
              <w:spacing w:after="0" w:line="240" w:lineRule="auto"/>
              <w:rPr>
                <w:rFonts w:cs="Times New Roman"/>
                <w:sz w:val="16"/>
              </w:rPr>
            </w:pPr>
          </w:p>
        </w:tc>
      </w:tr>
      <w:tr w:rsidR="00E50930" w:rsidTr="00E50930"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EXPLICACIÓN</w:t>
            </w:r>
          </w:p>
          <w:p w:rsidR="00E50930" w:rsidRDefault="00E50930">
            <w:pPr>
              <w:spacing w:after="0" w:line="240" w:lineRule="auto"/>
              <w:jc w:val="both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Sirven para expresar el mismo contenido aunque de una manera mucho más sencilla o, por el contrario, más detallada.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.Es decir,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.En otras palabras,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.Dicho de otro modo, </w:t>
            </w:r>
          </w:p>
          <w:p w:rsidR="00E50930" w:rsidRDefault="00E50930">
            <w:pPr>
              <w:spacing w:after="0" w:line="240" w:lineRule="auto"/>
              <w:jc w:val="center"/>
              <w:rPr>
                <w:rFonts w:cs="Times New Roman"/>
                <w:b/>
                <w:i/>
                <w:sz w:val="16"/>
              </w:rPr>
            </w:pPr>
            <w:r>
              <w:rPr>
                <w:rFonts w:cs="Times New Roman"/>
                <w:b/>
                <w:i/>
                <w:sz w:val="16"/>
              </w:rPr>
              <w:t xml:space="preserve">.En otros términos,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>
            <w:pPr>
              <w:spacing w:after="0" w:line="240" w:lineRule="auto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>Todo está centralizado y unido en la empresa. </w:t>
            </w:r>
            <w:r>
              <w:rPr>
                <w:rFonts w:cs="Times New Roman"/>
                <w:b/>
                <w:sz w:val="16"/>
              </w:rPr>
              <w:t>Es decir,</w:t>
            </w:r>
            <w:r>
              <w:rPr>
                <w:rFonts w:cs="Times New Roman"/>
                <w:sz w:val="16"/>
              </w:rPr>
              <w:t xml:space="preserve"> cada uno tiene su lugar y sabe qué es lo que debe hacer y cuándo hacerlo.</w:t>
            </w:r>
          </w:p>
        </w:tc>
      </w:tr>
      <w:tr w:rsidR="00E50930" w:rsidTr="00E50930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  <w:hideMark/>
          </w:tcPr>
          <w:p w:rsidR="00E50930" w:rsidRDefault="00E50930">
            <w:pPr>
              <w:spacing w:line="240" w:lineRule="auto"/>
              <w:rPr>
                <w:rFonts w:cs="Times New Roman"/>
                <w:b/>
                <w:sz w:val="16"/>
              </w:rPr>
            </w:pPr>
            <w:r>
              <w:rPr>
                <w:rFonts w:cs="Times New Roman"/>
                <w:b/>
                <w:sz w:val="16"/>
              </w:rPr>
              <w:t>Nota</w:t>
            </w:r>
          </w:p>
        </w:tc>
      </w:tr>
      <w:tr w:rsidR="00E50930" w:rsidTr="00E50930"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 w:rsidP="0034739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i/>
                <w:sz w:val="16"/>
              </w:rPr>
            </w:pPr>
            <w:r>
              <w:rPr>
                <w:rFonts w:cs="Times New Roman"/>
                <w:sz w:val="16"/>
              </w:rPr>
              <w:t xml:space="preserve">Los conectores </w:t>
            </w:r>
            <w:r>
              <w:rPr>
                <w:rFonts w:cs="Times New Roman"/>
                <w:b/>
                <w:i/>
                <w:sz w:val="16"/>
              </w:rPr>
              <w:t>sin embargo, además, es decir, por ello, entre otros</w:t>
            </w:r>
            <w:r>
              <w:rPr>
                <w:rFonts w:cs="Times New Roman"/>
                <w:b/>
                <w:sz w:val="16"/>
              </w:rPr>
              <w:t>,</w:t>
            </w:r>
            <w:r>
              <w:rPr>
                <w:rFonts w:cs="Times New Roman"/>
                <w:sz w:val="16"/>
              </w:rPr>
              <w:t xml:space="preserve"> pueden ir </w:t>
            </w:r>
            <w:r>
              <w:rPr>
                <w:rFonts w:cs="Times New Roman"/>
                <w:b/>
                <w:sz w:val="16"/>
              </w:rPr>
              <w:t>entre comas</w:t>
            </w:r>
            <w:r>
              <w:rPr>
                <w:rFonts w:cs="Times New Roman"/>
                <w:sz w:val="16"/>
              </w:rPr>
              <w:t xml:space="preserve"> si se encuentran en el mismo enunciado y si no empiezan oración: “</w:t>
            </w:r>
            <w:r>
              <w:rPr>
                <w:rFonts w:cs="Times New Roman"/>
                <w:i/>
                <w:sz w:val="16"/>
              </w:rPr>
              <w:t>Las industrias</w:t>
            </w:r>
            <w:r>
              <w:rPr>
                <w:rFonts w:cs="Times New Roman"/>
                <w:b/>
                <w:i/>
                <w:sz w:val="16"/>
              </w:rPr>
              <w:t>, sin embargo,</w:t>
            </w:r>
            <w:r>
              <w:rPr>
                <w:rFonts w:cs="Times New Roman"/>
                <w:i/>
                <w:sz w:val="16"/>
              </w:rPr>
              <w:t xml:space="preserve"> incumplen las normas establecidas por las autoridades para la conservación de la ecología”.</w:t>
            </w:r>
          </w:p>
        </w:tc>
      </w:tr>
      <w:tr w:rsidR="00E50930" w:rsidTr="00E50930">
        <w:trPr>
          <w:trHeight w:val="669"/>
        </w:trPr>
        <w:tc>
          <w:tcPr>
            <w:tcW w:w="102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930" w:rsidRDefault="00E50930" w:rsidP="0034739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  <w:sz w:val="16"/>
              </w:rPr>
            </w:pPr>
            <w:r>
              <w:rPr>
                <w:rFonts w:cs="Times New Roman"/>
                <w:sz w:val="16"/>
              </w:rPr>
              <w:t xml:space="preserve">Los conectores </w:t>
            </w:r>
            <w:r>
              <w:rPr>
                <w:rFonts w:cs="Times New Roman"/>
                <w:b/>
                <w:i/>
                <w:sz w:val="16"/>
              </w:rPr>
              <w:t>como además o es decir</w:t>
            </w:r>
            <w:r>
              <w:rPr>
                <w:rFonts w:cs="Times New Roman"/>
                <w:sz w:val="16"/>
              </w:rPr>
              <w:t xml:space="preserve"> pueden </w:t>
            </w:r>
            <w:r>
              <w:rPr>
                <w:rFonts w:cs="Times New Roman"/>
                <w:b/>
                <w:sz w:val="16"/>
              </w:rPr>
              <w:t>usar solo la coma</w:t>
            </w:r>
            <w:r>
              <w:rPr>
                <w:rFonts w:cs="Times New Roman"/>
                <w:sz w:val="16"/>
              </w:rPr>
              <w:t xml:space="preserve"> si después del conector solo se presenta un verbo subordinado o no se presenta ningún verbo: </w:t>
            </w:r>
            <w:r>
              <w:rPr>
                <w:rFonts w:cs="Times New Roman"/>
                <w:i/>
                <w:sz w:val="16"/>
              </w:rPr>
              <w:t>“Los libros conservaron los datos más importantes</w:t>
            </w:r>
            <w:r>
              <w:rPr>
                <w:rFonts w:cs="Times New Roman"/>
                <w:b/>
                <w:i/>
                <w:sz w:val="16"/>
              </w:rPr>
              <w:t>, además</w:t>
            </w:r>
            <w:r>
              <w:rPr>
                <w:rFonts w:cs="Times New Roman"/>
                <w:i/>
                <w:sz w:val="16"/>
              </w:rPr>
              <w:t xml:space="preserve"> de las mejores ilustraciones”, “San Mateo es una ciudad nueva, </w:t>
            </w:r>
            <w:r>
              <w:rPr>
                <w:rFonts w:cs="Times New Roman"/>
                <w:b/>
                <w:i/>
                <w:sz w:val="16"/>
              </w:rPr>
              <w:t>es decir</w:t>
            </w:r>
            <w:r>
              <w:rPr>
                <w:rFonts w:cs="Times New Roman"/>
                <w:i/>
                <w:sz w:val="16"/>
              </w:rPr>
              <w:t xml:space="preserve"> que no tiene más de veinte años de fundada”.</w:t>
            </w:r>
            <w:r>
              <w:rPr>
                <w:rFonts w:cs="Times New Roman"/>
                <w:sz w:val="16"/>
              </w:rPr>
              <w:t xml:space="preserve"> </w:t>
            </w:r>
          </w:p>
        </w:tc>
      </w:tr>
    </w:tbl>
    <w:p w:rsidR="00FB09E1" w:rsidRDefault="00FB09E1"/>
    <w:sectPr w:rsidR="00FB09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F03268"/>
    <w:multiLevelType w:val="hybridMultilevel"/>
    <w:tmpl w:val="35623FA0"/>
    <w:lvl w:ilvl="0" w:tplc="280A000F">
      <w:start w:val="1"/>
      <w:numFmt w:val="decimal"/>
      <w:lvlText w:val="%1."/>
      <w:lvlJc w:val="left"/>
      <w:pPr>
        <w:ind w:left="360" w:hanging="360"/>
      </w:pPr>
      <w:rPr>
        <w:rFonts w:cs="Times New Roman"/>
        <w:i w:val="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30"/>
    <w:rsid w:val="00AF3FAD"/>
    <w:rsid w:val="00AF400B"/>
    <w:rsid w:val="00CE184A"/>
    <w:rsid w:val="00D57EFD"/>
    <w:rsid w:val="00E50930"/>
    <w:rsid w:val="00FB09E1"/>
    <w:rsid w:val="00FF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66187B-B0D6-480A-97CE-61CCC518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9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0930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uiPriority w:val="99"/>
    <w:rsid w:val="00E50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</dc:creator>
  <cp:lastModifiedBy>Augusto Abel Blanco Satalaya</cp:lastModifiedBy>
  <cp:revision>2</cp:revision>
  <dcterms:created xsi:type="dcterms:W3CDTF">2020-02-11T14:07:00Z</dcterms:created>
  <dcterms:modified xsi:type="dcterms:W3CDTF">2020-02-11T14:07:00Z</dcterms:modified>
</cp:coreProperties>
</file>