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11993" w:rsidRDefault="00D11993" w:rsidP="00166F68">
      <w:pPr>
        <w:pStyle w:val="WW-Textbody"/>
        <w:spacing w:after="0"/>
        <w:jc w:val="both"/>
        <w:rPr>
          <w:rFonts w:ascii="Arial" w:hAnsi="Arial" w:cs="Arial"/>
          <w:b/>
          <w:color w:val="000000"/>
          <w:sz w:val="22"/>
          <w:szCs w:val="22"/>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122.45pt;margin-top:49.5pt;width:194.3pt;height:39.65pt;z-index:1;visibility:visible;mso-wrap-distance-left:9.05pt;mso-wrap-distance-right:9.05pt">
            <v:imagedata r:id="rId7" o:title=""/>
            <w10:wrap type="topAndBottom"/>
          </v:shape>
        </w:pict>
      </w:r>
    </w:p>
    <w:p w:rsidR="00D11993" w:rsidRDefault="00D11993" w:rsidP="00166F68">
      <w:pPr>
        <w:pStyle w:val="WW-Textbody"/>
        <w:spacing w:after="0"/>
        <w:jc w:val="both"/>
        <w:rPr>
          <w:rFonts w:ascii="Arial" w:hAnsi="Arial" w:cs="Arial"/>
          <w:b/>
          <w:color w:val="000000"/>
          <w:sz w:val="22"/>
          <w:szCs w:val="22"/>
        </w:rPr>
      </w:pPr>
    </w:p>
    <w:p w:rsidR="00D11993" w:rsidRDefault="00D11993" w:rsidP="00166F68">
      <w:pPr>
        <w:pStyle w:val="WW-Textbody"/>
        <w:spacing w:after="0"/>
        <w:jc w:val="both"/>
        <w:rPr>
          <w:rFonts w:ascii="Arial" w:hAnsi="Arial" w:cs="Arial"/>
          <w:b/>
          <w:color w:val="000000"/>
          <w:sz w:val="22"/>
          <w:szCs w:val="22"/>
        </w:rPr>
      </w:pPr>
    </w:p>
    <w:p w:rsidR="00D11993" w:rsidRDefault="00D11993" w:rsidP="00D11993">
      <w:pPr>
        <w:keepNext/>
        <w:jc w:val="center"/>
      </w:pPr>
    </w:p>
    <w:p w:rsidR="00D11993" w:rsidRDefault="00D11993" w:rsidP="00D11993">
      <w:pPr>
        <w:jc w:val="center"/>
        <w:rPr>
          <w:rFonts w:ascii="Tahoma" w:hAnsi="Tahoma" w:cs="Tahoma"/>
          <w:b/>
          <w:sz w:val="20"/>
          <w:szCs w:val="20"/>
        </w:rPr>
      </w:pPr>
      <w:r>
        <w:rPr>
          <w:rFonts w:ascii="Tahoma" w:hAnsi="Tahoma" w:cs="Tahoma"/>
          <w:b/>
          <w:sz w:val="20"/>
          <w:szCs w:val="20"/>
        </w:rPr>
        <w:t>Estudios Profesionales para Ejecutivos</w:t>
      </w:r>
    </w:p>
    <w:p w:rsidR="00D11993" w:rsidRDefault="00D11993" w:rsidP="00D11993">
      <w:pPr>
        <w:jc w:val="center"/>
        <w:rPr>
          <w:rFonts w:ascii="Tahoma" w:hAnsi="Tahoma" w:cs="Tahoma"/>
          <w:b/>
          <w:sz w:val="20"/>
          <w:szCs w:val="20"/>
        </w:rPr>
      </w:pPr>
      <w:r>
        <w:rPr>
          <w:rFonts w:ascii="Tahoma" w:hAnsi="Tahoma" w:cs="Tahoma"/>
          <w:b/>
          <w:sz w:val="20"/>
          <w:szCs w:val="20"/>
        </w:rPr>
        <w:t>FUNDAMENTOS DE PROGRAMACION (IS209)</w:t>
      </w:r>
    </w:p>
    <w:p w:rsidR="00D11993" w:rsidRDefault="00D11993" w:rsidP="00166F68">
      <w:pPr>
        <w:pStyle w:val="WW-Textbody"/>
        <w:spacing w:after="0"/>
        <w:jc w:val="both"/>
        <w:rPr>
          <w:rFonts w:ascii="Arial" w:hAnsi="Arial" w:cs="Arial"/>
          <w:b/>
          <w:color w:val="000000"/>
          <w:sz w:val="22"/>
          <w:szCs w:val="22"/>
        </w:rPr>
      </w:pPr>
    </w:p>
    <w:p w:rsidR="00D11993" w:rsidRDefault="00D11993" w:rsidP="00166F68">
      <w:pPr>
        <w:pStyle w:val="WW-Textbody"/>
        <w:spacing w:after="0"/>
        <w:jc w:val="both"/>
        <w:rPr>
          <w:rFonts w:ascii="Arial" w:hAnsi="Arial" w:cs="Arial"/>
          <w:b/>
          <w:color w:val="000000"/>
          <w:sz w:val="22"/>
          <w:szCs w:val="22"/>
        </w:rPr>
      </w:pPr>
    </w:p>
    <w:p w:rsidR="00D11993" w:rsidRDefault="00D11993" w:rsidP="00166F68">
      <w:pPr>
        <w:pStyle w:val="WW-Textbody"/>
        <w:spacing w:after="0"/>
        <w:jc w:val="both"/>
        <w:rPr>
          <w:rFonts w:ascii="Arial" w:hAnsi="Arial" w:cs="Arial"/>
          <w:b/>
          <w:color w:val="000000"/>
          <w:sz w:val="22"/>
          <w:szCs w:val="22"/>
        </w:rPr>
      </w:pPr>
    </w:p>
    <w:p w:rsidR="00166F68" w:rsidRPr="00812963" w:rsidRDefault="00166F68" w:rsidP="00166F68">
      <w:pPr>
        <w:pStyle w:val="WW-Textbody"/>
        <w:spacing w:after="0"/>
        <w:jc w:val="both"/>
        <w:rPr>
          <w:rFonts w:ascii="Arial" w:hAnsi="Arial" w:cs="Arial"/>
          <w:b/>
          <w:color w:val="000000"/>
          <w:sz w:val="22"/>
          <w:szCs w:val="22"/>
        </w:rPr>
      </w:pPr>
      <w:r w:rsidRPr="00812963">
        <w:rPr>
          <w:rFonts w:ascii="Arial" w:hAnsi="Arial" w:cs="Arial"/>
          <w:b/>
          <w:color w:val="000000"/>
          <w:sz w:val="22"/>
          <w:szCs w:val="22"/>
        </w:rPr>
        <w:t>Pregunta 1</w:t>
      </w:r>
    </w:p>
    <w:p w:rsidR="00166F68" w:rsidRPr="00812963" w:rsidRDefault="00166F68" w:rsidP="00166F68">
      <w:pPr>
        <w:pStyle w:val="Prrafodelista"/>
        <w:ind w:left="0"/>
        <w:jc w:val="both"/>
        <w:rPr>
          <w:rFonts w:ascii="Arial" w:hAnsi="Arial" w:cs="Arial"/>
          <w:sz w:val="22"/>
          <w:szCs w:val="22"/>
        </w:rPr>
      </w:pPr>
    </w:p>
    <w:p w:rsidR="00166F68" w:rsidRPr="00812963" w:rsidRDefault="00166F68" w:rsidP="00166F68">
      <w:pPr>
        <w:pStyle w:val="Prrafodelista"/>
        <w:ind w:left="0"/>
        <w:jc w:val="both"/>
        <w:rPr>
          <w:rFonts w:ascii="Arial" w:hAnsi="Arial" w:cs="Arial"/>
          <w:sz w:val="22"/>
          <w:szCs w:val="22"/>
        </w:rPr>
      </w:pPr>
      <w:r w:rsidRPr="00812963">
        <w:rPr>
          <w:rFonts w:ascii="Arial" w:hAnsi="Arial" w:cs="Arial"/>
          <w:sz w:val="22"/>
          <w:szCs w:val="22"/>
        </w:rPr>
        <w:t xml:space="preserve">Definir el subprograma que tenga como datos de entrada el sueldo bruto mensual y la utilidad que recibe una persona durante un </w:t>
      </w:r>
      <w:proofErr w:type="gramStart"/>
      <w:r w:rsidRPr="00812963">
        <w:rPr>
          <w:rFonts w:ascii="Arial" w:hAnsi="Arial" w:cs="Arial"/>
          <w:sz w:val="22"/>
          <w:szCs w:val="22"/>
        </w:rPr>
        <w:t>año,</w:t>
      </w:r>
      <w:proofErr w:type="gramEnd"/>
      <w:r w:rsidRPr="00812963">
        <w:rPr>
          <w:rFonts w:ascii="Arial" w:hAnsi="Arial" w:cs="Arial"/>
          <w:sz w:val="22"/>
          <w:szCs w:val="22"/>
        </w:rPr>
        <w:t xml:space="preserve"> se conoce que la persona percibe 14 sueldos al año. El programa debe determinar el impuesto a la renta que debe pagar por concepto de quinta categoría. Para este problema considerar como dato el monto de la Unidad Impositiva Tributaria (UIT) de S/. 3,600.00 para el ejercicio fiscal 2015. El monto del impuesto se calcula de la siguiente forma:</w:t>
      </w:r>
    </w:p>
    <w:p w:rsidR="00166F68" w:rsidRPr="00812963" w:rsidRDefault="00166F68" w:rsidP="00166F68">
      <w:pPr>
        <w:pStyle w:val="Prrafodelista"/>
        <w:rPr>
          <w:rFonts w:ascii="Arial" w:hAnsi="Arial" w:cs="Arial"/>
          <w:sz w:val="22"/>
          <w:szCs w:val="22"/>
        </w:rPr>
      </w:pPr>
    </w:p>
    <w:p w:rsidR="00166F68" w:rsidRPr="00812963" w:rsidRDefault="00166F68" w:rsidP="00166F68">
      <w:pPr>
        <w:ind w:left="708"/>
        <w:jc w:val="both"/>
        <w:rPr>
          <w:rFonts w:ascii="Arial" w:hAnsi="Arial" w:cs="Arial"/>
          <w:sz w:val="22"/>
          <w:szCs w:val="22"/>
        </w:rPr>
      </w:pPr>
      <w:r w:rsidRPr="00812963">
        <w:rPr>
          <w:rFonts w:ascii="Arial" w:hAnsi="Arial" w:cs="Arial"/>
          <w:sz w:val="22"/>
          <w:szCs w:val="22"/>
        </w:rPr>
        <w:t xml:space="preserve">El sueldo bruto mensual se multiplica por la cantidad de sueldos que percibe la persona al año. A este cálculo se le debe añadir el monto percibido por concepto de utilidades. Al resultado obtenido previamente se le debe restar la denominada deducción legal que </w:t>
      </w:r>
      <w:proofErr w:type="gramStart"/>
      <w:r w:rsidRPr="00812963">
        <w:rPr>
          <w:rFonts w:ascii="Arial" w:hAnsi="Arial" w:cs="Arial"/>
          <w:sz w:val="22"/>
          <w:szCs w:val="22"/>
        </w:rPr>
        <w:t>consiste de</w:t>
      </w:r>
      <w:proofErr w:type="gramEnd"/>
      <w:r w:rsidRPr="00812963">
        <w:rPr>
          <w:rFonts w:ascii="Arial" w:hAnsi="Arial" w:cs="Arial"/>
          <w:sz w:val="22"/>
          <w:szCs w:val="22"/>
        </w:rPr>
        <w:t xml:space="preserve"> siete (7) UIT, el impuesto es el 21% del resultado obtenido.</w:t>
      </w:r>
    </w:p>
    <w:p w:rsidR="00166F68" w:rsidRPr="00812963" w:rsidRDefault="00166F68" w:rsidP="00166F68">
      <w:pPr>
        <w:ind w:left="708"/>
        <w:jc w:val="both"/>
        <w:rPr>
          <w:rFonts w:ascii="Arial" w:hAnsi="Arial" w:cs="Arial"/>
          <w:sz w:val="22"/>
          <w:szCs w:val="22"/>
        </w:rPr>
      </w:pPr>
      <w:r w:rsidRPr="00812963">
        <w:rPr>
          <w:rFonts w:ascii="Arial" w:hAnsi="Arial" w:cs="Arial"/>
          <w:sz w:val="22"/>
          <w:szCs w:val="22"/>
        </w:rPr>
        <w:t xml:space="preserve">Debe tener en cuenta que el resultado no puede ser negativo. Por lo </w:t>
      </w:r>
      <w:proofErr w:type="gramStart"/>
      <w:r w:rsidRPr="00812963">
        <w:rPr>
          <w:rFonts w:ascii="Arial" w:hAnsi="Arial" w:cs="Arial"/>
          <w:sz w:val="22"/>
          <w:szCs w:val="22"/>
        </w:rPr>
        <w:t>que</w:t>
      </w:r>
      <w:proofErr w:type="gramEnd"/>
      <w:r w:rsidRPr="00812963">
        <w:rPr>
          <w:rFonts w:ascii="Arial" w:hAnsi="Arial" w:cs="Arial"/>
          <w:sz w:val="22"/>
          <w:szCs w:val="22"/>
        </w:rPr>
        <w:t xml:space="preserve"> si la persona gana menos que el deducible, el impuesto será cero.</w:t>
      </w:r>
    </w:p>
    <w:p w:rsidR="00166F68" w:rsidRPr="00812963" w:rsidRDefault="00166F68" w:rsidP="002F4822">
      <w:pPr>
        <w:tabs>
          <w:tab w:val="left" w:pos="284"/>
          <w:tab w:val="left" w:pos="567"/>
          <w:tab w:val="left" w:pos="851"/>
          <w:tab w:val="left" w:pos="1134"/>
          <w:tab w:val="left" w:pos="1418"/>
        </w:tabs>
        <w:jc w:val="both"/>
        <w:rPr>
          <w:rFonts w:ascii="Arial" w:hAnsi="Arial" w:cs="Arial"/>
          <w:b/>
          <w:bCs/>
          <w:sz w:val="22"/>
          <w:szCs w:val="22"/>
        </w:rPr>
      </w:pPr>
    </w:p>
    <w:p w:rsidR="002F4822" w:rsidRPr="00812963" w:rsidRDefault="00150484" w:rsidP="002F4822">
      <w:pPr>
        <w:tabs>
          <w:tab w:val="left" w:pos="284"/>
          <w:tab w:val="left" w:pos="567"/>
          <w:tab w:val="left" w:pos="851"/>
          <w:tab w:val="left" w:pos="1134"/>
          <w:tab w:val="left" w:pos="1418"/>
        </w:tabs>
        <w:jc w:val="both"/>
        <w:rPr>
          <w:rFonts w:ascii="Arial" w:hAnsi="Arial" w:cs="Arial"/>
          <w:b/>
          <w:bCs/>
          <w:sz w:val="22"/>
          <w:szCs w:val="22"/>
        </w:rPr>
      </w:pPr>
      <w:r w:rsidRPr="00812963">
        <w:rPr>
          <w:rFonts w:ascii="Arial" w:hAnsi="Arial" w:cs="Arial"/>
          <w:b/>
          <w:bCs/>
          <w:sz w:val="22"/>
          <w:szCs w:val="22"/>
        </w:rPr>
        <w:t>Pregunta 2</w:t>
      </w:r>
    </w:p>
    <w:p w:rsidR="00DA58AB" w:rsidRPr="00812963" w:rsidRDefault="00DA58AB" w:rsidP="002F4822">
      <w:pPr>
        <w:tabs>
          <w:tab w:val="left" w:pos="284"/>
          <w:tab w:val="left" w:pos="567"/>
          <w:tab w:val="left" w:pos="851"/>
          <w:tab w:val="left" w:pos="1134"/>
          <w:tab w:val="left" w:pos="1418"/>
        </w:tabs>
        <w:jc w:val="both"/>
        <w:rPr>
          <w:rFonts w:ascii="Arial" w:hAnsi="Arial" w:cs="Arial"/>
          <w:b/>
          <w:bCs/>
          <w:sz w:val="22"/>
          <w:szCs w:val="22"/>
        </w:rPr>
      </w:pPr>
    </w:p>
    <w:p w:rsidR="008E357D" w:rsidRPr="00812963" w:rsidRDefault="004173DB" w:rsidP="005040B4">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 xml:space="preserve">La academia nacional de idiomas </w:t>
      </w:r>
      <w:r w:rsidR="005040B4" w:rsidRPr="00812963">
        <w:rPr>
          <w:rFonts w:ascii="Arial" w:hAnsi="Arial" w:cs="Arial"/>
          <w:color w:val="000000"/>
          <w:sz w:val="22"/>
          <w:szCs w:val="22"/>
          <w:lang w:val="es-PE"/>
        </w:rPr>
        <w:t xml:space="preserve">programa todos los meses dos exámenes uno escrito y otro oral. Estos exámenes se utilizan para determinar el nivel en el que se encuentran los alumnos con el propósito de </w:t>
      </w:r>
      <w:r w:rsidRPr="00812963">
        <w:rPr>
          <w:rFonts w:ascii="Arial" w:hAnsi="Arial" w:cs="Arial"/>
          <w:color w:val="000000"/>
          <w:sz w:val="22"/>
          <w:szCs w:val="22"/>
          <w:lang w:val="es-PE"/>
        </w:rPr>
        <w:t>determinar el nivel y con ello el costo del curso</w:t>
      </w:r>
      <w:r w:rsidR="005040B4" w:rsidRPr="00812963">
        <w:rPr>
          <w:rFonts w:ascii="Arial" w:hAnsi="Arial" w:cs="Arial"/>
          <w:color w:val="000000"/>
          <w:sz w:val="22"/>
          <w:szCs w:val="22"/>
          <w:lang w:val="es-PE"/>
        </w:rPr>
        <w:t xml:space="preserve">. Para ello, los niveles se determinan </w:t>
      </w:r>
      <w:proofErr w:type="gramStart"/>
      <w:r w:rsidR="005040B4" w:rsidRPr="00812963">
        <w:rPr>
          <w:rFonts w:ascii="Arial" w:hAnsi="Arial" w:cs="Arial"/>
          <w:color w:val="000000"/>
          <w:sz w:val="22"/>
          <w:szCs w:val="22"/>
          <w:lang w:val="es-PE"/>
        </w:rPr>
        <w:t>de acuerdo al</w:t>
      </w:r>
      <w:proofErr w:type="gramEnd"/>
      <w:r w:rsidR="005040B4" w:rsidRPr="00812963">
        <w:rPr>
          <w:rFonts w:ascii="Arial" w:hAnsi="Arial" w:cs="Arial"/>
          <w:color w:val="000000"/>
          <w:sz w:val="22"/>
          <w:szCs w:val="22"/>
          <w:lang w:val="es-PE"/>
        </w:rPr>
        <w:t xml:space="preserve"> siguiente cuadro:</w:t>
      </w:r>
    </w:p>
    <w:p w:rsidR="005040B4" w:rsidRPr="00812963" w:rsidRDefault="005040B4" w:rsidP="005040B4">
      <w:pPr>
        <w:pStyle w:val="Standard"/>
        <w:tabs>
          <w:tab w:val="left" w:pos="1134"/>
        </w:tabs>
        <w:jc w:val="both"/>
        <w:rPr>
          <w:rFonts w:ascii="Arial" w:hAnsi="Arial" w:cs="Arial"/>
          <w:color w:val="000000"/>
          <w:sz w:val="22"/>
          <w:szCs w:val="22"/>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969"/>
        <w:gridCol w:w="3291"/>
      </w:tblGrid>
      <w:tr w:rsidR="005040B4" w:rsidRPr="00812963" w:rsidTr="00F50260">
        <w:tc>
          <w:tcPr>
            <w:tcW w:w="1384" w:type="dxa"/>
            <w:shd w:val="clear" w:color="auto" w:fill="BFBFBF"/>
          </w:tcPr>
          <w:p w:rsidR="005040B4" w:rsidRPr="00812963" w:rsidRDefault="005040B4" w:rsidP="00F50260">
            <w:pPr>
              <w:pStyle w:val="Standard"/>
              <w:tabs>
                <w:tab w:val="left" w:pos="1134"/>
              </w:tabs>
              <w:jc w:val="both"/>
              <w:rPr>
                <w:rFonts w:ascii="Arial" w:hAnsi="Arial" w:cs="Arial"/>
                <w:b/>
                <w:color w:val="000000"/>
                <w:sz w:val="22"/>
                <w:szCs w:val="22"/>
                <w:lang w:val="es-PE"/>
              </w:rPr>
            </w:pPr>
            <w:r w:rsidRPr="00812963">
              <w:rPr>
                <w:rFonts w:ascii="Arial" w:hAnsi="Arial" w:cs="Arial"/>
                <w:b/>
                <w:color w:val="000000"/>
                <w:sz w:val="22"/>
                <w:szCs w:val="22"/>
                <w:lang w:val="es-PE"/>
              </w:rPr>
              <w:t>NIVEL</w:t>
            </w:r>
          </w:p>
        </w:tc>
        <w:tc>
          <w:tcPr>
            <w:tcW w:w="3969" w:type="dxa"/>
            <w:shd w:val="clear" w:color="auto" w:fill="BFBFBF"/>
          </w:tcPr>
          <w:p w:rsidR="005040B4" w:rsidRPr="00812963" w:rsidRDefault="005040B4" w:rsidP="00F50260">
            <w:pPr>
              <w:pStyle w:val="Standard"/>
              <w:tabs>
                <w:tab w:val="left" w:pos="1134"/>
              </w:tabs>
              <w:jc w:val="both"/>
              <w:rPr>
                <w:rFonts w:ascii="Arial" w:hAnsi="Arial" w:cs="Arial"/>
                <w:b/>
                <w:color w:val="000000"/>
                <w:sz w:val="22"/>
                <w:szCs w:val="22"/>
                <w:lang w:val="es-PE"/>
              </w:rPr>
            </w:pPr>
            <w:r w:rsidRPr="00812963">
              <w:rPr>
                <w:rFonts w:ascii="Arial" w:hAnsi="Arial" w:cs="Arial"/>
                <w:b/>
                <w:color w:val="000000"/>
                <w:sz w:val="22"/>
                <w:szCs w:val="22"/>
                <w:lang w:val="es-PE"/>
              </w:rPr>
              <w:t>Examen escrito</w:t>
            </w:r>
          </w:p>
        </w:tc>
        <w:tc>
          <w:tcPr>
            <w:tcW w:w="3291" w:type="dxa"/>
            <w:shd w:val="clear" w:color="auto" w:fill="BFBFBF"/>
          </w:tcPr>
          <w:p w:rsidR="005040B4" w:rsidRPr="00812963" w:rsidRDefault="005040B4" w:rsidP="00F50260">
            <w:pPr>
              <w:pStyle w:val="Standard"/>
              <w:tabs>
                <w:tab w:val="left" w:pos="1134"/>
              </w:tabs>
              <w:jc w:val="both"/>
              <w:rPr>
                <w:rFonts w:ascii="Arial" w:hAnsi="Arial" w:cs="Arial"/>
                <w:b/>
                <w:color w:val="000000"/>
                <w:sz w:val="22"/>
                <w:szCs w:val="22"/>
                <w:lang w:val="es-PE"/>
              </w:rPr>
            </w:pPr>
            <w:r w:rsidRPr="00812963">
              <w:rPr>
                <w:rFonts w:ascii="Arial" w:hAnsi="Arial" w:cs="Arial"/>
                <w:b/>
                <w:color w:val="000000"/>
                <w:sz w:val="22"/>
                <w:szCs w:val="22"/>
                <w:lang w:val="es-PE"/>
              </w:rPr>
              <w:t>Examen oral</w:t>
            </w:r>
          </w:p>
        </w:tc>
      </w:tr>
      <w:tr w:rsidR="005040B4" w:rsidRPr="00812963" w:rsidTr="00F50260">
        <w:tc>
          <w:tcPr>
            <w:tcW w:w="1384" w:type="dxa"/>
            <w:shd w:val="clear" w:color="auto" w:fill="auto"/>
          </w:tcPr>
          <w:p w:rsidR="005040B4" w:rsidRPr="00812963" w:rsidRDefault="005040B4"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Nivel 3</w:t>
            </w:r>
          </w:p>
        </w:tc>
        <w:tc>
          <w:tcPr>
            <w:tcW w:w="3969" w:type="dxa"/>
            <w:shd w:val="clear" w:color="auto" w:fill="auto"/>
          </w:tcPr>
          <w:p w:rsidR="005040B4" w:rsidRPr="00812963" w:rsidRDefault="005040B4"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 xml:space="preserve">Mayor a 95 puntos </w:t>
            </w:r>
          </w:p>
        </w:tc>
        <w:tc>
          <w:tcPr>
            <w:tcW w:w="3291" w:type="dxa"/>
            <w:shd w:val="clear" w:color="auto" w:fill="auto"/>
          </w:tcPr>
          <w:p w:rsidR="005040B4" w:rsidRPr="00812963" w:rsidRDefault="005040B4"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Mayor a 75 puntos</w:t>
            </w:r>
          </w:p>
        </w:tc>
      </w:tr>
      <w:tr w:rsidR="005040B4" w:rsidRPr="00812963" w:rsidTr="00F50260">
        <w:tc>
          <w:tcPr>
            <w:tcW w:w="1384" w:type="dxa"/>
            <w:shd w:val="clear" w:color="auto" w:fill="auto"/>
          </w:tcPr>
          <w:p w:rsidR="005040B4" w:rsidRPr="00812963" w:rsidRDefault="005040B4"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Nivel 2</w:t>
            </w:r>
          </w:p>
        </w:tc>
        <w:tc>
          <w:tcPr>
            <w:tcW w:w="3969" w:type="dxa"/>
            <w:shd w:val="clear" w:color="auto" w:fill="auto"/>
          </w:tcPr>
          <w:p w:rsidR="005040B4" w:rsidRPr="00812963" w:rsidRDefault="005040B4"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Mayor a 95 puntos</w:t>
            </w:r>
          </w:p>
        </w:tc>
        <w:tc>
          <w:tcPr>
            <w:tcW w:w="3291" w:type="dxa"/>
            <w:shd w:val="clear" w:color="auto" w:fill="auto"/>
          </w:tcPr>
          <w:p w:rsidR="005040B4" w:rsidRPr="00812963" w:rsidRDefault="002C52EF"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Menor igual a</w:t>
            </w:r>
            <w:r w:rsidR="005040B4" w:rsidRPr="00812963">
              <w:rPr>
                <w:rFonts w:ascii="Arial" w:hAnsi="Arial" w:cs="Arial"/>
                <w:color w:val="000000"/>
                <w:sz w:val="22"/>
                <w:szCs w:val="22"/>
                <w:lang w:val="es-PE"/>
              </w:rPr>
              <w:t xml:space="preserve"> 75 puntos</w:t>
            </w:r>
          </w:p>
        </w:tc>
      </w:tr>
      <w:tr w:rsidR="005040B4" w:rsidRPr="00812963" w:rsidTr="00F50260">
        <w:tc>
          <w:tcPr>
            <w:tcW w:w="1384" w:type="dxa"/>
            <w:shd w:val="clear" w:color="auto" w:fill="auto"/>
          </w:tcPr>
          <w:p w:rsidR="005040B4" w:rsidRPr="00812963" w:rsidRDefault="005040B4"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Nivel 1</w:t>
            </w:r>
          </w:p>
        </w:tc>
        <w:tc>
          <w:tcPr>
            <w:tcW w:w="3969" w:type="dxa"/>
            <w:shd w:val="clear" w:color="auto" w:fill="auto"/>
          </w:tcPr>
          <w:p w:rsidR="005040B4" w:rsidRPr="00812963" w:rsidRDefault="002C52EF"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Menor igual</w:t>
            </w:r>
            <w:r w:rsidR="005040B4" w:rsidRPr="00812963">
              <w:rPr>
                <w:rFonts w:ascii="Arial" w:hAnsi="Arial" w:cs="Arial"/>
                <w:color w:val="000000"/>
                <w:sz w:val="22"/>
                <w:szCs w:val="22"/>
                <w:lang w:val="es-PE"/>
              </w:rPr>
              <w:t xml:space="preserve"> a 95 puntos</w:t>
            </w:r>
          </w:p>
        </w:tc>
        <w:tc>
          <w:tcPr>
            <w:tcW w:w="3291" w:type="dxa"/>
            <w:shd w:val="clear" w:color="auto" w:fill="auto"/>
          </w:tcPr>
          <w:p w:rsidR="005040B4" w:rsidRPr="00812963" w:rsidRDefault="005040B4" w:rsidP="00F50260">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Cualquier puntaje</w:t>
            </w:r>
          </w:p>
        </w:tc>
      </w:tr>
    </w:tbl>
    <w:p w:rsidR="005040B4" w:rsidRPr="00812963" w:rsidRDefault="005040B4" w:rsidP="005040B4">
      <w:pPr>
        <w:pStyle w:val="Standard"/>
        <w:tabs>
          <w:tab w:val="left" w:pos="1134"/>
        </w:tabs>
        <w:jc w:val="both"/>
        <w:rPr>
          <w:rFonts w:ascii="Arial" w:hAnsi="Arial" w:cs="Arial"/>
          <w:color w:val="000000"/>
          <w:sz w:val="22"/>
          <w:szCs w:val="22"/>
          <w:lang w:val="es-PE"/>
        </w:rPr>
      </w:pPr>
    </w:p>
    <w:p w:rsidR="008E357D" w:rsidRPr="00812963" w:rsidRDefault="008E357D" w:rsidP="00047D8D">
      <w:pPr>
        <w:pStyle w:val="Textbody"/>
        <w:spacing w:after="0"/>
        <w:jc w:val="both"/>
        <w:rPr>
          <w:rFonts w:ascii="Arial" w:hAnsi="Arial" w:cs="Arial"/>
          <w:color w:val="000000"/>
          <w:sz w:val="22"/>
          <w:szCs w:val="22"/>
        </w:rPr>
      </w:pPr>
      <w:r w:rsidRPr="00812963">
        <w:rPr>
          <w:rFonts w:ascii="Arial" w:hAnsi="Arial" w:cs="Arial"/>
          <w:color w:val="000000"/>
          <w:sz w:val="22"/>
          <w:szCs w:val="22"/>
        </w:rPr>
        <w:t xml:space="preserve">Dependiendo del </w:t>
      </w:r>
      <w:r w:rsidR="005040B4" w:rsidRPr="00812963">
        <w:rPr>
          <w:rFonts w:ascii="Arial" w:hAnsi="Arial" w:cs="Arial"/>
          <w:color w:val="000000"/>
          <w:sz w:val="22"/>
          <w:szCs w:val="22"/>
        </w:rPr>
        <w:t xml:space="preserve">nivel asignado se determina el precio del programa mensual </w:t>
      </w:r>
      <w:proofErr w:type="gramStart"/>
      <w:r w:rsidR="005040B4" w:rsidRPr="00812963">
        <w:rPr>
          <w:rFonts w:ascii="Arial" w:hAnsi="Arial" w:cs="Arial"/>
          <w:color w:val="000000"/>
          <w:sz w:val="22"/>
          <w:szCs w:val="22"/>
        </w:rPr>
        <w:t>de acuerdo a</w:t>
      </w:r>
      <w:proofErr w:type="gramEnd"/>
      <w:r w:rsidR="005040B4" w:rsidRPr="00812963">
        <w:rPr>
          <w:rFonts w:ascii="Arial" w:hAnsi="Arial" w:cs="Arial"/>
          <w:color w:val="000000"/>
          <w:sz w:val="22"/>
          <w:szCs w:val="22"/>
        </w:rPr>
        <w:t xml:space="preserve"> lo siguiente:</w:t>
      </w:r>
    </w:p>
    <w:p w:rsidR="008E357D" w:rsidRPr="00812963" w:rsidRDefault="005040B4" w:rsidP="008E357D">
      <w:pPr>
        <w:pStyle w:val="Textbody"/>
        <w:numPr>
          <w:ilvl w:val="0"/>
          <w:numId w:val="10"/>
        </w:numPr>
        <w:spacing w:after="0"/>
        <w:jc w:val="both"/>
        <w:rPr>
          <w:rFonts w:ascii="Arial" w:hAnsi="Arial" w:cs="Arial"/>
          <w:color w:val="000000"/>
          <w:sz w:val="22"/>
          <w:szCs w:val="22"/>
        </w:rPr>
      </w:pPr>
      <w:r w:rsidRPr="00812963">
        <w:rPr>
          <w:rFonts w:ascii="Arial" w:hAnsi="Arial" w:cs="Arial"/>
          <w:color w:val="000000"/>
          <w:sz w:val="22"/>
          <w:szCs w:val="22"/>
        </w:rPr>
        <w:t>Nivel</w:t>
      </w:r>
      <w:r w:rsidR="008E357D" w:rsidRPr="00812963">
        <w:rPr>
          <w:rFonts w:ascii="Arial" w:hAnsi="Arial" w:cs="Arial"/>
          <w:color w:val="000000"/>
          <w:sz w:val="22"/>
          <w:szCs w:val="22"/>
        </w:rPr>
        <w:t xml:space="preserve"> 1 </w:t>
      </w:r>
      <w:r w:rsidRPr="00812963">
        <w:rPr>
          <w:rFonts w:ascii="Arial" w:hAnsi="Arial" w:cs="Arial"/>
          <w:color w:val="000000"/>
          <w:sz w:val="22"/>
          <w:szCs w:val="22"/>
        </w:rPr>
        <w:t>el precio es de S/.150.00</w:t>
      </w:r>
    </w:p>
    <w:p w:rsidR="005040B4" w:rsidRPr="00812963" w:rsidRDefault="005040B4" w:rsidP="005040B4">
      <w:pPr>
        <w:pStyle w:val="Textbody"/>
        <w:numPr>
          <w:ilvl w:val="0"/>
          <w:numId w:val="10"/>
        </w:numPr>
        <w:spacing w:after="0"/>
        <w:jc w:val="both"/>
        <w:rPr>
          <w:rFonts w:ascii="Arial" w:hAnsi="Arial" w:cs="Arial"/>
          <w:color w:val="000000"/>
          <w:sz w:val="22"/>
          <w:szCs w:val="22"/>
        </w:rPr>
      </w:pPr>
      <w:r w:rsidRPr="00812963">
        <w:rPr>
          <w:rFonts w:ascii="Arial" w:hAnsi="Arial" w:cs="Arial"/>
          <w:color w:val="000000"/>
          <w:sz w:val="22"/>
          <w:szCs w:val="22"/>
        </w:rPr>
        <w:t>Nivel 2 el precio es de S/.250.00</w:t>
      </w:r>
    </w:p>
    <w:p w:rsidR="005040B4" w:rsidRPr="00812963" w:rsidRDefault="005040B4" w:rsidP="005040B4">
      <w:pPr>
        <w:pStyle w:val="Textbody"/>
        <w:numPr>
          <w:ilvl w:val="0"/>
          <w:numId w:val="10"/>
        </w:numPr>
        <w:spacing w:after="0"/>
        <w:jc w:val="both"/>
        <w:rPr>
          <w:rFonts w:ascii="Arial" w:hAnsi="Arial" w:cs="Arial"/>
          <w:color w:val="000000"/>
          <w:sz w:val="22"/>
          <w:szCs w:val="22"/>
        </w:rPr>
      </w:pPr>
      <w:r w:rsidRPr="00812963">
        <w:rPr>
          <w:rFonts w:ascii="Arial" w:hAnsi="Arial" w:cs="Arial"/>
          <w:color w:val="000000"/>
          <w:sz w:val="22"/>
          <w:szCs w:val="22"/>
        </w:rPr>
        <w:t>Nivel 3 el precio es de S/.400.00</w:t>
      </w:r>
    </w:p>
    <w:p w:rsidR="008E357D" w:rsidRPr="00812963" w:rsidRDefault="008E357D" w:rsidP="00047D8D">
      <w:pPr>
        <w:pStyle w:val="Textbody"/>
        <w:spacing w:after="0"/>
        <w:jc w:val="both"/>
        <w:rPr>
          <w:rFonts w:ascii="Arial" w:hAnsi="Arial" w:cs="Arial"/>
          <w:color w:val="000000"/>
          <w:sz w:val="22"/>
          <w:szCs w:val="22"/>
        </w:rPr>
      </w:pPr>
    </w:p>
    <w:p w:rsidR="00047D8D" w:rsidRPr="00812963" w:rsidRDefault="00047D8D" w:rsidP="00047D8D">
      <w:pPr>
        <w:pStyle w:val="Textbody"/>
        <w:spacing w:after="0"/>
        <w:jc w:val="both"/>
        <w:rPr>
          <w:rFonts w:ascii="Arial" w:hAnsi="Arial" w:cs="Arial"/>
          <w:color w:val="000000"/>
          <w:sz w:val="22"/>
          <w:szCs w:val="22"/>
        </w:rPr>
      </w:pPr>
      <w:r w:rsidRPr="00812963">
        <w:rPr>
          <w:rFonts w:ascii="Arial" w:hAnsi="Arial" w:cs="Arial"/>
          <w:color w:val="000000"/>
          <w:sz w:val="22"/>
          <w:szCs w:val="22"/>
        </w:rPr>
        <w:t xml:space="preserve">Desarrollar </w:t>
      </w:r>
      <w:r w:rsidR="008E357D" w:rsidRPr="00812963">
        <w:rPr>
          <w:rFonts w:ascii="Arial" w:hAnsi="Arial" w:cs="Arial"/>
          <w:color w:val="000000"/>
          <w:sz w:val="22"/>
          <w:szCs w:val="22"/>
        </w:rPr>
        <w:t xml:space="preserve">un subprograma que permita </w:t>
      </w:r>
      <w:r w:rsidRPr="00812963">
        <w:rPr>
          <w:rFonts w:ascii="Arial" w:hAnsi="Arial" w:cs="Arial"/>
          <w:color w:val="000000"/>
          <w:sz w:val="22"/>
          <w:szCs w:val="22"/>
        </w:rPr>
        <w:t xml:space="preserve">determinar el </w:t>
      </w:r>
      <w:r w:rsidR="005040B4" w:rsidRPr="00812963">
        <w:rPr>
          <w:rFonts w:ascii="Arial" w:hAnsi="Arial" w:cs="Arial"/>
          <w:color w:val="000000"/>
          <w:sz w:val="22"/>
          <w:szCs w:val="22"/>
        </w:rPr>
        <w:t xml:space="preserve">Nivel del alumno </w:t>
      </w:r>
      <w:r w:rsidR="008E357D" w:rsidRPr="00812963">
        <w:rPr>
          <w:rFonts w:ascii="Arial" w:hAnsi="Arial" w:cs="Arial"/>
          <w:color w:val="000000"/>
          <w:sz w:val="22"/>
          <w:szCs w:val="22"/>
        </w:rPr>
        <w:t xml:space="preserve">y otro subprograma que determine el </w:t>
      </w:r>
      <w:r w:rsidR="005040B4" w:rsidRPr="00812963">
        <w:rPr>
          <w:rFonts w:ascii="Arial" w:hAnsi="Arial" w:cs="Arial"/>
          <w:color w:val="000000"/>
          <w:sz w:val="22"/>
          <w:szCs w:val="22"/>
        </w:rPr>
        <w:t>precio a cobrar.</w:t>
      </w:r>
    </w:p>
    <w:p w:rsidR="00842CE8" w:rsidRPr="00812963" w:rsidRDefault="00842CE8" w:rsidP="00047D8D">
      <w:pPr>
        <w:pStyle w:val="Textbody"/>
        <w:spacing w:after="0"/>
        <w:jc w:val="both"/>
        <w:rPr>
          <w:rFonts w:ascii="Arial" w:hAnsi="Arial" w:cs="Arial"/>
          <w:color w:val="000000"/>
          <w:sz w:val="22"/>
          <w:szCs w:val="22"/>
        </w:rPr>
      </w:pPr>
    </w:p>
    <w:p w:rsidR="00842CE8" w:rsidRPr="00812963" w:rsidRDefault="00150484" w:rsidP="00842CE8">
      <w:pPr>
        <w:tabs>
          <w:tab w:val="left" w:pos="284"/>
          <w:tab w:val="left" w:pos="567"/>
          <w:tab w:val="left" w:pos="851"/>
          <w:tab w:val="left" w:pos="1134"/>
          <w:tab w:val="left" w:pos="1418"/>
        </w:tabs>
        <w:jc w:val="both"/>
        <w:rPr>
          <w:rFonts w:ascii="Arial" w:hAnsi="Arial" w:cs="Arial"/>
          <w:b/>
          <w:bCs/>
          <w:sz w:val="22"/>
          <w:szCs w:val="22"/>
        </w:rPr>
      </w:pPr>
      <w:r w:rsidRPr="00812963">
        <w:rPr>
          <w:rFonts w:ascii="Arial" w:hAnsi="Arial" w:cs="Arial"/>
          <w:b/>
          <w:bCs/>
          <w:color w:val="000000"/>
          <w:sz w:val="22"/>
          <w:szCs w:val="22"/>
        </w:rPr>
        <w:t>Pregunta 3</w:t>
      </w:r>
      <w:r w:rsidR="00842CE8" w:rsidRPr="00812963">
        <w:rPr>
          <w:rFonts w:ascii="Arial" w:hAnsi="Arial" w:cs="Arial"/>
          <w:b/>
          <w:bCs/>
          <w:color w:val="000000"/>
          <w:sz w:val="22"/>
          <w:szCs w:val="22"/>
        </w:rPr>
        <w:tab/>
      </w:r>
      <w:r w:rsidR="00842CE8" w:rsidRPr="00812963">
        <w:rPr>
          <w:rFonts w:ascii="Arial" w:hAnsi="Arial" w:cs="Arial"/>
          <w:b/>
          <w:bCs/>
          <w:color w:val="000000"/>
          <w:sz w:val="22"/>
          <w:szCs w:val="22"/>
        </w:rPr>
        <w:tab/>
      </w:r>
    </w:p>
    <w:p w:rsidR="00842CE8" w:rsidRPr="00812963" w:rsidRDefault="00842CE8" w:rsidP="00842CE8">
      <w:pPr>
        <w:tabs>
          <w:tab w:val="left" w:pos="284"/>
          <w:tab w:val="left" w:pos="567"/>
          <w:tab w:val="left" w:pos="851"/>
          <w:tab w:val="left" w:pos="1134"/>
          <w:tab w:val="left" w:pos="1418"/>
        </w:tabs>
        <w:jc w:val="both"/>
        <w:rPr>
          <w:rFonts w:ascii="Arial" w:hAnsi="Arial" w:cs="Arial"/>
          <w:b/>
          <w:bCs/>
          <w:sz w:val="22"/>
          <w:szCs w:val="22"/>
        </w:rPr>
      </w:pPr>
    </w:p>
    <w:p w:rsidR="00842CE8" w:rsidRPr="00812963" w:rsidRDefault="00842CE8" w:rsidP="00842CE8">
      <w:pPr>
        <w:shd w:val="clear" w:color="auto" w:fill="FFFFFF"/>
        <w:jc w:val="both"/>
        <w:rPr>
          <w:rFonts w:ascii="Arial" w:hAnsi="Arial" w:cs="Arial"/>
          <w:sz w:val="22"/>
          <w:szCs w:val="22"/>
        </w:rPr>
      </w:pPr>
      <w:r w:rsidRPr="00812963">
        <w:rPr>
          <w:rFonts w:ascii="Arial" w:hAnsi="Arial" w:cs="Arial"/>
          <w:sz w:val="22"/>
          <w:szCs w:val="22"/>
        </w:rPr>
        <w:t xml:space="preserve">La universidad está organizando 10 de Talleres de programación. Para incentivar a los alumnos a matricularse, está otorgando descuentos por cantidad de talleres a </w:t>
      </w:r>
      <w:r w:rsidRPr="00812963">
        <w:rPr>
          <w:rFonts w:ascii="Arial" w:hAnsi="Arial" w:cs="Arial"/>
          <w:sz w:val="22"/>
          <w:szCs w:val="22"/>
        </w:rPr>
        <w:lastRenderedPageBreak/>
        <w:t xml:space="preserve">matricularse por alumno, </w:t>
      </w:r>
      <w:r w:rsidR="00812963" w:rsidRPr="00812963">
        <w:rPr>
          <w:rFonts w:ascii="Arial" w:hAnsi="Arial" w:cs="Arial"/>
          <w:sz w:val="22"/>
          <w:szCs w:val="22"/>
        </w:rPr>
        <w:t>además</w:t>
      </w:r>
      <w:r w:rsidRPr="00812963">
        <w:rPr>
          <w:rFonts w:ascii="Arial" w:hAnsi="Arial" w:cs="Arial"/>
          <w:sz w:val="22"/>
          <w:szCs w:val="22"/>
        </w:rPr>
        <w:t xml:space="preserve"> descuento por llevar a referidos (son alumnos que dan el nombre del alumno que les </w:t>
      </w:r>
      <w:r w:rsidR="00812963" w:rsidRPr="00812963">
        <w:rPr>
          <w:rFonts w:ascii="Arial" w:hAnsi="Arial" w:cs="Arial"/>
          <w:sz w:val="22"/>
          <w:szCs w:val="22"/>
        </w:rPr>
        <w:t>recomendó</w:t>
      </w:r>
      <w:r w:rsidRPr="00812963">
        <w:rPr>
          <w:rFonts w:ascii="Arial" w:hAnsi="Arial" w:cs="Arial"/>
          <w:sz w:val="22"/>
          <w:szCs w:val="22"/>
        </w:rPr>
        <w:t xml:space="preserve"> llevar el taller). Hay un descuento por referidos </w:t>
      </w:r>
      <w:proofErr w:type="gramStart"/>
      <w:r w:rsidRPr="00812963">
        <w:rPr>
          <w:rFonts w:ascii="Arial" w:hAnsi="Arial" w:cs="Arial"/>
          <w:sz w:val="22"/>
          <w:szCs w:val="22"/>
        </w:rPr>
        <w:t>de acuerdo a</w:t>
      </w:r>
      <w:proofErr w:type="gramEnd"/>
      <w:r w:rsidRPr="00812963">
        <w:rPr>
          <w:rFonts w:ascii="Arial" w:hAnsi="Arial" w:cs="Arial"/>
          <w:sz w:val="22"/>
          <w:szCs w:val="22"/>
        </w:rPr>
        <w:t xml:space="preserve"> la tabla, </w:t>
      </w:r>
      <w:r w:rsidR="00812963" w:rsidRPr="00812963">
        <w:rPr>
          <w:rFonts w:ascii="Arial" w:hAnsi="Arial" w:cs="Arial"/>
          <w:sz w:val="22"/>
          <w:szCs w:val="22"/>
        </w:rPr>
        <w:t>además</w:t>
      </w:r>
      <w:r w:rsidRPr="00812963">
        <w:rPr>
          <w:rFonts w:ascii="Arial" w:hAnsi="Arial" w:cs="Arial"/>
          <w:sz w:val="22"/>
          <w:szCs w:val="22"/>
        </w:rPr>
        <w:t xml:space="preserve"> si lleva 9 o 10 referidos, le hacen un descuento adicional de 20 soles, sobre el importe descontado. Determinar el importe a pagar por la matricula a uno o </w:t>
      </w:r>
      <w:r w:rsidR="00812963" w:rsidRPr="00812963">
        <w:rPr>
          <w:rFonts w:ascii="Arial" w:hAnsi="Arial" w:cs="Arial"/>
          <w:sz w:val="22"/>
          <w:szCs w:val="22"/>
        </w:rPr>
        <w:t>más</w:t>
      </w:r>
      <w:r w:rsidRPr="00812963">
        <w:rPr>
          <w:rFonts w:ascii="Arial" w:hAnsi="Arial" w:cs="Arial"/>
          <w:sz w:val="22"/>
          <w:szCs w:val="22"/>
        </w:rPr>
        <w:t xml:space="preserve"> talleres. El precio de cada taller es único. El cuadro de descuento por cantidad de talleres y de </w:t>
      </w:r>
      <w:r w:rsidR="00812963" w:rsidRPr="00812963">
        <w:rPr>
          <w:rFonts w:ascii="Arial" w:hAnsi="Arial" w:cs="Arial"/>
          <w:sz w:val="22"/>
          <w:szCs w:val="22"/>
        </w:rPr>
        <w:t>referidos</w:t>
      </w:r>
      <w:r w:rsidRPr="00812963">
        <w:rPr>
          <w:rFonts w:ascii="Arial" w:hAnsi="Arial" w:cs="Arial"/>
          <w:sz w:val="22"/>
          <w:szCs w:val="22"/>
        </w:rPr>
        <w:t xml:space="preserve"> es la siguiente:</w:t>
      </w:r>
    </w:p>
    <w:p w:rsidR="00842CE8" w:rsidRPr="00812963" w:rsidRDefault="00842CE8" w:rsidP="00842CE8">
      <w:pPr>
        <w:shd w:val="clear" w:color="auto" w:fill="FFFFFF"/>
        <w:rPr>
          <w:rFonts w:ascii="Arial" w:hAnsi="Arial" w:cs="Arial"/>
          <w:color w:val="000000"/>
          <w:sz w:val="22"/>
          <w:szCs w:val="22"/>
        </w:rPr>
      </w:pPr>
    </w:p>
    <w:tbl>
      <w:tblPr>
        <w:tblpPr w:leftFromText="141" w:rightFromText="141" w:vertAnchor="text" w:horzAnchor="margin" w:tblpY="23"/>
        <w:tblOverlap w:val="never"/>
        <w:tblW w:w="0" w:type="auto"/>
        <w:shd w:val="clear" w:color="auto" w:fill="FFFFFF"/>
        <w:tblCellMar>
          <w:left w:w="0" w:type="dxa"/>
          <w:right w:w="0" w:type="dxa"/>
        </w:tblCellMar>
        <w:tblLook w:val="04A0" w:firstRow="1" w:lastRow="0" w:firstColumn="1" w:lastColumn="0" w:noHBand="0" w:noVBand="1"/>
      </w:tblPr>
      <w:tblGrid>
        <w:gridCol w:w="2686"/>
        <w:gridCol w:w="1842"/>
      </w:tblGrid>
      <w:tr w:rsidR="00842CE8" w:rsidRPr="00812963" w:rsidTr="00842CE8">
        <w:tc>
          <w:tcPr>
            <w:tcW w:w="2686" w:type="dxa"/>
            <w:tcBorders>
              <w:top w:val="single" w:sz="4" w:space="0" w:color="auto"/>
              <w:left w:val="single" w:sz="4" w:space="0" w:color="auto"/>
              <w:bottom w:val="single" w:sz="4" w:space="0" w:color="auto"/>
              <w:right w:val="single" w:sz="4" w:space="0" w:color="auto"/>
            </w:tcBorders>
            <w:shd w:val="clear" w:color="auto" w:fill="C4BC96"/>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Cantidad de Talleres</w:t>
            </w:r>
          </w:p>
        </w:tc>
        <w:tc>
          <w:tcPr>
            <w:tcW w:w="1842" w:type="dxa"/>
            <w:tcBorders>
              <w:top w:val="single" w:sz="8" w:space="0" w:color="auto"/>
              <w:left w:val="single" w:sz="4" w:space="0" w:color="auto"/>
              <w:bottom w:val="single" w:sz="8" w:space="0" w:color="auto"/>
              <w:right w:val="single" w:sz="8" w:space="0" w:color="auto"/>
            </w:tcBorders>
            <w:shd w:val="clear" w:color="auto" w:fill="C4BC96"/>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Descuento</w:t>
            </w:r>
          </w:p>
        </w:tc>
      </w:tr>
      <w:tr w:rsidR="00842CE8" w:rsidRPr="00812963" w:rsidTr="00842CE8">
        <w:tc>
          <w:tcPr>
            <w:tcW w:w="268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2 a 4</w:t>
            </w:r>
          </w:p>
        </w:tc>
        <w:tc>
          <w:tcPr>
            <w:tcW w:w="1842"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5 %</w:t>
            </w:r>
          </w:p>
        </w:tc>
      </w:tr>
      <w:tr w:rsidR="00842CE8" w:rsidRPr="00812963" w:rsidTr="00842CE8">
        <w:tc>
          <w:tcPr>
            <w:tcW w:w="268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5 a 7</w:t>
            </w:r>
          </w:p>
        </w:tc>
        <w:tc>
          <w:tcPr>
            <w:tcW w:w="1842"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10 %</w:t>
            </w:r>
          </w:p>
        </w:tc>
      </w:tr>
      <w:tr w:rsidR="00842CE8" w:rsidRPr="00812963" w:rsidTr="00842CE8">
        <w:tc>
          <w:tcPr>
            <w:tcW w:w="268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 xml:space="preserve">8 a 10 </w:t>
            </w:r>
          </w:p>
        </w:tc>
        <w:tc>
          <w:tcPr>
            <w:tcW w:w="1842"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842CE8" w:rsidRPr="00812963" w:rsidRDefault="00842CE8" w:rsidP="00842CE8">
            <w:pPr>
              <w:jc w:val="center"/>
              <w:rPr>
                <w:rFonts w:ascii="Arial" w:hAnsi="Arial" w:cs="Arial"/>
                <w:color w:val="000000"/>
                <w:sz w:val="22"/>
                <w:szCs w:val="22"/>
              </w:rPr>
            </w:pPr>
            <w:r w:rsidRPr="00812963">
              <w:rPr>
                <w:rFonts w:ascii="Arial" w:hAnsi="Arial" w:cs="Arial"/>
                <w:color w:val="000000"/>
                <w:sz w:val="22"/>
                <w:szCs w:val="22"/>
              </w:rPr>
              <w:t>15 %</w:t>
            </w:r>
          </w:p>
        </w:tc>
      </w:tr>
    </w:tbl>
    <w:p w:rsidR="00842CE8" w:rsidRPr="00812963" w:rsidRDefault="00842CE8" w:rsidP="00842CE8">
      <w:pPr>
        <w:shd w:val="clear" w:color="auto" w:fill="FFFFFF"/>
        <w:rPr>
          <w:rFonts w:ascii="Arial" w:hAnsi="Arial" w:cs="Arial"/>
          <w:color w:val="000000"/>
          <w:sz w:val="22"/>
          <w:szCs w:val="22"/>
        </w:rPr>
      </w:pPr>
    </w:p>
    <w:p w:rsidR="00842CE8" w:rsidRPr="00812963" w:rsidRDefault="00842CE8" w:rsidP="00842CE8">
      <w:pPr>
        <w:shd w:val="clear" w:color="auto" w:fill="FFFFFF"/>
        <w:rPr>
          <w:rFonts w:ascii="Arial" w:hAnsi="Arial" w:cs="Arial"/>
          <w:color w:val="000000"/>
          <w:sz w:val="22"/>
          <w:szCs w:val="22"/>
        </w:rPr>
      </w:pPr>
    </w:p>
    <w:p w:rsidR="00842CE8" w:rsidRPr="00812963" w:rsidRDefault="00842CE8" w:rsidP="00842CE8">
      <w:pPr>
        <w:shd w:val="clear" w:color="auto" w:fill="FFFFFF"/>
        <w:rPr>
          <w:rFonts w:ascii="Arial" w:hAnsi="Arial" w:cs="Arial"/>
          <w:color w:val="000000"/>
          <w:sz w:val="22"/>
          <w:szCs w:val="22"/>
        </w:rPr>
      </w:pPr>
    </w:p>
    <w:p w:rsidR="00842CE8" w:rsidRPr="00812963" w:rsidRDefault="00842CE8" w:rsidP="00842CE8">
      <w:pPr>
        <w:shd w:val="clear" w:color="auto" w:fill="FFFFFF"/>
        <w:rPr>
          <w:rFonts w:ascii="Arial" w:hAnsi="Arial" w:cs="Arial"/>
          <w:color w:val="000000"/>
          <w:sz w:val="22"/>
          <w:szCs w:val="22"/>
        </w:rPr>
      </w:pPr>
    </w:p>
    <w:p w:rsidR="00842CE8" w:rsidRPr="00812963" w:rsidRDefault="00842CE8" w:rsidP="00842CE8">
      <w:pPr>
        <w:shd w:val="clear" w:color="auto" w:fill="FFFFFF"/>
        <w:rPr>
          <w:rFonts w:ascii="Arial" w:hAnsi="Arial" w:cs="Arial"/>
          <w:color w:val="000000"/>
          <w:sz w:val="22"/>
          <w:szCs w:val="22"/>
        </w:rPr>
      </w:pPr>
    </w:p>
    <w:p w:rsidR="00842CE8" w:rsidRPr="00812963" w:rsidRDefault="00842CE8" w:rsidP="00842CE8">
      <w:pPr>
        <w:shd w:val="clear" w:color="auto" w:fill="FFFFFF"/>
        <w:rPr>
          <w:rFonts w:ascii="Arial" w:hAnsi="Arial" w:cs="Arial"/>
          <w:color w:val="000000"/>
          <w:sz w:val="22"/>
          <w:szCs w:val="22"/>
        </w:rPr>
      </w:pPr>
    </w:p>
    <w:p w:rsidR="00842CE8" w:rsidRPr="00812963" w:rsidRDefault="00842CE8" w:rsidP="00842CE8">
      <w:pPr>
        <w:shd w:val="clear" w:color="auto" w:fill="FFFFFF"/>
        <w:rPr>
          <w:rFonts w:ascii="Arial" w:hAnsi="Arial" w:cs="Arial"/>
          <w:color w:val="000000"/>
          <w:sz w:val="22"/>
          <w:szCs w:val="22"/>
        </w:rPr>
      </w:pPr>
    </w:p>
    <w:p w:rsidR="00842CE8" w:rsidRPr="00812963" w:rsidRDefault="00842CE8" w:rsidP="00842CE8">
      <w:pPr>
        <w:shd w:val="clear" w:color="auto" w:fill="FFFFFF"/>
        <w:rPr>
          <w:rFonts w:ascii="Arial" w:hAnsi="Arial" w:cs="Arial"/>
          <w:color w:val="000000"/>
          <w:sz w:val="22"/>
          <w:szCs w:val="22"/>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2686"/>
        <w:gridCol w:w="1842"/>
      </w:tblGrid>
      <w:tr w:rsidR="00842CE8" w:rsidRPr="00812963" w:rsidTr="00844B19">
        <w:tc>
          <w:tcPr>
            <w:tcW w:w="2686" w:type="dxa"/>
            <w:tcBorders>
              <w:top w:val="single" w:sz="4" w:space="0" w:color="auto"/>
              <w:left w:val="single" w:sz="4" w:space="0" w:color="auto"/>
              <w:bottom w:val="single" w:sz="4" w:space="0" w:color="auto"/>
              <w:right w:val="single" w:sz="4" w:space="0" w:color="auto"/>
            </w:tcBorders>
            <w:shd w:val="clear" w:color="auto" w:fill="C4BC96"/>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Cantidad de referidos</w:t>
            </w:r>
          </w:p>
        </w:tc>
        <w:tc>
          <w:tcPr>
            <w:tcW w:w="1842" w:type="dxa"/>
            <w:tcBorders>
              <w:top w:val="single" w:sz="8" w:space="0" w:color="auto"/>
              <w:left w:val="single" w:sz="4" w:space="0" w:color="auto"/>
              <w:bottom w:val="single" w:sz="8" w:space="0" w:color="auto"/>
              <w:right w:val="single" w:sz="8" w:space="0" w:color="auto"/>
            </w:tcBorders>
            <w:shd w:val="clear" w:color="auto" w:fill="C4BC96"/>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Descuento</w:t>
            </w:r>
          </w:p>
        </w:tc>
      </w:tr>
      <w:tr w:rsidR="00842CE8" w:rsidRPr="00812963" w:rsidTr="00844B19">
        <w:tc>
          <w:tcPr>
            <w:tcW w:w="268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2 a 5</w:t>
            </w:r>
          </w:p>
        </w:tc>
        <w:tc>
          <w:tcPr>
            <w:tcW w:w="1842"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7 %</w:t>
            </w:r>
          </w:p>
        </w:tc>
      </w:tr>
      <w:tr w:rsidR="00842CE8" w:rsidRPr="00812963" w:rsidTr="00844B19">
        <w:tc>
          <w:tcPr>
            <w:tcW w:w="268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6 a 8</w:t>
            </w:r>
          </w:p>
        </w:tc>
        <w:tc>
          <w:tcPr>
            <w:tcW w:w="1842"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10 %</w:t>
            </w:r>
          </w:p>
        </w:tc>
      </w:tr>
      <w:tr w:rsidR="00842CE8" w:rsidRPr="00812963" w:rsidTr="00844B19">
        <w:tc>
          <w:tcPr>
            <w:tcW w:w="268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9 a 10</w:t>
            </w:r>
          </w:p>
        </w:tc>
        <w:tc>
          <w:tcPr>
            <w:tcW w:w="1842"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842CE8" w:rsidRPr="00812963" w:rsidRDefault="00842CE8" w:rsidP="00844B19">
            <w:pPr>
              <w:jc w:val="center"/>
              <w:rPr>
                <w:rFonts w:ascii="Arial" w:hAnsi="Arial" w:cs="Arial"/>
                <w:color w:val="000000"/>
                <w:sz w:val="22"/>
                <w:szCs w:val="22"/>
              </w:rPr>
            </w:pPr>
            <w:r w:rsidRPr="00812963">
              <w:rPr>
                <w:rFonts w:ascii="Arial" w:hAnsi="Arial" w:cs="Arial"/>
                <w:color w:val="000000"/>
                <w:sz w:val="22"/>
                <w:szCs w:val="22"/>
              </w:rPr>
              <w:t>12 %</w:t>
            </w:r>
          </w:p>
        </w:tc>
      </w:tr>
    </w:tbl>
    <w:p w:rsidR="00842CE8" w:rsidRPr="00812963" w:rsidRDefault="00842CE8" w:rsidP="00842CE8">
      <w:pPr>
        <w:rPr>
          <w:rFonts w:ascii="Arial" w:hAnsi="Arial" w:cs="Arial"/>
          <w:vanish/>
          <w:sz w:val="22"/>
          <w:szCs w:val="22"/>
        </w:rPr>
      </w:pPr>
    </w:p>
    <w:p w:rsidR="00842CE8" w:rsidRPr="00812963" w:rsidRDefault="00842CE8" w:rsidP="00842CE8">
      <w:pPr>
        <w:rPr>
          <w:rFonts w:ascii="Arial" w:eastAsia="Calibri" w:hAnsi="Arial" w:cs="Arial"/>
          <w:b/>
          <w:sz w:val="22"/>
          <w:szCs w:val="22"/>
          <w:lang w:eastAsia="en-US"/>
        </w:rPr>
      </w:pPr>
    </w:p>
    <w:p w:rsidR="00842CE8" w:rsidRPr="00812963" w:rsidRDefault="00842CE8" w:rsidP="00842CE8">
      <w:pPr>
        <w:jc w:val="both"/>
        <w:rPr>
          <w:rFonts w:ascii="Arial" w:hAnsi="Arial" w:cs="Arial"/>
          <w:sz w:val="22"/>
          <w:szCs w:val="22"/>
        </w:rPr>
      </w:pPr>
      <w:r w:rsidRPr="00812963">
        <w:rPr>
          <w:rFonts w:ascii="Arial" w:hAnsi="Arial" w:cs="Arial"/>
          <w:sz w:val="22"/>
          <w:szCs w:val="22"/>
        </w:rPr>
        <w:t xml:space="preserve">Todos los descuentos se aplican al precio original. </w:t>
      </w:r>
    </w:p>
    <w:p w:rsidR="00842CE8" w:rsidRPr="00812963" w:rsidRDefault="00842CE8" w:rsidP="00842CE8">
      <w:pPr>
        <w:jc w:val="both"/>
        <w:rPr>
          <w:rFonts w:ascii="Arial" w:hAnsi="Arial" w:cs="Arial"/>
          <w:sz w:val="22"/>
          <w:szCs w:val="22"/>
        </w:rPr>
      </w:pPr>
    </w:p>
    <w:p w:rsidR="00842CE8" w:rsidRPr="00812963" w:rsidRDefault="00842CE8" w:rsidP="00842CE8">
      <w:pPr>
        <w:jc w:val="both"/>
        <w:rPr>
          <w:rFonts w:ascii="Arial" w:hAnsi="Arial" w:cs="Arial"/>
          <w:sz w:val="22"/>
          <w:szCs w:val="22"/>
        </w:rPr>
      </w:pPr>
      <w:r w:rsidRPr="00812963">
        <w:rPr>
          <w:rFonts w:ascii="Arial" w:hAnsi="Arial" w:cs="Arial"/>
          <w:sz w:val="22"/>
          <w:szCs w:val="22"/>
        </w:rPr>
        <w:t>Se le solicita lo siguiente:</w:t>
      </w:r>
    </w:p>
    <w:p w:rsidR="00842CE8" w:rsidRPr="00812963" w:rsidRDefault="00842CE8" w:rsidP="00842CE8">
      <w:pPr>
        <w:numPr>
          <w:ilvl w:val="0"/>
          <w:numId w:val="11"/>
        </w:numPr>
        <w:jc w:val="both"/>
        <w:rPr>
          <w:rFonts w:ascii="Arial" w:hAnsi="Arial" w:cs="Arial"/>
          <w:sz w:val="22"/>
          <w:szCs w:val="22"/>
        </w:rPr>
      </w:pPr>
      <w:r w:rsidRPr="00812963">
        <w:rPr>
          <w:rFonts w:ascii="Arial" w:hAnsi="Arial" w:cs="Arial"/>
          <w:sz w:val="22"/>
          <w:szCs w:val="22"/>
        </w:rPr>
        <w:t>Calculo del descuento por talleres matriculados</w:t>
      </w:r>
      <w:r w:rsidRPr="00812963">
        <w:rPr>
          <w:rFonts w:ascii="Arial" w:hAnsi="Arial" w:cs="Arial"/>
          <w:sz w:val="22"/>
          <w:szCs w:val="22"/>
        </w:rPr>
        <w:tab/>
      </w:r>
      <w:r w:rsidRPr="00812963">
        <w:rPr>
          <w:rFonts w:ascii="Arial" w:hAnsi="Arial" w:cs="Arial"/>
          <w:sz w:val="22"/>
          <w:szCs w:val="22"/>
        </w:rPr>
        <w:tab/>
      </w:r>
    </w:p>
    <w:p w:rsidR="00842CE8" w:rsidRPr="00812963" w:rsidRDefault="00842CE8" w:rsidP="00842CE8">
      <w:pPr>
        <w:numPr>
          <w:ilvl w:val="0"/>
          <w:numId w:val="11"/>
        </w:numPr>
        <w:jc w:val="both"/>
        <w:rPr>
          <w:rFonts w:ascii="Arial" w:hAnsi="Arial" w:cs="Arial"/>
          <w:sz w:val="22"/>
          <w:szCs w:val="22"/>
        </w:rPr>
      </w:pPr>
      <w:r w:rsidRPr="00812963">
        <w:rPr>
          <w:rFonts w:ascii="Arial" w:hAnsi="Arial" w:cs="Arial"/>
          <w:sz w:val="22"/>
          <w:szCs w:val="22"/>
        </w:rPr>
        <w:t>Calculo por descuento por cantidad de referidos.</w:t>
      </w:r>
      <w:r w:rsidRPr="00812963">
        <w:rPr>
          <w:rFonts w:ascii="Arial" w:hAnsi="Arial" w:cs="Arial"/>
          <w:sz w:val="22"/>
          <w:szCs w:val="22"/>
        </w:rPr>
        <w:tab/>
      </w:r>
      <w:r w:rsidRPr="00812963">
        <w:rPr>
          <w:rFonts w:ascii="Arial" w:hAnsi="Arial" w:cs="Arial"/>
          <w:sz w:val="22"/>
          <w:szCs w:val="22"/>
        </w:rPr>
        <w:tab/>
      </w:r>
    </w:p>
    <w:p w:rsidR="00842CE8" w:rsidRPr="00812963" w:rsidRDefault="00842CE8" w:rsidP="00844B19">
      <w:pPr>
        <w:numPr>
          <w:ilvl w:val="0"/>
          <w:numId w:val="11"/>
        </w:numPr>
        <w:jc w:val="both"/>
        <w:rPr>
          <w:rFonts w:ascii="Arial" w:hAnsi="Arial" w:cs="Arial"/>
          <w:color w:val="000000"/>
          <w:sz w:val="22"/>
          <w:szCs w:val="22"/>
        </w:rPr>
      </w:pPr>
      <w:r w:rsidRPr="00812963">
        <w:rPr>
          <w:rFonts w:ascii="Arial" w:hAnsi="Arial" w:cs="Arial"/>
          <w:sz w:val="22"/>
          <w:szCs w:val="22"/>
        </w:rPr>
        <w:t>Calculo del costo por talleres matriculados</w:t>
      </w:r>
      <w:r w:rsidRPr="00812963">
        <w:rPr>
          <w:rFonts w:ascii="Arial" w:hAnsi="Arial" w:cs="Arial"/>
          <w:sz w:val="22"/>
          <w:szCs w:val="22"/>
        </w:rPr>
        <w:tab/>
      </w:r>
      <w:r w:rsidRPr="00812963">
        <w:rPr>
          <w:rFonts w:ascii="Arial" w:hAnsi="Arial" w:cs="Arial"/>
          <w:sz w:val="22"/>
          <w:szCs w:val="22"/>
        </w:rPr>
        <w:tab/>
      </w:r>
      <w:r w:rsidRPr="00812963">
        <w:rPr>
          <w:rFonts w:ascii="Arial" w:hAnsi="Arial" w:cs="Arial"/>
          <w:sz w:val="22"/>
          <w:szCs w:val="22"/>
        </w:rPr>
        <w:tab/>
      </w:r>
    </w:p>
    <w:p w:rsidR="008E357D" w:rsidRPr="00812963" w:rsidRDefault="008E357D" w:rsidP="00047D8D">
      <w:pPr>
        <w:pStyle w:val="Textbody"/>
        <w:spacing w:after="0"/>
        <w:jc w:val="both"/>
        <w:rPr>
          <w:rFonts w:ascii="Arial" w:hAnsi="Arial" w:cs="Arial"/>
          <w:color w:val="000000"/>
          <w:sz w:val="22"/>
          <w:szCs w:val="22"/>
        </w:rPr>
      </w:pPr>
    </w:p>
    <w:p w:rsidR="00024F0A" w:rsidRPr="00812963" w:rsidRDefault="00150484" w:rsidP="00024F0A">
      <w:pPr>
        <w:pStyle w:val="Normal1"/>
        <w:suppressAutoHyphens w:val="0"/>
        <w:spacing w:line="276" w:lineRule="auto"/>
        <w:contextualSpacing/>
        <w:jc w:val="both"/>
        <w:rPr>
          <w:rFonts w:ascii="Arial" w:hAnsi="Arial" w:cs="Arial"/>
          <w:b/>
          <w:sz w:val="22"/>
          <w:szCs w:val="22"/>
          <w:lang w:val="es-PE"/>
        </w:rPr>
      </w:pPr>
      <w:r w:rsidRPr="00812963">
        <w:rPr>
          <w:rFonts w:ascii="Arial" w:hAnsi="Arial" w:cs="Arial"/>
          <w:b/>
          <w:sz w:val="22"/>
          <w:szCs w:val="22"/>
          <w:lang w:val="es-PE"/>
        </w:rPr>
        <w:t>Pregunta 4</w:t>
      </w:r>
    </w:p>
    <w:p w:rsidR="00024F0A" w:rsidRPr="00812963" w:rsidRDefault="00024F0A" w:rsidP="00024F0A">
      <w:pPr>
        <w:rPr>
          <w:rFonts w:ascii="Arial" w:hAnsi="Arial" w:cs="Arial"/>
          <w:sz w:val="22"/>
          <w:szCs w:val="22"/>
        </w:rPr>
      </w:pPr>
    </w:p>
    <w:p w:rsidR="00024F0A" w:rsidRPr="00812963" w:rsidRDefault="00024F0A" w:rsidP="00024F0A">
      <w:pPr>
        <w:pStyle w:val="Standard"/>
        <w:tabs>
          <w:tab w:val="left" w:pos="1134"/>
        </w:tabs>
        <w:jc w:val="both"/>
        <w:rPr>
          <w:rFonts w:ascii="Arial" w:hAnsi="Arial" w:cs="Arial"/>
          <w:color w:val="000000"/>
          <w:sz w:val="22"/>
          <w:szCs w:val="22"/>
          <w:lang w:val="es-PE"/>
        </w:rPr>
      </w:pPr>
      <w:r w:rsidRPr="00812963">
        <w:rPr>
          <w:rFonts w:ascii="Arial" w:hAnsi="Arial" w:cs="Arial"/>
          <w:color w:val="000000"/>
          <w:sz w:val="22"/>
          <w:szCs w:val="22"/>
          <w:lang w:val="es-PE"/>
        </w:rPr>
        <w:t xml:space="preserve">Una reconocida empresa de transporte terrestre necesita incrementar sus ventas, motivo por el cual ha decidido establecer un esquema de premios basado en puntos que el cliente obtiene </w:t>
      </w:r>
      <w:proofErr w:type="gramStart"/>
      <w:r w:rsidRPr="00812963">
        <w:rPr>
          <w:rFonts w:ascii="Arial" w:hAnsi="Arial" w:cs="Arial"/>
          <w:color w:val="000000"/>
          <w:sz w:val="22"/>
          <w:szCs w:val="22"/>
          <w:lang w:val="es-PE"/>
        </w:rPr>
        <w:t>de acuerdo a</w:t>
      </w:r>
      <w:proofErr w:type="gramEnd"/>
      <w:r w:rsidRPr="00812963">
        <w:rPr>
          <w:rFonts w:ascii="Arial" w:hAnsi="Arial" w:cs="Arial"/>
          <w:color w:val="000000"/>
          <w:sz w:val="22"/>
          <w:szCs w:val="22"/>
          <w:lang w:val="es-PE"/>
        </w:rPr>
        <w:t xml:space="preserve"> los kilómetros que ha recorrido en sus viajes. El plan se llama “Viajero Frecuente”. Según este plan, se otorgará una bonificación de puntos sobre los puntos ya obtenidos hasta antes de la fecha de inicio del lanzamiento de la campaña. </w:t>
      </w:r>
    </w:p>
    <w:p w:rsidR="00024F0A" w:rsidRPr="00812963" w:rsidRDefault="00024F0A" w:rsidP="00024F0A">
      <w:pPr>
        <w:rPr>
          <w:rFonts w:ascii="Arial" w:hAnsi="Arial" w:cs="Arial"/>
          <w:sz w:val="22"/>
          <w:szCs w:val="22"/>
        </w:rPr>
      </w:pPr>
    </w:p>
    <w:p w:rsidR="00024F0A" w:rsidRPr="00812963" w:rsidRDefault="00024F0A" w:rsidP="00024F0A">
      <w:pPr>
        <w:pStyle w:val="Standard"/>
        <w:tabs>
          <w:tab w:val="left" w:pos="1134"/>
        </w:tabs>
        <w:jc w:val="both"/>
        <w:rPr>
          <w:rFonts w:ascii="Arial" w:hAnsi="Arial" w:cs="Arial"/>
          <w:sz w:val="22"/>
          <w:szCs w:val="22"/>
          <w:lang w:val="es-PE"/>
        </w:rPr>
      </w:pPr>
      <w:r w:rsidRPr="00812963">
        <w:rPr>
          <w:rFonts w:ascii="Arial" w:hAnsi="Arial" w:cs="Arial"/>
          <w:color w:val="000000"/>
          <w:sz w:val="22"/>
          <w:szCs w:val="22"/>
          <w:lang w:val="es-PE"/>
        </w:rPr>
        <w:t xml:space="preserve">La bonificación se calcula en base a un factor que se determina </w:t>
      </w:r>
      <w:proofErr w:type="gramStart"/>
      <w:r w:rsidRPr="00812963">
        <w:rPr>
          <w:rFonts w:ascii="Arial" w:hAnsi="Arial" w:cs="Arial"/>
          <w:color w:val="000000"/>
          <w:sz w:val="22"/>
          <w:szCs w:val="22"/>
          <w:lang w:val="es-PE"/>
        </w:rPr>
        <w:t>de acuerdo a</w:t>
      </w:r>
      <w:proofErr w:type="gramEnd"/>
      <w:r w:rsidRPr="00812963">
        <w:rPr>
          <w:rFonts w:ascii="Arial" w:hAnsi="Arial" w:cs="Arial"/>
          <w:color w:val="000000"/>
          <w:sz w:val="22"/>
          <w:szCs w:val="22"/>
          <w:lang w:val="es-PE"/>
        </w:rPr>
        <w:t xml:space="preserve"> los kilómetros que el cliente tiene acumulados en su estado de cuenta y de acuerdo a si la bonificación será por viajes nacionales o internacionales. Considere la siguiente tabla:</w:t>
      </w:r>
    </w:p>
    <w:p w:rsidR="00024F0A" w:rsidRPr="00812963" w:rsidRDefault="00024F0A" w:rsidP="00024F0A">
      <w:pPr>
        <w:rPr>
          <w:rFonts w:ascii="Arial" w:hAnsi="Arial" w:cs="Arial"/>
          <w:sz w:val="22"/>
          <w:szCs w:val="22"/>
        </w:rPr>
      </w:pPr>
    </w:p>
    <w:tbl>
      <w:tblPr>
        <w:tblW w:w="7229" w:type="dxa"/>
        <w:jc w:val="center"/>
        <w:tblCellMar>
          <w:left w:w="10" w:type="dxa"/>
          <w:right w:w="10" w:type="dxa"/>
        </w:tblCellMar>
        <w:tblLook w:val="0000" w:firstRow="0" w:lastRow="0" w:firstColumn="0" w:lastColumn="0" w:noHBand="0" w:noVBand="0"/>
      </w:tblPr>
      <w:tblGrid>
        <w:gridCol w:w="2977"/>
        <w:gridCol w:w="2693"/>
        <w:gridCol w:w="1559"/>
      </w:tblGrid>
      <w:tr w:rsidR="00024F0A" w:rsidRPr="00812963" w:rsidTr="00024F0A">
        <w:trPr>
          <w:trHeight w:val="335"/>
          <w:jc w:val="center"/>
        </w:trPr>
        <w:tc>
          <w:tcPr>
            <w:tcW w:w="5670" w:type="dxa"/>
            <w:gridSpan w:val="2"/>
            <w:tcBorders>
              <w:top w:val="single" w:sz="12" w:space="0" w:color="000000"/>
              <w:left w:val="single" w:sz="12" w:space="0" w:color="000000"/>
              <w:bottom w:val="single" w:sz="4" w:space="0" w:color="000000"/>
              <w:right w:val="single" w:sz="4" w:space="0" w:color="000000"/>
            </w:tcBorders>
            <w:shd w:val="clear" w:color="auto" w:fill="000000"/>
            <w:tcMar>
              <w:top w:w="0" w:type="dxa"/>
              <w:left w:w="108" w:type="dxa"/>
              <w:bottom w:w="0" w:type="dxa"/>
              <w:right w:w="108" w:type="dxa"/>
            </w:tcMar>
            <w:vAlign w:val="bottom"/>
          </w:tcPr>
          <w:p w:rsidR="00024F0A" w:rsidRPr="00812963" w:rsidRDefault="00024F0A" w:rsidP="00844B19">
            <w:pPr>
              <w:pStyle w:val="Textbody"/>
              <w:jc w:val="center"/>
              <w:rPr>
                <w:rFonts w:ascii="Arial" w:hAnsi="Arial" w:cs="Arial"/>
                <w:sz w:val="22"/>
                <w:szCs w:val="22"/>
              </w:rPr>
            </w:pPr>
            <w:r w:rsidRPr="00812963">
              <w:rPr>
                <w:rFonts w:ascii="Arial" w:hAnsi="Arial" w:cs="Arial"/>
                <w:b/>
                <w:color w:val="FFFFFF"/>
                <w:sz w:val="22"/>
                <w:szCs w:val="22"/>
              </w:rPr>
              <w:t>Viaje</w:t>
            </w:r>
          </w:p>
        </w:tc>
        <w:tc>
          <w:tcPr>
            <w:tcW w:w="1559" w:type="dxa"/>
            <w:vMerge w:val="restart"/>
            <w:tcBorders>
              <w:top w:val="single" w:sz="12" w:space="0" w:color="000000"/>
              <w:left w:val="single" w:sz="4" w:space="0" w:color="000000"/>
              <w:bottom w:val="single" w:sz="4" w:space="0" w:color="000000"/>
              <w:right w:val="single" w:sz="12" w:space="0" w:color="000000"/>
            </w:tcBorders>
            <w:shd w:val="clear" w:color="auto" w:fill="000000"/>
            <w:tcMar>
              <w:top w:w="0" w:type="dxa"/>
              <w:left w:w="108" w:type="dxa"/>
              <w:bottom w:w="0" w:type="dxa"/>
              <w:right w:w="108" w:type="dxa"/>
            </w:tcMar>
            <w:vAlign w:val="bottom"/>
          </w:tcPr>
          <w:p w:rsidR="00024F0A" w:rsidRPr="00812963" w:rsidRDefault="00024F0A" w:rsidP="00844B19">
            <w:pPr>
              <w:pStyle w:val="Textbody"/>
              <w:jc w:val="center"/>
              <w:rPr>
                <w:rFonts w:ascii="Arial" w:hAnsi="Arial" w:cs="Arial"/>
                <w:sz w:val="22"/>
                <w:szCs w:val="22"/>
              </w:rPr>
            </w:pPr>
            <w:r w:rsidRPr="00812963">
              <w:rPr>
                <w:rFonts w:ascii="Arial" w:hAnsi="Arial" w:cs="Arial"/>
                <w:b/>
                <w:color w:val="FFFFFF"/>
                <w:sz w:val="22"/>
                <w:szCs w:val="22"/>
              </w:rPr>
              <w:t>% de bonificación</w:t>
            </w:r>
          </w:p>
        </w:tc>
      </w:tr>
      <w:tr w:rsidR="00024F0A" w:rsidRPr="00812963" w:rsidTr="00024F0A">
        <w:trPr>
          <w:jc w:val="center"/>
        </w:trPr>
        <w:tc>
          <w:tcPr>
            <w:tcW w:w="2977" w:type="dxa"/>
            <w:tcBorders>
              <w:top w:val="single" w:sz="4" w:space="0" w:color="000000"/>
              <w:left w:val="single" w:sz="12" w:space="0" w:color="000000"/>
              <w:bottom w:val="single" w:sz="4" w:space="0" w:color="000000"/>
              <w:right w:val="single" w:sz="4" w:space="0" w:color="000000"/>
            </w:tcBorders>
            <w:shd w:val="clear" w:color="auto" w:fill="4CB7CD"/>
            <w:tcMar>
              <w:top w:w="0" w:type="dxa"/>
              <w:left w:w="108" w:type="dxa"/>
              <w:bottom w:w="0" w:type="dxa"/>
              <w:right w:w="108" w:type="dxa"/>
            </w:tcMar>
            <w:vAlign w:val="center"/>
          </w:tcPr>
          <w:p w:rsidR="00024F0A" w:rsidRPr="00812963" w:rsidRDefault="00024F0A" w:rsidP="00844B19">
            <w:pPr>
              <w:pStyle w:val="Textbody"/>
              <w:jc w:val="center"/>
              <w:rPr>
                <w:rFonts w:ascii="Arial" w:hAnsi="Arial" w:cs="Arial"/>
                <w:sz w:val="22"/>
                <w:szCs w:val="22"/>
              </w:rPr>
            </w:pPr>
            <w:r w:rsidRPr="00812963">
              <w:rPr>
                <w:rFonts w:ascii="Arial" w:hAnsi="Arial" w:cs="Arial"/>
                <w:b/>
                <w:color w:val="000000"/>
                <w:sz w:val="22"/>
                <w:szCs w:val="22"/>
              </w:rPr>
              <w:t>Tipo</w:t>
            </w:r>
          </w:p>
        </w:tc>
        <w:tc>
          <w:tcPr>
            <w:tcW w:w="2693" w:type="dxa"/>
            <w:tcBorders>
              <w:top w:val="single" w:sz="4" w:space="0" w:color="000000"/>
              <w:left w:val="single" w:sz="4" w:space="0" w:color="000000"/>
              <w:bottom w:val="single" w:sz="4" w:space="0" w:color="000000"/>
              <w:right w:val="single" w:sz="4" w:space="0" w:color="000000"/>
            </w:tcBorders>
            <w:shd w:val="clear" w:color="auto" w:fill="4CB7CD"/>
            <w:tcMar>
              <w:top w:w="0" w:type="dxa"/>
              <w:left w:w="108" w:type="dxa"/>
              <w:bottom w:w="0" w:type="dxa"/>
              <w:right w:w="108" w:type="dxa"/>
            </w:tcMar>
            <w:vAlign w:val="center"/>
          </w:tcPr>
          <w:p w:rsidR="00024F0A" w:rsidRPr="00812963" w:rsidRDefault="00024F0A" w:rsidP="00844B19">
            <w:pPr>
              <w:pStyle w:val="Textbody"/>
              <w:jc w:val="center"/>
              <w:rPr>
                <w:rFonts w:ascii="Arial" w:hAnsi="Arial" w:cs="Arial"/>
                <w:sz w:val="22"/>
                <w:szCs w:val="22"/>
              </w:rPr>
            </w:pPr>
            <w:r w:rsidRPr="00812963">
              <w:rPr>
                <w:rFonts w:ascii="Arial" w:hAnsi="Arial" w:cs="Arial"/>
                <w:b/>
                <w:color w:val="000000"/>
                <w:sz w:val="22"/>
                <w:szCs w:val="22"/>
              </w:rPr>
              <w:t>Km. recorridos</w:t>
            </w:r>
          </w:p>
        </w:tc>
        <w:tc>
          <w:tcPr>
            <w:tcW w:w="1559" w:type="dxa"/>
            <w:vMerge/>
            <w:tcBorders>
              <w:top w:val="single" w:sz="12" w:space="0" w:color="000000"/>
              <w:left w:val="single" w:sz="4" w:space="0" w:color="000000"/>
              <w:bottom w:val="single" w:sz="4" w:space="0" w:color="000000"/>
              <w:right w:val="single" w:sz="12" w:space="0" w:color="000000"/>
            </w:tcBorders>
            <w:shd w:val="clear" w:color="auto" w:fill="000000"/>
            <w:tcMar>
              <w:top w:w="0" w:type="dxa"/>
              <w:left w:w="108" w:type="dxa"/>
              <w:bottom w:w="0" w:type="dxa"/>
              <w:right w:w="108" w:type="dxa"/>
            </w:tcMar>
            <w:vAlign w:val="bottom"/>
          </w:tcPr>
          <w:p w:rsidR="00024F0A" w:rsidRPr="00812963" w:rsidRDefault="00024F0A" w:rsidP="00844B19">
            <w:pPr>
              <w:pStyle w:val="Textbody"/>
              <w:jc w:val="center"/>
              <w:rPr>
                <w:rFonts w:ascii="Arial" w:hAnsi="Arial" w:cs="Arial"/>
                <w:sz w:val="22"/>
                <w:szCs w:val="22"/>
              </w:rPr>
            </w:pPr>
          </w:p>
        </w:tc>
      </w:tr>
      <w:tr w:rsidR="00024F0A" w:rsidRPr="00812963" w:rsidTr="00844B19">
        <w:trPr>
          <w:jc w:val="center"/>
        </w:trPr>
        <w:tc>
          <w:tcPr>
            <w:tcW w:w="2977" w:type="dxa"/>
            <w:vMerge w:val="restart"/>
            <w:tcBorders>
              <w:top w:val="single" w:sz="4" w:space="0" w:color="000000"/>
              <w:left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color w:val="000000"/>
                <w:sz w:val="22"/>
                <w:szCs w:val="22"/>
              </w:rPr>
            </w:pPr>
          </w:p>
          <w:p w:rsidR="00024F0A" w:rsidRPr="00812963" w:rsidRDefault="00024F0A" w:rsidP="00844B19">
            <w:pPr>
              <w:pStyle w:val="Textbody"/>
              <w:jc w:val="center"/>
              <w:rPr>
                <w:rFonts w:ascii="Arial" w:hAnsi="Arial" w:cs="Arial"/>
                <w:color w:val="000000"/>
                <w:sz w:val="22"/>
                <w:szCs w:val="22"/>
              </w:rPr>
            </w:pPr>
          </w:p>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Nacional</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r w:rsidRPr="00812963">
              <w:rPr>
                <w:rFonts w:ascii="Arial" w:hAnsi="Arial" w:cs="Arial"/>
                <w:color w:val="000000"/>
                <w:sz w:val="22"/>
                <w:szCs w:val="22"/>
              </w:rPr>
              <w:t>Hasta 10000</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10.61</w:t>
            </w:r>
          </w:p>
        </w:tc>
      </w:tr>
      <w:tr w:rsidR="00024F0A" w:rsidRPr="00812963" w:rsidTr="00844B19">
        <w:trPr>
          <w:jc w:val="center"/>
        </w:trPr>
        <w:tc>
          <w:tcPr>
            <w:tcW w:w="2977" w:type="dxa"/>
            <w:vMerge/>
            <w:tcBorders>
              <w:left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r w:rsidRPr="00812963">
              <w:rPr>
                <w:rFonts w:ascii="Arial" w:hAnsi="Arial" w:cs="Arial"/>
                <w:color w:val="000000"/>
                <w:sz w:val="22"/>
                <w:szCs w:val="22"/>
              </w:rPr>
              <w:t>Entre 10001 y 16000</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20.52</w:t>
            </w:r>
          </w:p>
        </w:tc>
      </w:tr>
      <w:tr w:rsidR="00024F0A" w:rsidRPr="00812963" w:rsidTr="00844B19">
        <w:trPr>
          <w:jc w:val="center"/>
        </w:trPr>
        <w:tc>
          <w:tcPr>
            <w:tcW w:w="2977" w:type="dxa"/>
            <w:vMerge/>
            <w:tcBorders>
              <w:left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r w:rsidRPr="00812963">
              <w:rPr>
                <w:rFonts w:ascii="Arial" w:hAnsi="Arial" w:cs="Arial"/>
                <w:color w:val="000000"/>
                <w:sz w:val="22"/>
                <w:szCs w:val="22"/>
              </w:rPr>
              <w:t>Entre 16001 y 18000</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30.43</w:t>
            </w:r>
          </w:p>
        </w:tc>
      </w:tr>
      <w:tr w:rsidR="00024F0A" w:rsidRPr="00812963" w:rsidTr="00844B19">
        <w:trPr>
          <w:jc w:val="center"/>
        </w:trPr>
        <w:tc>
          <w:tcPr>
            <w:tcW w:w="2977" w:type="dxa"/>
            <w:vMerge/>
            <w:tcBorders>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color w:val="000000"/>
                <w:sz w:val="22"/>
                <w:szCs w:val="22"/>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color w:val="000000"/>
                <w:sz w:val="22"/>
                <w:szCs w:val="22"/>
              </w:rPr>
            </w:pPr>
            <w:r w:rsidRPr="00812963">
              <w:rPr>
                <w:rFonts w:ascii="Arial" w:hAnsi="Arial" w:cs="Arial"/>
                <w:color w:val="000000"/>
                <w:sz w:val="22"/>
                <w:szCs w:val="22"/>
              </w:rPr>
              <w:t>Mayor a 18000</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color w:val="000000"/>
                <w:sz w:val="22"/>
                <w:szCs w:val="22"/>
              </w:rPr>
            </w:pPr>
            <w:r w:rsidRPr="00812963">
              <w:rPr>
                <w:rFonts w:ascii="Arial" w:hAnsi="Arial" w:cs="Arial"/>
                <w:color w:val="000000"/>
                <w:sz w:val="22"/>
                <w:szCs w:val="22"/>
              </w:rPr>
              <w:t>40.11</w:t>
            </w:r>
          </w:p>
        </w:tc>
      </w:tr>
      <w:tr w:rsidR="00024F0A" w:rsidRPr="00812963" w:rsidTr="00844B19">
        <w:trPr>
          <w:jc w:val="center"/>
        </w:trPr>
        <w:tc>
          <w:tcPr>
            <w:tcW w:w="2977" w:type="dxa"/>
            <w:vMerge w:val="restart"/>
            <w:tcBorders>
              <w:top w:val="single" w:sz="4" w:space="0" w:color="000000"/>
              <w:left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color w:val="000000"/>
                <w:sz w:val="22"/>
                <w:szCs w:val="22"/>
              </w:rPr>
            </w:pPr>
          </w:p>
          <w:p w:rsidR="00024F0A" w:rsidRPr="00812963" w:rsidRDefault="00024F0A" w:rsidP="00844B19">
            <w:pPr>
              <w:pStyle w:val="Textbody"/>
              <w:jc w:val="center"/>
              <w:rPr>
                <w:rFonts w:ascii="Arial" w:hAnsi="Arial" w:cs="Arial"/>
                <w:color w:val="000000"/>
                <w:sz w:val="22"/>
                <w:szCs w:val="22"/>
              </w:rPr>
            </w:pPr>
          </w:p>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Internacional</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r w:rsidRPr="00812963">
              <w:rPr>
                <w:rFonts w:ascii="Arial" w:hAnsi="Arial" w:cs="Arial"/>
                <w:color w:val="000000"/>
                <w:sz w:val="22"/>
                <w:szCs w:val="22"/>
              </w:rPr>
              <w:t>Hasta 25000</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45.34</w:t>
            </w:r>
          </w:p>
        </w:tc>
      </w:tr>
      <w:tr w:rsidR="00024F0A" w:rsidRPr="00812963" w:rsidTr="00844B19">
        <w:trPr>
          <w:jc w:val="center"/>
        </w:trPr>
        <w:tc>
          <w:tcPr>
            <w:tcW w:w="2977" w:type="dxa"/>
            <w:vMerge/>
            <w:tcBorders>
              <w:left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r w:rsidRPr="00812963">
              <w:rPr>
                <w:rFonts w:ascii="Arial" w:hAnsi="Arial" w:cs="Arial"/>
                <w:color w:val="000000"/>
                <w:sz w:val="22"/>
                <w:szCs w:val="22"/>
              </w:rPr>
              <w:t>Entre 25001 y 30000</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55.25</w:t>
            </w:r>
          </w:p>
        </w:tc>
      </w:tr>
      <w:tr w:rsidR="00024F0A" w:rsidRPr="00812963" w:rsidTr="00844B19">
        <w:trPr>
          <w:jc w:val="center"/>
        </w:trPr>
        <w:tc>
          <w:tcPr>
            <w:tcW w:w="2977" w:type="dxa"/>
            <w:vMerge/>
            <w:tcBorders>
              <w:left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r w:rsidRPr="00812963">
              <w:rPr>
                <w:rFonts w:ascii="Arial" w:hAnsi="Arial" w:cs="Arial"/>
                <w:color w:val="000000"/>
                <w:sz w:val="22"/>
                <w:szCs w:val="22"/>
              </w:rPr>
              <w:t xml:space="preserve">Entre </w:t>
            </w:r>
            <w:proofErr w:type="gramStart"/>
            <w:r w:rsidRPr="00812963">
              <w:rPr>
                <w:rFonts w:ascii="Arial" w:hAnsi="Arial" w:cs="Arial"/>
                <w:color w:val="000000"/>
                <w:sz w:val="22"/>
                <w:szCs w:val="22"/>
              </w:rPr>
              <w:t>30001  y</w:t>
            </w:r>
            <w:proofErr w:type="gramEnd"/>
            <w:r w:rsidRPr="00812963">
              <w:rPr>
                <w:rFonts w:ascii="Arial" w:hAnsi="Arial" w:cs="Arial"/>
                <w:color w:val="000000"/>
                <w:sz w:val="22"/>
                <w:szCs w:val="22"/>
              </w:rPr>
              <w:t xml:space="preserve"> 45000</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sz w:val="22"/>
                <w:szCs w:val="22"/>
              </w:rPr>
            </w:pPr>
            <w:r w:rsidRPr="00812963">
              <w:rPr>
                <w:rFonts w:ascii="Arial" w:hAnsi="Arial" w:cs="Arial"/>
                <w:color w:val="000000"/>
                <w:sz w:val="22"/>
                <w:szCs w:val="22"/>
              </w:rPr>
              <w:t>65.16</w:t>
            </w:r>
          </w:p>
        </w:tc>
      </w:tr>
      <w:tr w:rsidR="00024F0A" w:rsidRPr="00812963" w:rsidTr="00844B19">
        <w:trPr>
          <w:jc w:val="center"/>
        </w:trPr>
        <w:tc>
          <w:tcPr>
            <w:tcW w:w="2977" w:type="dxa"/>
            <w:vMerge/>
            <w:tcBorders>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color w:val="000000"/>
                <w:sz w:val="22"/>
                <w:szCs w:val="22"/>
              </w:rPr>
            </w:pPr>
          </w:p>
        </w:tc>
        <w:tc>
          <w:tcPr>
            <w:tcW w:w="2693"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024F0A" w:rsidRPr="00812963" w:rsidRDefault="00024F0A" w:rsidP="00844B19">
            <w:pPr>
              <w:pStyle w:val="Textbody"/>
              <w:rPr>
                <w:rFonts w:ascii="Arial" w:hAnsi="Arial" w:cs="Arial"/>
                <w:sz w:val="22"/>
                <w:szCs w:val="22"/>
              </w:rPr>
            </w:pPr>
            <w:r w:rsidRPr="00812963">
              <w:rPr>
                <w:rFonts w:ascii="Arial" w:hAnsi="Arial" w:cs="Arial"/>
                <w:color w:val="000000"/>
                <w:sz w:val="22"/>
                <w:szCs w:val="22"/>
              </w:rPr>
              <w:t>Mayor a 45000</w:t>
            </w:r>
          </w:p>
        </w:tc>
        <w:tc>
          <w:tcPr>
            <w:tcW w:w="1559"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024F0A" w:rsidRPr="00812963" w:rsidRDefault="00024F0A" w:rsidP="00844B19">
            <w:pPr>
              <w:pStyle w:val="Textbody"/>
              <w:jc w:val="center"/>
              <w:rPr>
                <w:rFonts w:ascii="Arial" w:hAnsi="Arial" w:cs="Arial"/>
                <w:color w:val="000000"/>
                <w:sz w:val="22"/>
                <w:szCs w:val="22"/>
              </w:rPr>
            </w:pPr>
            <w:r w:rsidRPr="00812963">
              <w:rPr>
                <w:rFonts w:ascii="Arial" w:hAnsi="Arial" w:cs="Arial"/>
                <w:color w:val="000000"/>
                <w:sz w:val="22"/>
                <w:szCs w:val="22"/>
              </w:rPr>
              <w:t>75.13</w:t>
            </w:r>
          </w:p>
        </w:tc>
      </w:tr>
    </w:tbl>
    <w:p w:rsidR="00024F0A" w:rsidRPr="00812963" w:rsidRDefault="00024F0A" w:rsidP="00024F0A">
      <w:pPr>
        <w:jc w:val="both"/>
        <w:rPr>
          <w:rFonts w:ascii="Arial" w:hAnsi="Arial" w:cs="Arial"/>
          <w:sz w:val="22"/>
          <w:szCs w:val="22"/>
        </w:rPr>
      </w:pPr>
    </w:p>
    <w:p w:rsidR="00024F0A" w:rsidRPr="00812963" w:rsidRDefault="00024F0A" w:rsidP="00024F0A">
      <w:pPr>
        <w:jc w:val="both"/>
        <w:rPr>
          <w:rFonts w:ascii="Arial" w:hAnsi="Arial" w:cs="Arial"/>
          <w:sz w:val="22"/>
          <w:szCs w:val="22"/>
        </w:rPr>
      </w:pPr>
      <w:r w:rsidRPr="00812963">
        <w:rPr>
          <w:rFonts w:ascii="Arial" w:hAnsi="Arial" w:cs="Arial"/>
          <w:sz w:val="22"/>
          <w:szCs w:val="22"/>
        </w:rPr>
        <w:t xml:space="preserve">Adicionalmente, se aplica otra bonificación especial. Se aplica </w:t>
      </w:r>
      <w:proofErr w:type="gramStart"/>
      <w:r w:rsidRPr="00812963">
        <w:rPr>
          <w:rFonts w:ascii="Arial" w:hAnsi="Arial" w:cs="Arial"/>
          <w:sz w:val="22"/>
          <w:szCs w:val="22"/>
        </w:rPr>
        <w:t>de acuerdo al</w:t>
      </w:r>
      <w:proofErr w:type="gramEnd"/>
      <w:r w:rsidRPr="00812963">
        <w:rPr>
          <w:rFonts w:ascii="Arial" w:hAnsi="Arial" w:cs="Arial"/>
          <w:sz w:val="22"/>
          <w:szCs w:val="22"/>
        </w:rPr>
        <w:t xml:space="preserve"> tipo de cliente según lo siguiente:</w:t>
      </w:r>
    </w:p>
    <w:p w:rsidR="00024F0A" w:rsidRPr="00812963" w:rsidRDefault="00024F0A" w:rsidP="00024F0A">
      <w:pPr>
        <w:jc w:val="both"/>
        <w:rPr>
          <w:rFonts w:ascii="Arial" w:hAnsi="Arial" w:cs="Arial"/>
          <w:sz w:val="22"/>
          <w:szCs w:val="22"/>
        </w:rPr>
      </w:pPr>
    </w:p>
    <w:p w:rsidR="00024F0A" w:rsidRPr="00812963" w:rsidRDefault="00024F0A" w:rsidP="00024F0A">
      <w:pPr>
        <w:numPr>
          <w:ilvl w:val="0"/>
          <w:numId w:val="14"/>
        </w:numPr>
        <w:jc w:val="both"/>
        <w:rPr>
          <w:rFonts w:ascii="Arial" w:hAnsi="Arial" w:cs="Arial"/>
          <w:sz w:val="22"/>
          <w:szCs w:val="22"/>
        </w:rPr>
      </w:pPr>
      <w:r w:rsidRPr="00812963">
        <w:rPr>
          <w:rFonts w:ascii="Arial" w:hAnsi="Arial" w:cs="Arial"/>
          <w:sz w:val="22"/>
          <w:szCs w:val="22"/>
        </w:rPr>
        <w:t>Cliente normal</w:t>
      </w:r>
      <w:r w:rsidRPr="00812963">
        <w:rPr>
          <w:rFonts w:ascii="Arial" w:hAnsi="Arial" w:cs="Arial"/>
          <w:sz w:val="22"/>
          <w:szCs w:val="22"/>
        </w:rPr>
        <w:tab/>
      </w:r>
      <w:r w:rsidRPr="00812963">
        <w:rPr>
          <w:rFonts w:ascii="Arial" w:hAnsi="Arial" w:cs="Arial"/>
          <w:sz w:val="22"/>
          <w:szCs w:val="22"/>
        </w:rPr>
        <w:tab/>
        <w:t>10%</w:t>
      </w:r>
    </w:p>
    <w:p w:rsidR="00024F0A" w:rsidRPr="00812963" w:rsidRDefault="00024F0A" w:rsidP="00024F0A">
      <w:pPr>
        <w:numPr>
          <w:ilvl w:val="0"/>
          <w:numId w:val="14"/>
        </w:numPr>
        <w:jc w:val="both"/>
        <w:rPr>
          <w:rFonts w:ascii="Arial" w:hAnsi="Arial" w:cs="Arial"/>
          <w:sz w:val="22"/>
          <w:szCs w:val="22"/>
        </w:rPr>
      </w:pPr>
      <w:r w:rsidRPr="00812963">
        <w:rPr>
          <w:rFonts w:ascii="Arial" w:hAnsi="Arial" w:cs="Arial"/>
          <w:sz w:val="22"/>
          <w:szCs w:val="22"/>
        </w:rPr>
        <w:t>Cliente preferencial</w:t>
      </w:r>
      <w:r w:rsidRPr="00812963">
        <w:rPr>
          <w:rFonts w:ascii="Arial" w:hAnsi="Arial" w:cs="Arial"/>
          <w:sz w:val="22"/>
          <w:szCs w:val="22"/>
        </w:rPr>
        <w:tab/>
        <w:t>12%</w:t>
      </w:r>
    </w:p>
    <w:p w:rsidR="00024F0A" w:rsidRPr="00812963" w:rsidRDefault="00024F0A" w:rsidP="00024F0A">
      <w:pPr>
        <w:numPr>
          <w:ilvl w:val="0"/>
          <w:numId w:val="14"/>
        </w:numPr>
        <w:jc w:val="both"/>
        <w:rPr>
          <w:rFonts w:ascii="Arial" w:hAnsi="Arial" w:cs="Arial"/>
          <w:sz w:val="22"/>
          <w:szCs w:val="22"/>
        </w:rPr>
      </w:pPr>
      <w:r w:rsidRPr="00812963">
        <w:rPr>
          <w:rFonts w:ascii="Arial" w:hAnsi="Arial" w:cs="Arial"/>
          <w:sz w:val="22"/>
          <w:szCs w:val="22"/>
        </w:rPr>
        <w:t>Cliente VIP</w:t>
      </w:r>
      <w:r w:rsidRPr="00812963">
        <w:rPr>
          <w:rFonts w:ascii="Arial" w:hAnsi="Arial" w:cs="Arial"/>
          <w:sz w:val="22"/>
          <w:szCs w:val="22"/>
        </w:rPr>
        <w:tab/>
      </w:r>
      <w:r w:rsidRPr="00812963">
        <w:rPr>
          <w:rFonts w:ascii="Arial" w:hAnsi="Arial" w:cs="Arial"/>
          <w:sz w:val="22"/>
          <w:szCs w:val="22"/>
        </w:rPr>
        <w:tab/>
        <w:t>20%</w:t>
      </w:r>
    </w:p>
    <w:p w:rsidR="00024F0A" w:rsidRPr="00812963" w:rsidRDefault="00024F0A" w:rsidP="00024F0A">
      <w:pPr>
        <w:jc w:val="both"/>
        <w:rPr>
          <w:rFonts w:ascii="Arial" w:hAnsi="Arial" w:cs="Arial"/>
          <w:sz w:val="22"/>
          <w:szCs w:val="22"/>
        </w:rPr>
      </w:pPr>
    </w:p>
    <w:p w:rsidR="00024F0A" w:rsidRPr="00812963" w:rsidRDefault="00024F0A" w:rsidP="00024F0A">
      <w:pPr>
        <w:jc w:val="both"/>
        <w:rPr>
          <w:rFonts w:ascii="Arial" w:hAnsi="Arial" w:cs="Arial"/>
          <w:sz w:val="22"/>
          <w:szCs w:val="22"/>
        </w:rPr>
      </w:pPr>
      <w:r w:rsidRPr="00812963">
        <w:rPr>
          <w:rFonts w:ascii="Arial" w:hAnsi="Arial" w:cs="Arial"/>
          <w:sz w:val="22"/>
          <w:szCs w:val="22"/>
        </w:rPr>
        <w:t xml:space="preserve">Existe un tercer tipo de bonificación que se aplica </w:t>
      </w:r>
      <w:proofErr w:type="gramStart"/>
      <w:r w:rsidRPr="00812963">
        <w:rPr>
          <w:rFonts w:ascii="Arial" w:hAnsi="Arial" w:cs="Arial"/>
          <w:sz w:val="22"/>
          <w:szCs w:val="22"/>
        </w:rPr>
        <w:t>de acuerdo al</w:t>
      </w:r>
      <w:proofErr w:type="gramEnd"/>
      <w:r w:rsidRPr="00812963">
        <w:rPr>
          <w:rFonts w:ascii="Arial" w:hAnsi="Arial" w:cs="Arial"/>
          <w:sz w:val="22"/>
          <w:szCs w:val="22"/>
        </w:rPr>
        <w:t xml:space="preserve"> día en que el cliente decide viajar, así tenemos lo siguiente:</w:t>
      </w:r>
    </w:p>
    <w:p w:rsidR="00024F0A" w:rsidRPr="00812963" w:rsidRDefault="00024F0A" w:rsidP="00024F0A">
      <w:pPr>
        <w:jc w:val="both"/>
        <w:rPr>
          <w:rFonts w:ascii="Arial" w:hAnsi="Arial" w:cs="Arial"/>
          <w:sz w:val="22"/>
          <w:szCs w:val="22"/>
        </w:rPr>
      </w:pPr>
    </w:p>
    <w:p w:rsidR="00024F0A" w:rsidRPr="00812963" w:rsidRDefault="00024F0A" w:rsidP="00024F0A">
      <w:pPr>
        <w:numPr>
          <w:ilvl w:val="0"/>
          <w:numId w:val="14"/>
        </w:numPr>
        <w:jc w:val="both"/>
        <w:rPr>
          <w:rFonts w:ascii="Arial" w:hAnsi="Arial" w:cs="Arial"/>
          <w:sz w:val="22"/>
          <w:szCs w:val="22"/>
        </w:rPr>
      </w:pPr>
      <w:r w:rsidRPr="00812963">
        <w:rPr>
          <w:rFonts w:ascii="Arial" w:hAnsi="Arial" w:cs="Arial"/>
          <w:sz w:val="22"/>
          <w:szCs w:val="22"/>
        </w:rPr>
        <w:t xml:space="preserve">Lunes a </w:t>
      </w:r>
      <w:proofErr w:type="gramStart"/>
      <w:r w:rsidRPr="00812963">
        <w:rPr>
          <w:rFonts w:ascii="Arial" w:hAnsi="Arial" w:cs="Arial"/>
          <w:sz w:val="22"/>
          <w:szCs w:val="22"/>
        </w:rPr>
        <w:t>Miércoles</w:t>
      </w:r>
      <w:proofErr w:type="gramEnd"/>
      <w:r w:rsidRPr="00812963">
        <w:rPr>
          <w:rFonts w:ascii="Arial" w:hAnsi="Arial" w:cs="Arial"/>
          <w:sz w:val="22"/>
          <w:szCs w:val="22"/>
        </w:rPr>
        <w:tab/>
        <w:t>20%</w:t>
      </w:r>
    </w:p>
    <w:p w:rsidR="00024F0A" w:rsidRPr="00812963" w:rsidRDefault="00024F0A" w:rsidP="00024F0A">
      <w:pPr>
        <w:numPr>
          <w:ilvl w:val="0"/>
          <w:numId w:val="14"/>
        </w:numPr>
        <w:jc w:val="both"/>
        <w:rPr>
          <w:rFonts w:ascii="Arial" w:hAnsi="Arial" w:cs="Arial"/>
          <w:sz w:val="22"/>
          <w:szCs w:val="22"/>
        </w:rPr>
      </w:pPr>
      <w:r w:rsidRPr="00812963">
        <w:rPr>
          <w:rFonts w:ascii="Arial" w:hAnsi="Arial" w:cs="Arial"/>
          <w:sz w:val="22"/>
          <w:szCs w:val="22"/>
        </w:rPr>
        <w:t xml:space="preserve">Jueves y </w:t>
      </w:r>
      <w:proofErr w:type="gramStart"/>
      <w:r w:rsidRPr="00812963">
        <w:rPr>
          <w:rFonts w:ascii="Arial" w:hAnsi="Arial" w:cs="Arial"/>
          <w:sz w:val="22"/>
          <w:szCs w:val="22"/>
        </w:rPr>
        <w:t>Viernes</w:t>
      </w:r>
      <w:proofErr w:type="gramEnd"/>
      <w:r w:rsidRPr="00812963">
        <w:rPr>
          <w:rFonts w:ascii="Arial" w:hAnsi="Arial" w:cs="Arial"/>
          <w:sz w:val="22"/>
          <w:szCs w:val="22"/>
        </w:rPr>
        <w:tab/>
        <w:t>15%</w:t>
      </w:r>
    </w:p>
    <w:p w:rsidR="00024F0A" w:rsidRPr="00812963" w:rsidRDefault="00024F0A" w:rsidP="00024F0A">
      <w:pPr>
        <w:numPr>
          <w:ilvl w:val="0"/>
          <w:numId w:val="14"/>
        </w:numPr>
        <w:jc w:val="both"/>
        <w:rPr>
          <w:rFonts w:ascii="Arial" w:hAnsi="Arial" w:cs="Arial"/>
          <w:sz w:val="22"/>
          <w:szCs w:val="22"/>
        </w:rPr>
      </w:pPr>
      <w:r w:rsidRPr="00812963">
        <w:rPr>
          <w:rFonts w:ascii="Arial" w:hAnsi="Arial" w:cs="Arial"/>
          <w:sz w:val="22"/>
          <w:szCs w:val="22"/>
        </w:rPr>
        <w:t>Sábados y Domingos</w:t>
      </w:r>
      <w:r w:rsidRPr="00812963">
        <w:rPr>
          <w:rFonts w:ascii="Arial" w:hAnsi="Arial" w:cs="Arial"/>
          <w:sz w:val="22"/>
          <w:szCs w:val="22"/>
        </w:rPr>
        <w:tab/>
        <w:t>10%</w:t>
      </w:r>
    </w:p>
    <w:p w:rsidR="00024F0A" w:rsidRPr="00812963" w:rsidRDefault="00024F0A" w:rsidP="00024F0A">
      <w:pPr>
        <w:jc w:val="both"/>
        <w:rPr>
          <w:rFonts w:ascii="Arial" w:hAnsi="Arial" w:cs="Arial"/>
          <w:sz w:val="22"/>
          <w:szCs w:val="22"/>
        </w:rPr>
      </w:pPr>
    </w:p>
    <w:p w:rsidR="00024F0A" w:rsidRPr="00812963" w:rsidRDefault="00024F0A" w:rsidP="00024F0A">
      <w:pPr>
        <w:jc w:val="both"/>
        <w:rPr>
          <w:rFonts w:ascii="Arial" w:hAnsi="Arial" w:cs="Arial"/>
          <w:sz w:val="22"/>
          <w:szCs w:val="22"/>
        </w:rPr>
      </w:pPr>
      <w:r w:rsidRPr="00812963">
        <w:rPr>
          <w:rFonts w:ascii="Arial" w:hAnsi="Arial" w:cs="Arial"/>
          <w:sz w:val="22"/>
          <w:szCs w:val="22"/>
        </w:rPr>
        <w:t>Todas las bonificaciones se aplican sobre el total de kilómetros acumulados del cliente.</w:t>
      </w:r>
    </w:p>
    <w:p w:rsidR="00024F0A" w:rsidRPr="00812963" w:rsidRDefault="00024F0A" w:rsidP="00024F0A">
      <w:pPr>
        <w:jc w:val="both"/>
        <w:rPr>
          <w:rFonts w:ascii="Arial" w:hAnsi="Arial" w:cs="Arial"/>
          <w:sz w:val="22"/>
          <w:szCs w:val="22"/>
        </w:rPr>
      </w:pPr>
    </w:p>
    <w:p w:rsidR="00024F0A" w:rsidRPr="00812963" w:rsidRDefault="00024F0A" w:rsidP="00024F0A">
      <w:pPr>
        <w:jc w:val="both"/>
        <w:rPr>
          <w:rFonts w:ascii="Arial" w:hAnsi="Arial" w:cs="Arial"/>
          <w:sz w:val="22"/>
          <w:szCs w:val="22"/>
        </w:rPr>
      </w:pPr>
      <w:r w:rsidRPr="00812963">
        <w:rPr>
          <w:rFonts w:ascii="Arial" w:hAnsi="Arial" w:cs="Arial"/>
          <w:sz w:val="22"/>
          <w:szCs w:val="22"/>
        </w:rPr>
        <w:t>Se le solicita lo siguiente:</w:t>
      </w:r>
    </w:p>
    <w:p w:rsidR="00024F0A" w:rsidRPr="00812963" w:rsidRDefault="00024F0A" w:rsidP="00024F0A">
      <w:pPr>
        <w:jc w:val="both"/>
        <w:rPr>
          <w:rFonts w:ascii="Arial" w:hAnsi="Arial" w:cs="Arial"/>
          <w:sz w:val="22"/>
          <w:szCs w:val="22"/>
        </w:rPr>
      </w:pPr>
    </w:p>
    <w:p w:rsidR="00024F0A" w:rsidRPr="00812963" w:rsidRDefault="00024F0A" w:rsidP="00024F0A">
      <w:pPr>
        <w:numPr>
          <w:ilvl w:val="0"/>
          <w:numId w:val="13"/>
        </w:numPr>
        <w:jc w:val="both"/>
        <w:rPr>
          <w:rFonts w:ascii="Arial" w:hAnsi="Arial" w:cs="Arial"/>
          <w:sz w:val="22"/>
          <w:szCs w:val="22"/>
        </w:rPr>
      </w:pPr>
      <w:r w:rsidRPr="00812963">
        <w:rPr>
          <w:rFonts w:ascii="Arial" w:hAnsi="Arial" w:cs="Arial"/>
          <w:sz w:val="22"/>
          <w:szCs w:val="22"/>
        </w:rPr>
        <w:t>Desarrollar un subprograma para determinar el porcentaje de bonificación.</w:t>
      </w:r>
    </w:p>
    <w:p w:rsidR="00024F0A" w:rsidRPr="00812963" w:rsidRDefault="00024F0A" w:rsidP="00024F0A">
      <w:pPr>
        <w:numPr>
          <w:ilvl w:val="0"/>
          <w:numId w:val="13"/>
        </w:numPr>
        <w:jc w:val="both"/>
        <w:rPr>
          <w:rFonts w:ascii="Arial" w:hAnsi="Arial" w:cs="Arial"/>
          <w:sz w:val="22"/>
          <w:szCs w:val="22"/>
        </w:rPr>
      </w:pPr>
      <w:r w:rsidRPr="00812963">
        <w:rPr>
          <w:rFonts w:ascii="Arial" w:hAnsi="Arial" w:cs="Arial"/>
          <w:sz w:val="22"/>
          <w:szCs w:val="22"/>
        </w:rPr>
        <w:t>Desarrollar un subprograma para determinar el porcentaje de bonificación especial.</w:t>
      </w:r>
    </w:p>
    <w:p w:rsidR="00024F0A" w:rsidRPr="00812963" w:rsidRDefault="00024F0A" w:rsidP="00024F0A">
      <w:pPr>
        <w:numPr>
          <w:ilvl w:val="0"/>
          <w:numId w:val="13"/>
        </w:numPr>
        <w:jc w:val="both"/>
        <w:rPr>
          <w:rFonts w:ascii="Arial" w:hAnsi="Arial" w:cs="Arial"/>
          <w:sz w:val="22"/>
          <w:szCs w:val="22"/>
        </w:rPr>
      </w:pPr>
      <w:r w:rsidRPr="00812963">
        <w:rPr>
          <w:rFonts w:ascii="Arial" w:hAnsi="Arial" w:cs="Arial"/>
          <w:sz w:val="22"/>
          <w:szCs w:val="22"/>
        </w:rPr>
        <w:t xml:space="preserve">Desarrollar un subprograma para determinar el porcentaje de bonificación </w:t>
      </w:r>
      <w:proofErr w:type="gramStart"/>
      <w:r w:rsidRPr="00812963">
        <w:rPr>
          <w:rFonts w:ascii="Arial" w:hAnsi="Arial" w:cs="Arial"/>
          <w:sz w:val="22"/>
          <w:szCs w:val="22"/>
        </w:rPr>
        <w:t>de acuerdo al</w:t>
      </w:r>
      <w:proofErr w:type="gramEnd"/>
      <w:r w:rsidRPr="00812963">
        <w:rPr>
          <w:rFonts w:ascii="Arial" w:hAnsi="Arial" w:cs="Arial"/>
          <w:sz w:val="22"/>
          <w:szCs w:val="22"/>
        </w:rPr>
        <w:t xml:space="preserve"> día.</w:t>
      </w:r>
    </w:p>
    <w:p w:rsidR="00024F0A" w:rsidRPr="00812963" w:rsidRDefault="00024F0A" w:rsidP="00024F0A">
      <w:pPr>
        <w:rPr>
          <w:rFonts w:ascii="Arial" w:hAnsi="Arial" w:cs="Arial"/>
          <w:sz w:val="22"/>
          <w:szCs w:val="22"/>
        </w:rPr>
      </w:pPr>
      <w:r w:rsidRPr="00812963">
        <w:rPr>
          <w:rFonts w:ascii="Arial" w:hAnsi="Arial" w:cs="Arial"/>
          <w:sz w:val="22"/>
          <w:szCs w:val="22"/>
        </w:rPr>
        <w:t>Desarrollar un subprograma para determinar el total de kilómetros con las tres bonificaciones.</w:t>
      </w:r>
    </w:p>
    <w:p w:rsidR="00024F0A" w:rsidRPr="00812963" w:rsidRDefault="00024F0A" w:rsidP="00024F0A">
      <w:pPr>
        <w:rPr>
          <w:rFonts w:ascii="Arial" w:hAnsi="Arial" w:cs="Arial"/>
          <w:sz w:val="22"/>
          <w:szCs w:val="22"/>
        </w:rPr>
      </w:pPr>
    </w:p>
    <w:p w:rsidR="00024F0A" w:rsidRPr="00812963" w:rsidRDefault="00150484" w:rsidP="00024F0A">
      <w:pPr>
        <w:pStyle w:val="Normal1"/>
        <w:suppressAutoHyphens w:val="0"/>
        <w:spacing w:line="276" w:lineRule="auto"/>
        <w:contextualSpacing/>
        <w:jc w:val="both"/>
        <w:rPr>
          <w:rFonts w:ascii="Arial" w:hAnsi="Arial" w:cs="Arial"/>
          <w:b/>
          <w:sz w:val="22"/>
          <w:szCs w:val="22"/>
          <w:lang w:val="es-PE"/>
        </w:rPr>
      </w:pPr>
      <w:r w:rsidRPr="00812963">
        <w:rPr>
          <w:rFonts w:ascii="Arial" w:hAnsi="Arial" w:cs="Arial"/>
          <w:b/>
          <w:sz w:val="22"/>
          <w:szCs w:val="22"/>
          <w:lang w:val="es-PE"/>
        </w:rPr>
        <w:t>Pregunta 5</w:t>
      </w:r>
    </w:p>
    <w:p w:rsidR="00024F0A" w:rsidRPr="00812963" w:rsidRDefault="00024F0A" w:rsidP="00024F0A">
      <w:pPr>
        <w:rPr>
          <w:rFonts w:ascii="Arial" w:hAnsi="Arial" w:cs="Arial"/>
          <w:sz w:val="22"/>
          <w:szCs w:val="22"/>
        </w:rPr>
      </w:pPr>
    </w:p>
    <w:p w:rsidR="00024F0A" w:rsidRPr="00812963" w:rsidRDefault="00024F0A" w:rsidP="00024F0A">
      <w:pPr>
        <w:rPr>
          <w:rFonts w:ascii="Arial" w:hAnsi="Arial" w:cs="Arial"/>
          <w:sz w:val="22"/>
          <w:szCs w:val="22"/>
        </w:rPr>
      </w:pPr>
      <w:r w:rsidRPr="00812963">
        <w:rPr>
          <w:rFonts w:ascii="Arial" w:hAnsi="Arial" w:cs="Arial"/>
          <w:sz w:val="22"/>
          <w:szCs w:val="22"/>
        </w:rPr>
        <w:t xml:space="preserve">Una empresa de venta de equipos electrodomésticos como plan de mejora continua desea implementar el pago de comisiones, algo que nunca se había estar realizando. Todo el personal de ventas gana 1500 soles como sueldo base. </w:t>
      </w:r>
      <w:proofErr w:type="gramStart"/>
      <w:r w:rsidRPr="00812963">
        <w:rPr>
          <w:rFonts w:ascii="Arial" w:hAnsi="Arial" w:cs="Arial"/>
          <w:sz w:val="22"/>
          <w:szCs w:val="22"/>
        </w:rPr>
        <w:t>De acuerdo a</w:t>
      </w:r>
      <w:proofErr w:type="gramEnd"/>
      <w:r w:rsidRPr="00812963">
        <w:rPr>
          <w:rFonts w:ascii="Arial" w:hAnsi="Arial" w:cs="Arial"/>
          <w:sz w:val="22"/>
          <w:szCs w:val="22"/>
        </w:rPr>
        <w:t xml:space="preserve"> las ventas realizadas se desea calcular un valor adicional mensual para incentivar el aumento de las ventas. Para ello hay que considerar el tiempo que el vendedor viene laborando en la empresa y el rango de las ventas realizadas. El siguiente cuadro muestra la información necesaria para poder realizar el cálculo:</w:t>
      </w:r>
    </w:p>
    <w:p w:rsidR="00024F0A" w:rsidRPr="00812963" w:rsidRDefault="00024F0A" w:rsidP="00024F0A">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49"/>
        <w:gridCol w:w="1728"/>
        <w:gridCol w:w="1740"/>
        <w:gridCol w:w="1740"/>
      </w:tblGrid>
      <w:tr w:rsidR="00844B19" w:rsidRPr="00844B19" w:rsidTr="00844B19">
        <w:tc>
          <w:tcPr>
            <w:tcW w:w="1870" w:type="dxa"/>
            <w:shd w:val="clear" w:color="auto" w:fill="auto"/>
          </w:tcPr>
          <w:p w:rsidR="00024F0A" w:rsidRPr="00844B19" w:rsidRDefault="00024F0A" w:rsidP="00844B19">
            <w:pPr>
              <w:rPr>
                <w:rFonts w:ascii="Arial" w:hAnsi="Arial" w:cs="Arial"/>
                <w:sz w:val="22"/>
                <w:szCs w:val="22"/>
              </w:rPr>
            </w:pP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Ventas</w:t>
            </w:r>
          </w:p>
        </w:tc>
        <w:tc>
          <w:tcPr>
            <w:tcW w:w="1870" w:type="dxa"/>
            <w:shd w:val="clear" w:color="auto" w:fill="auto"/>
          </w:tcPr>
          <w:p w:rsidR="00024F0A" w:rsidRPr="00844B19" w:rsidRDefault="00024F0A" w:rsidP="00844B19">
            <w:pPr>
              <w:rPr>
                <w:rFonts w:ascii="Arial" w:hAnsi="Arial" w:cs="Arial"/>
                <w:sz w:val="22"/>
                <w:szCs w:val="22"/>
              </w:rPr>
            </w:pPr>
          </w:p>
        </w:tc>
        <w:tc>
          <w:tcPr>
            <w:tcW w:w="1870" w:type="dxa"/>
            <w:shd w:val="clear" w:color="auto" w:fill="auto"/>
          </w:tcPr>
          <w:p w:rsidR="00024F0A" w:rsidRPr="00844B19" w:rsidRDefault="00024F0A" w:rsidP="00844B19">
            <w:pPr>
              <w:rPr>
                <w:rFonts w:ascii="Arial" w:hAnsi="Arial" w:cs="Arial"/>
                <w:sz w:val="22"/>
                <w:szCs w:val="22"/>
              </w:rPr>
            </w:pPr>
          </w:p>
        </w:tc>
        <w:tc>
          <w:tcPr>
            <w:tcW w:w="1870" w:type="dxa"/>
            <w:shd w:val="clear" w:color="auto" w:fill="auto"/>
          </w:tcPr>
          <w:p w:rsidR="00024F0A" w:rsidRPr="00844B19" w:rsidRDefault="00024F0A" w:rsidP="00844B19">
            <w:pPr>
              <w:rPr>
                <w:rFonts w:ascii="Arial" w:hAnsi="Arial" w:cs="Arial"/>
                <w:sz w:val="22"/>
                <w:szCs w:val="22"/>
              </w:rPr>
            </w:pPr>
          </w:p>
        </w:tc>
      </w:tr>
      <w:tr w:rsidR="00844B19" w:rsidRPr="00844B19" w:rsidTr="00844B19">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Años de Servicio</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1000 a 2500 soles</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2501 a 5000 soles</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5001 a 10000 soles</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Más de 10000 soles</w:t>
            </w:r>
          </w:p>
        </w:tc>
      </w:tr>
      <w:tr w:rsidR="00844B19" w:rsidRPr="00844B19" w:rsidTr="00844B19">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1 a 4</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2%</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3%</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4%</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5%</w:t>
            </w:r>
          </w:p>
        </w:tc>
      </w:tr>
      <w:tr w:rsidR="00844B19" w:rsidRPr="00844B19" w:rsidTr="00844B19">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5 a 10</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2.5%</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3.5%</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4.5%</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5.5%</w:t>
            </w:r>
          </w:p>
        </w:tc>
      </w:tr>
      <w:tr w:rsidR="00844B19" w:rsidRPr="00844B19" w:rsidTr="00844B19">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11 a 15</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3%</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4%</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5%</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6%</w:t>
            </w:r>
          </w:p>
        </w:tc>
      </w:tr>
      <w:tr w:rsidR="00844B19" w:rsidRPr="00844B19" w:rsidTr="00844B19">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Más de 15 años</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5%</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6%</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7%</w:t>
            </w:r>
          </w:p>
        </w:tc>
        <w:tc>
          <w:tcPr>
            <w:tcW w:w="1870" w:type="dxa"/>
            <w:shd w:val="clear" w:color="auto" w:fill="auto"/>
          </w:tcPr>
          <w:p w:rsidR="00024F0A" w:rsidRPr="00844B19" w:rsidRDefault="00024F0A" w:rsidP="00844B19">
            <w:pPr>
              <w:rPr>
                <w:rFonts w:ascii="Arial" w:hAnsi="Arial" w:cs="Arial"/>
                <w:sz w:val="22"/>
                <w:szCs w:val="22"/>
              </w:rPr>
            </w:pPr>
            <w:r w:rsidRPr="00844B19">
              <w:rPr>
                <w:rFonts w:ascii="Arial" w:hAnsi="Arial" w:cs="Arial"/>
                <w:sz w:val="22"/>
                <w:szCs w:val="22"/>
              </w:rPr>
              <w:t>8%</w:t>
            </w:r>
          </w:p>
        </w:tc>
      </w:tr>
    </w:tbl>
    <w:p w:rsidR="00024F0A" w:rsidRPr="00812963" w:rsidRDefault="00024F0A" w:rsidP="00024F0A">
      <w:pPr>
        <w:rPr>
          <w:rFonts w:ascii="Arial" w:hAnsi="Arial" w:cs="Arial"/>
          <w:sz w:val="22"/>
          <w:szCs w:val="22"/>
        </w:rPr>
      </w:pPr>
    </w:p>
    <w:p w:rsidR="00024F0A" w:rsidRPr="00812963" w:rsidRDefault="00024F0A" w:rsidP="00024F0A">
      <w:pPr>
        <w:rPr>
          <w:rFonts w:ascii="Arial" w:hAnsi="Arial" w:cs="Arial"/>
          <w:sz w:val="22"/>
          <w:szCs w:val="22"/>
        </w:rPr>
      </w:pPr>
      <w:r w:rsidRPr="00812963">
        <w:rPr>
          <w:rFonts w:ascii="Arial" w:hAnsi="Arial" w:cs="Arial"/>
          <w:sz w:val="22"/>
          <w:szCs w:val="22"/>
        </w:rPr>
        <w:t xml:space="preserve">Realizar un subprograma que calcule el monto total a pagar a fin de mes a un vendedor. </w:t>
      </w:r>
    </w:p>
    <w:p w:rsidR="00024F0A" w:rsidRPr="00812963" w:rsidRDefault="00024F0A" w:rsidP="00024F0A">
      <w:pPr>
        <w:rPr>
          <w:rFonts w:ascii="Arial" w:hAnsi="Arial" w:cs="Arial"/>
          <w:sz w:val="22"/>
          <w:szCs w:val="22"/>
        </w:rPr>
      </w:pPr>
    </w:p>
    <w:p w:rsidR="00024F0A" w:rsidRPr="00812963" w:rsidRDefault="00150484" w:rsidP="00024F0A">
      <w:pPr>
        <w:pStyle w:val="Normal1"/>
        <w:suppressAutoHyphens w:val="0"/>
        <w:spacing w:line="276" w:lineRule="auto"/>
        <w:contextualSpacing/>
        <w:jc w:val="both"/>
        <w:rPr>
          <w:rFonts w:ascii="Arial" w:hAnsi="Arial" w:cs="Arial"/>
          <w:b/>
          <w:sz w:val="22"/>
          <w:szCs w:val="22"/>
          <w:lang w:val="es-PE"/>
        </w:rPr>
      </w:pPr>
      <w:r w:rsidRPr="00812963">
        <w:rPr>
          <w:rFonts w:ascii="Arial" w:hAnsi="Arial" w:cs="Arial"/>
          <w:b/>
          <w:sz w:val="22"/>
          <w:szCs w:val="22"/>
          <w:lang w:val="es-PE"/>
        </w:rPr>
        <w:t>Pregunta 6</w:t>
      </w:r>
    </w:p>
    <w:p w:rsidR="00024F0A" w:rsidRPr="00812963" w:rsidRDefault="00024F0A" w:rsidP="00024F0A">
      <w:pPr>
        <w:rPr>
          <w:rFonts w:ascii="Arial" w:hAnsi="Arial" w:cs="Arial"/>
          <w:sz w:val="22"/>
          <w:szCs w:val="22"/>
        </w:rPr>
      </w:pPr>
    </w:p>
    <w:p w:rsidR="00024F0A" w:rsidRPr="00812963" w:rsidRDefault="00024F0A" w:rsidP="00024F0A">
      <w:pPr>
        <w:rPr>
          <w:rFonts w:ascii="Arial" w:hAnsi="Arial" w:cs="Arial"/>
          <w:sz w:val="22"/>
          <w:szCs w:val="22"/>
        </w:rPr>
      </w:pPr>
      <w:r w:rsidRPr="00812963">
        <w:rPr>
          <w:rFonts w:ascii="Arial" w:hAnsi="Arial" w:cs="Arial"/>
          <w:sz w:val="22"/>
          <w:szCs w:val="22"/>
        </w:rPr>
        <w:lastRenderedPageBreak/>
        <w:t xml:space="preserve">Una empresa ha desarrollado un tablero de control que permite manejar distintos estados, los cuales permiten tener los estados de distintos sensores (luz, humo, puerta), los cuales pueden tener los siguientes estados (ok, error, desconectado). </w:t>
      </w:r>
      <w:proofErr w:type="gramStart"/>
      <w:r w:rsidRPr="00812963">
        <w:rPr>
          <w:rFonts w:ascii="Arial" w:hAnsi="Arial" w:cs="Arial"/>
          <w:sz w:val="22"/>
          <w:szCs w:val="22"/>
        </w:rPr>
        <w:t>De acuerdo a</w:t>
      </w:r>
      <w:proofErr w:type="gramEnd"/>
      <w:r w:rsidRPr="00812963">
        <w:rPr>
          <w:rFonts w:ascii="Arial" w:hAnsi="Arial" w:cs="Arial"/>
          <w:sz w:val="22"/>
          <w:szCs w:val="22"/>
        </w:rPr>
        <w:t xml:space="preserve"> la combinación de estados y sensores se tiene los siguientes puntajes individuales de severidad:</w:t>
      </w:r>
    </w:p>
    <w:p w:rsidR="00024F0A" w:rsidRPr="00812963" w:rsidRDefault="00024F0A" w:rsidP="00024F0A">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165"/>
        <w:gridCol w:w="1165"/>
        <w:gridCol w:w="1165"/>
      </w:tblGrid>
      <w:tr w:rsidR="00024F0A" w:rsidRPr="00812963" w:rsidTr="00844B19">
        <w:trPr>
          <w:trHeight w:val="288"/>
          <w:jc w:val="center"/>
        </w:trPr>
        <w:tc>
          <w:tcPr>
            <w:tcW w:w="1165" w:type="dxa"/>
          </w:tcPr>
          <w:p w:rsidR="00024F0A" w:rsidRPr="00812963" w:rsidRDefault="00024F0A" w:rsidP="00844B19">
            <w:pPr>
              <w:rPr>
                <w:rFonts w:ascii="Arial" w:hAnsi="Arial" w:cs="Arial"/>
                <w:sz w:val="22"/>
                <w:szCs w:val="22"/>
              </w:rPr>
            </w:pP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luz</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humo</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puerta</w:t>
            </w:r>
          </w:p>
        </w:tc>
      </w:tr>
      <w:tr w:rsidR="00024F0A" w:rsidRPr="00812963" w:rsidTr="00844B19">
        <w:trPr>
          <w:trHeight w:val="272"/>
          <w:jc w:val="center"/>
        </w:trPr>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ok</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0</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0</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0</w:t>
            </w:r>
          </w:p>
        </w:tc>
      </w:tr>
      <w:tr w:rsidR="00024F0A" w:rsidRPr="00812963" w:rsidTr="00844B19">
        <w:trPr>
          <w:trHeight w:val="272"/>
          <w:jc w:val="center"/>
        </w:trPr>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error</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1</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2</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3</w:t>
            </w:r>
          </w:p>
        </w:tc>
      </w:tr>
      <w:tr w:rsidR="00024F0A" w:rsidRPr="00812963" w:rsidTr="00844B19">
        <w:trPr>
          <w:trHeight w:val="288"/>
          <w:jc w:val="center"/>
        </w:trPr>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desconectado</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3</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3</w:t>
            </w:r>
          </w:p>
        </w:tc>
        <w:tc>
          <w:tcPr>
            <w:tcW w:w="1165" w:type="dxa"/>
          </w:tcPr>
          <w:p w:rsidR="00024F0A" w:rsidRPr="00812963" w:rsidRDefault="00024F0A" w:rsidP="00844B19">
            <w:pPr>
              <w:rPr>
                <w:rFonts w:ascii="Arial" w:hAnsi="Arial" w:cs="Arial"/>
                <w:sz w:val="22"/>
                <w:szCs w:val="22"/>
              </w:rPr>
            </w:pPr>
            <w:r w:rsidRPr="00812963">
              <w:rPr>
                <w:rFonts w:ascii="Arial" w:hAnsi="Arial" w:cs="Arial"/>
                <w:sz w:val="22"/>
                <w:szCs w:val="22"/>
              </w:rPr>
              <w:t>4</w:t>
            </w:r>
          </w:p>
        </w:tc>
      </w:tr>
    </w:tbl>
    <w:p w:rsidR="00024F0A" w:rsidRPr="00812963" w:rsidRDefault="00024F0A" w:rsidP="00024F0A">
      <w:pPr>
        <w:rPr>
          <w:rFonts w:ascii="Arial" w:hAnsi="Arial" w:cs="Arial"/>
          <w:sz w:val="22"/>
          <w:szCs w:val="22"/>
        </w:rPr>
      </w:pPr>
    </w:p>
    <w:p w:rsidR="00024F0A" w:rsidRPr="00812963" w:rsidRDefault="00024F0A" w:rsidP="00024F0A">
      <w:pPr>
        <w:rPr>
          <w:rFonts w:ascii="Arial" w:hAnsi="Arial" w:cs="Arial"/>
          <w:sz w:val="22"/>
          <w:szCs w:val="22"/>
        </w:rPr>
      </w:pPr>
      <w:r w:rsidRPr="00812963">
        <w:rPr>
          <w:rFonts w:ascii="Arial" w:hAnsi="Arial" w:cs="Arial"/>
          <w:sz w:val="22"/>
          <w:szCs w:val="22"/>
        </w:rPr>
        <w:t xml:space="preserve">Adicionalmente, si es que la suma de dichos valores de severidad individual (severidad total) en un momento determinado se debe de contactar con el personal de la empresa </w:t>
      </w:r>
      <w:proofErr w:type="gramStart"/>
      <w:r w:rsidRPr="00812963">
        <w:rPr>
          <w:rFonts w:ascii="Arial" w:hAnsi="Arial" w:cs="Arial"/>
          <w:sz w:val="22"/>
          <w:szCs w:val="22"/>
        </w:rPr>
        <w:t>de acuerdo a</w:t>
      </w:r>
      <w:proofErr w:type="gramEnd"/>
      <w:r w:rsidRPr="00812963">
        <w:rPr>
          <w:rFonts w:ascii="Arial" w:hAnsi="Arial" w:cs="Arial"/>
          <w:sz w:val="22"/>
          <w:szCs w:val="22"/>
        </w:rPr>
        <w:t xml:space="preserve"> la siguiente jerarquía:</w:t>
      </w:r>
    </w:p>
    <w:p w:rsidR="00024F0A" w:rsidRPr="00812963" w:rsidRDefault="00024F0A" w:rsidP="00024F0A">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3190"/>
      </w:tblGrid>
      <w:tr w:rsidR="00024F0A" w:rsidRPr="00812963" w:rsidTr="00844B19">
        <w:trPr>
          <w:trHeight w:val="278"/>
          <w:jc w:val="center"/>
        </w:trPr>
        <w:tc>
          <w:tcPr>
            <w:tcW w:w="2621" w:type="dxa"/>
          </w:tcPr>
          <w:p w:rsidR="00024F0A" w:rsidRPr="00812963" w:rsidRDefault="00024F0A" w:rsidP="00844B19">
            <w:pPr>
              <w:rPr>
                <w:rFonts w:ascii="Arial" w:hAnsi="Arial" w:cs="Arial"/>
                <w:sz w:val="22"/>
                <w:szCs w:val="22"/>
              </w:rPr>
            </w:pPr>
            <w:r w:rsidRPr="00812963">
              <w:rPr>
                <w:rFonts w:ascii="Arial" w:hAnsi="Arial" w:cs="Arial"/>
                <w:sz w:val="22"/>
                <w:szCs w:val="22"/>
              </w:rPr>
              <w:t>Puntaje Total Severidad</w:t>
            </w:r>
          </w:p>
        </w:tc>
        <w:tc>
          <w:tcPr>
            <w:tcW w:w="3190" w:type="dxa"/>
          </w:tcPr>
          <w:p w:rsidR="00024F0A" w:rsidRPr="00812963" w:rsidRDefault="00024F0A" w:rsidP="00844B19">
            <w:pPr>
              <w:rPr>
                <w:rFonts w:ascii="Arial" w:hAnsi="Arial" w:cs="Arial"/>
                <w:sz w:val="22"/>
                <w:szCs w:val="22"/>
              </w:rPr>
            </w:pPr>
            <w:proofErr w:type="gramStart"/>
            <w:r w:rsidRPr="00812963">
              <w:rPr>
                <w:rFonts w:ascii="Arial" w:hAnsi="Arial" w:cs="Arial"/>
                <w:sz w:val="22"/>
                <w:szCs w:val="22"/>
              </w:rPr>
              <w:t>Persona a Contactar</w:t>
            </w:r>
            <w:proofErr w:type="gramEnd"/>
          </w:p>
        </w:tc>
      </w:tr>
      <w:tr w:rsidR="00024F0A" w:rsidRPr="00812963" w:rsidTr="00844B19">
        <w:trPr>
          <w:trHeight w:val="278"/>
          <w:jc w:val="center"/>
        </w:trPr>
        <w:tc>
          <w:tcPr>
            <w:tcW w:w="2621" w:type="dxa"/>
          </w:tcPr>
          <w:p w:rsidR="00024F0A" w:rsidRPr="00812963" w:rsidRDefault="00024F0A" w:rsidP="00844B19">
            <w:pPr>
              <w:rPr>
                <w:rFonts w:ascii="Arial" w:hAnsi="Arial" w:cs="Arial"/>
                <w:sz w:val="22"/>
                <w:szCs w:val="22"/>
              </w:rPr>
            </w:pPr>
            <w:r w:rsidRPr="00812963">
              <w:rPr>
                <w:rFonts w:ascii="Arial" w:hAnsi="Arial" w:cs="Arial"/>
                <w:sz w:val="22"/>
                <w:szCs w:val="22"/>
              </w:rPr>
              <w:t>0</w:t>
            </w:r>
          </w:p>
        </w:tc>
        <w:tc>
          <w:tcPr>
            <w:tcW w:w="3190" w:type="dxa"/>
          </w:tcPr>
          <w:p w:rsidR="00024F0A" w:rsidRPr="00812963" w:rsidRDefault="00024F0A" w:rsidP="00844B19">
            <w:pPr>
              <w:rPr>
                <w:rFonts w:ascii="Arial" w:hAnsi="Arial" w:cs="Arial"/>
                <w:sz w:val="22"/>
                <w:szCs w:val="22"/>
              </w:rPr>
            </w:pPr>
            <w:r w:rsidRPr="00812963">
              <w:rPr>
                <w:rFonts w:ascii="Arial" w:hAnsi="Arial" w:cs="Arial"/>
                <w:sz w:val="22"/>
                <w:szCs w:val="22"/>
              </w:rPr>
              <w:t>Ninguno</w:t>
            </w:r>
          </w:p>
        </w:tc>
      </w:tr>
      <w:tr w:rsidR="00024F0A" w:rsidRPr="00812963" w:rsidTr="00844B19">
        <w:trPr>
          <w:trHeight w:val="278"/>
          <w:jc w:val="center"/>
        </w:trPr>
        <w:tc>
          <w:tcPr>
            <w:tcW w:w="2621" w:type="dxa"/>
          </w:tcPr>
          <w:p w:rsidR="00024F0A" w:rsidRPr="00812963" w:rsidRDefault="00024F0A" w:rsidP="00844B19">
            <w:pPr>
              <w:rPr>
                <w:rFonts w:ascii="Arial" w:hAnsi="Arial" w:cs="Arial"/>
                <w:sz w:val="22"/>
                <w:szCs w:val="22"/>
              </w:rPr>
            </w:pPr>
            <w:r w:rsidRPr="00812963">
              <w:rPr>
                <w:rFonts w:ascii="Arial" w:hAnsi="Arial" w:cs="Arial"/>
                <w:sz w:val="22"/>
                <w:szCs w:val="22"/>
              </w:rPr>
              <w:t>De 1 a 3</w:t>
            </w:r>
          </w:p>
        </w:tc>
        <w:tc>
          <w:tcPr>
            <w:tcW w:w="3190" w:type="dxa"/>
          </w:tcPr>
          <w:p w:rsidR="00024F0A" w:rsidRPr="00812963" w:rsidRDefault="00024F0A" w:rsidP="00844B19">
            <w:pPr>
              <w:rPr>
                <w:rFonts w:ascii="Arial" w:hAnsi="Arial" w:cs="Arial"/>
                <w:sz w:val="22"/>
                <w:szCs w:val="22"/>
              </w:rPr>
            </w:pPr>
            <w:r w:rsidRPr="00812963">
              <w:rPr>
                <w:rFonts w:ascii="Arial" w:hAnsi="Arial" w:cs="Arial"/>
                <w:sz w:val="22"/>
                <w:szCs w:val="22"/>
              </w:rPr>
              <w:t>Jefe de Operaciones</w:t>
            </w:r>
          </w:p>
        </w:tc>
      </w:tr>
      <w:tr w:rsidR="00024F0A" w:rsidRPr="00812963" w:rsidTr="00844B19">
        <w:trPr>
          <w:trHeight w:val="295"/>
          <w:jc w:val="center"/>
        </w:trPr>
        <w:tc>
          <w:tcPr>
            <w:tcW w:w="2621" w:type="dxa"/>
          </w:tcPr>
          <w:p w:rsidR="00024F0A" w:rsidRPr="00812963" w:rsidRDefault="00024F0A" w:rsidP="00844B19">
            <w:pPr>
              <w:rPr>
                <w:rFonts w:ascii="Arial" w:hAnsi="Arial" w:cs="Arial"/>
                <w:sz w:val="22"/>
                <w:szCs w:val="22"/>
              </w:rPr>
            </w:pPr>
            <w:r w:rsidRPr="00812963">
              <w:rPr>
                <w:rFonts w:ascii="Arial" w:hAnsi="Arial" w:cs="Arial"/>
                <w:sz w:val="22"/>
                <w:szCs w:val="22"/>
              </w:rPr>
              <w:t>De 4 a 7</w:t>
            </w:r>
          </w:p>
        </w:tc>
        <w:tc>
          <w:tcPr>
            <w:tcW w:w="3190" w:type="dxa"/>
          </w:tcPr>
          <w:p w:rsidR="00024F0A" w:rsidRPr="00812963" w:rsidRDefault="00024F0A" w:rsidP="00844B19">
            <w:pPr>
              <w:rPr>
                <w:rFonts w:ascii="Arial" w:hAnsi="Arial" w:cs="Arial"/>
                <w:sz w:val="22"/>
                <w:szCs w:val="22"/>
              </w:rPr>
            </w:pPr>
            <w:r w:rsidRPr="00812963">
              <w:rPr>
                <w:rFonts w:ascii="Arial" w:hAnsi="Arial" w:cs="Arial"/>
                <w:sz w:val="22"/>
                <w:szCs w:val="22"/>
              </w:rPr>
              <w:t>Supervisor Operaciones</w:t>
            </w:r>
          </w:p>
        </w:tc>
      </w:tr>
      <w:tr w:rsidR="00024F0A" w:rsidRPr="00812963" w:rsidTr="00844B19">
        <w:trPr>
          <w:trHeight w:val="312"/>
          <w:jc w:val="center"/>
        </w:trPr>
        <w:tc>
          <w:tcPr>
            <w:tcW w:w="2621" w:type="dxa"/>
          </w:tcPr>
          <w:p w:rsidR="00024F0A" w:rsidRPr="00812963" w:rsidRDefault="00024F0A" w:rsidP="00844B19">
            <w:pPr>
              <w:rPr>
                <w:rFonts w:ascii="Arial" w:hAnsi="Arial" w:cs="Arial"/>
                <w:sz w:val="22"/>
                <w:szCs w:val="22"/>
              </w:rPr>
            </w:pPr>
            <w:r w:rsidRPr="00812963">
              <w:rPr>
                <w:rFonts w:ascii="Arial" w:hAnsi="Arial" w:cs="Arial"/>
                <w:sz w:val="22"/>
                <w:szCs w:val="22"/>
              </w:rPr>
              <w:t>De 8 a más</w:t>
            </w:r>
          </w:p>
        </w:tc>
        <w:tc>
          <w:tcPr>
            <w:tcW w:w="3190" w:type="dxa"/>
          </w:tcPr>
          <w:p w:rsidR="00024F0A" w:rsidRPr="00812963" w:rsidRDefault="00024F0A" w:rsidP="00844B19">
            <w:pPr>
              <w:rPr>
                <w:rFonts w:ascii="Arial" w:hAnsi="Arial" w:cs="Arial"/>
                <w:sz w:val="22"/>
                <w:szCs w:val="22"/>
              </w:rPr>
            </w:pPr>
            <w:r w:rsidRPr="00812963">
              <w:rPr>
                <w:rFonts w:ascii="Arial" w:hAnsi="Arial" w:cs="Arial"/>
                <w:sz w:val="22"/>
                <w:szCs w:val="22"/>
              </w:rPr>
              <w:t>Gerente Operaciones</w:t>
            </w:r>
          </w:p>
        </w:tc>
      </w:tr>
    </w:tbl>
    <w:p w:rsidR="00024F0A" w:rsidRPr="00812963" w:rsidRDefault="00024F0A" w:rsidP="00024F0A">
      <w:pPr>
        <w:rPr>
          <w:rFonts w:ascii="Arial" w:hAnsi="Arial" w:cs="Arial"/>
          <w:sz w:val="22"/>
          <w:szCs w:val="22"/>
        </w:rPr>
      </w:pPr>
    </w:p>
    <w:p w:rsidR="00024F0A" w:rsidRPr="00812963" w:rsidRDefault="00024F0A" w:rsidP="00024F0A">
      <w:pPr>
        <w:rPr>
          <w:rFonts w:ascii="Arial" w:hAnsi="Arial" w:cs="Arial"/>
          <w:sz w:val="22"/>
          <w:szCs w:val="22"/>
        </w:rPr>
      </w:pPr>
    </w:p>
    <w:p w:rsidR="00024F0A" w:rsidRPr="00812963" w:rsidRDefault="00024F0A" w:rsidP="00024F0A">
      <w:pPr>
        <w:rPr>
          <w:rFonts w:ascii="Arial" w:hAnsi="Arial" w:cs="Arial"/>
          <w:sz w:val="22"/>
          <w:szCs w:val="22"/>
        </w:rPr>
      </w:pPr>
      <w:r w:rsidRPr="00812963">
        <w:rPr>
          <w:rFonts w:ascii="Arial" w:hAnsi="Arial" w:cs="Arial"/>
          <w:sz w:val="22"/>
          <w:szCs w:val="22"/>
        </w:rPr>
        <w:t>Se pide:</w:t>
      </w:r>
    </w:p>
    <w:p w:rsidR="00024F0A" w:rsidRPr="00812963" w:rsidRDefault="00024F0A" w:rsidP="00024F0A">
      <w:pPr>
        <w:rPr>
          <w:rFonts w:ascii="Arial" w:hAnsi="Arial" w:cs="Arial"/>
          <w:sz w:val="22"/>
          <w:szCs w:val="22"/>
        </w:rPr>
      </w:pPr>
    </w:p>
    <w:p w:rsidR="00024F0A" w:rsidRPr="00812963" w:rsidRDefault="00024F0A" w:rsidP="00024F0A">
      <w:pPr>
        <w:pStyle w:val="Prrafodelista"/>
        <w:numPr>
          <w:ilvl w:val="0"/>
          <w:numId w:val="12"/>
        </w:numPr>
        <w:rPr>
          <w:rFonts w:ascii="Arial" w:hAnsi="Arial" w:cs="Arial"/>
          <w:sz w:val="22"/>
          <w:szCs w:val="22"/>
        </w:rPr>
      </w:pPr>
      <w:r w:rsidRPr="00812963">
        <w:rPr>
          <w:rFonts w:ascii="Arial" w:hAnsi="Arial" w:cs="Arial"/>
          <w:sz w:val="22"/>
          <w:szCs w:val="22"/>
        </w:rPr>
        <w:t>Dado un sensor y su estado, determinar el puntaje de severidad.</w:t>
      </w:r>
    </w:p>
    <w:p w:rsidR="00024F0A" w:rsidRPr="00812963" w:rsidRDefault="00024F0A" w:rsidP="00024F0A">
      <w:pPr>
        <w:pStyle w:val="Prrafodelista"/>
        <w:numPr>
          <w:ilvl w:val="0"/>
          <w:numId w:val="12"/>
        </w:numPr>
        <w:rPr>
          <w:rFonts w:ascii="Arial" w:hAnsi="Arial" w:cs="Arial"/>
          <w:sz w:val="22"/>
          <w:szCs w:val="22"/>
        </w:rPr>
      </w:pPr>
      <w:r w:rsidRPr="00812963">
        <w:rPr>
          <w:rFonts w:ascii="Arial" w:hAnsi="Arial" w:cs="Arial"/>
          <w:sz w:val="22"/>
          <w:szCs w:val="22"/>
        </w:rPr>
        <w:t>Dados los 3 estados de los 3 sensores, determinar el puntaje total de severidad.</w:t>
      </w:r>
    </w:p>
    <w:p w:rsidR="00024F0A" w:rsidRPr="00812963" w:rsidRDefault="00024F0A" w:rsidP="00024F0A">
      <w:pPr>
        <w:pStyle w:val="Prrafodelista"/>
        <w:keepNext/>
        <w:numPr>
          <w:ilvl w:val="0"/>
          <w:numId w:val="12"/>
        </w:numPr>
        <w:rPr>
          <w:rFonts w:ascii="Arial" w:hAnsi="Arial" w:cs="Arial"/>
          <w:sz w:val="22"/>
          <w:szCs w:val="22"/>
        </w:rPr>
      </w:pPr>
      <w:r w:rsidRPr="00812963">
        <w:rPr>
          <w:rFonts w:ascii="Arial" w:hAnsi="Arial" w:cs="Arial"/>
          <w:sz w:val="22"/>
          <w:szCs w:val="22"/>
        </w:rPr>
        <w:t>Dado un puntaje determinado de severidad total, indicar a que Persona a Contactar el equipo de soporte debe de llamar.</w:t>
      </w:r>
    </w:p>
    <w:p w:rsidR="00024F0A" w:rsidRPr="00812963" w:rsidRDefault="00024F0A" w:rsidP="00047D8D">
      <w:pPr>
        <w:pStyle w:val="Textbody"/>
        <w:spacing w:after="0"/>
        <w:jc w:val="both"/>
        <w:rPr>
          <w:rFonts w:ascii="Arial" w:hAnsi="Arial" w:cs="Arial"/>
          <w:color w:val="000000"/>
          <w:sz w:val="22"/>
          <w:szCs w:val="22"/>
        </w:rPr>
      </w:pPr>
    </w:p>
    <w:p w:rsidR="006A358A" w:rsidRPr="00812963" w:rsidRDefault="006A358A" w:rsidP="006A358A">
      <w:pPr>
        <w:jc w:val="both"/>
        <w:rPr>
          <w:rFonts w:ascii="Arial" w:hAnsi="Arial" w:cs="Arial"/>
          <w:sz w:val="22"/>
          <w:szCs w:val="22"/>
        </w:rPr>
      </w:pPr>
    </w:p>
    <w:sectPr w:rsidR="006A358A" w:rsidRPr="00812963" w:rsidSect="008519E1">
      <w:footerReference w:type="default" r:id="rId8"/>
      <w:pgSz w:w="11906" w:h="16838"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0FE" w:rsidRDefault="001930FE">
      <w:r>
        <w:separator/>
      </w:r>
    </w:p>
  </w:endnote>
  <w:endnote w:type="continuationSeparator" w:id="0">
    <w:p w:rsidR="001930FE" w:rsidRDefault="0019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1B0" w:rsidRDefault="00A931B0">
    <w:pPr>
      <w:pStyle w:val="Piedepgina"/>
      <w:jc w:val="right"/>
    </w:pPr>
    <w:r>
      <w:rPr>
        <w:rFonts w:ascii="Comic Sans MS" w:hAnsi="Comic Sans MS"/>
      </w:rPr>
      <w:t xml:space="preserve">Página </w:t>
    </w:r>
    <w:r>
      <w:rPr>
        <w:rStyle w:val="Nmerodepgina"/>
      </w:rPr>
      <w:fldChar w:fldCharType="begin"/>
    </w:r>
    <w:r>
      <w:rPr>
        <w:rStyle w:val="Nmerodepgina"/>
      </w:rPr>
      <w:instrText xml:space="preserve"> PAGE </w:instrText>
    </w:r>
    <w:r>
      <w:rPr>
        <w:rStyle w:val="Nmerodepgina"/>
      </w:rPr>
      <w:fldChar w:fldCharType="separate"/>
    </w:r>
    <w:r w:rsidR="000D27CB">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0FE" w:rsidRDefault="001930FE">
      <w:r>
        <w:separator/>
      </w:r>
    </w:p>
  </w:footnote>
  <w:footnote w:type="continuationSeparator" w:id="0">
    <w:p w:rsidR="001930FE" w:rsidRDefault="0019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3C80FB9"/>
    <w:multiLevelType w:val="hybridMultilevel"/>
    <w:tmpl w:val="13E0DAC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FF72BE"/>
    <w:multiLevelType w:val="hybridMultilevel"/>
    <w:tmpl w:val="AAD64F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0F3CB4"/>
    <w:multiLevelType w:val="hybridMultilevel"/>
    <w:tmpl w:val="2842F2C6"/>
    <w:lvl w:ilvl="0" w:tplc="0C0A000F">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3860719B"/>
    <w:multiLevelType w:val="hybridMultilevel"/>
    <w:tmpl w:val="289E8F0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0BE063C"/>
    <w:multiLevelType w:val="singleLevel"/>
    <w:tmpl w:val="D1F2CC66"/>
    <w:lvl w:ilvl="0">
      <w:start w:val="1"/>
      <w:numFmt w:val="decimal"/>
      <w:lvlText w:val="%1."/>
      <w:legacy w:legacy="1" w:legacySpace="0" w:legacyIndent="283"/>
      <w:lvlJc w:val="left"/>
      <w:pPr>
        <w:ind w:left="283" w:hanging="283"/>
      </w:pPr>
    </w:lvl>
  </w:abstractNum>
  <w:abstractNum w:abstractNumId="6" w15:restartNumberingAfterBreak="0">
    <w:nsid w:val="48582058"/>
    <w:multiLevelType w:val="hybridMultilevel"/>
    <w:tmpl w:val="EDBA8F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1AD1888"/>
    <w:multiLevelType w:val="hybridMultilevel"/>
    <w:tmpl w:val="B4BAD0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1C54A46"/>
    <w:multiLevelType w:val="multilevel"/>
    <w:tmpl w:val="2830426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546D1AAF"/>
    <w:multiLevelType w:val="hybridMultilevel"/>
    <w:tmpl w:val="9D7AF910"/>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57761587"/>
    <w:multiLevelType w:val="multilevel"/>
    <w:tmpl w:val="175ED92A"/>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1" w15:restartNumberingAfterBreak="0">
    <w:nsid w:val="6E494518"/>
    <w:multiLevelType w:val="hybridMultilevel"/>
    <w:tmpl w:val="E1842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661FF8"/>
    <w:multiLevelType w:val="hybridMultilevel"/>
    <w:tmpl w:val="EB6E9B3C"/>
    <w:lvl w:ilvl="0" w:tplc="1452F39A">
      <w:start w:val="5"/>
      <w:numFmt w:val="bullet"/>
      <w:lvlText w:val="-"/>
      <w:lvlJc w:val="left"/>
      <w:pPr>
        <w:ind w:left="784" w:hanging="360"/>
      </w:pPr>
      <w:rPr>
        <w:rFonts w:ascii="Times New Roman" w:eastAsia="Times New Roman" w:hAnsi="Times New Roman" w:cs="Times New Roman"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3" w15:restartNumberingAfterBreak="0">
    <w:nsid w:val="78577D19"/>
    <w:multiLevelType w:val="hybridMultilevel"/>
    <w:tmpl w:val="7A2EC67C"/>
    <w:lvl w:ilvl="0" w:tplc="03566E64">
      <w:start w:val="75"/>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5"/>
    <w:lvlOverride w:ilvl="0">
      <w:lvl w:ilvl="0">
        <w:start w:val="1"/>
        <w:numFmt w:val="decimal"/>
        <w:lvlText w:val="%1."/>
        <w:legacy w:legacy="1" w:legacySpace="0" w:legacyIndent="283"/>
        <w:lvlJc w:val="left"/>
        <w:pPr>
          <w:ind w:left="283" w:hanging="283"/>
        </w:pPr>
      </w:lvl>
    </w:lvlOverride>
  </w:num>
  <w:num w:numId="3">
    <w:abstractNumId w:val="7"/>
  </w:num>
  <w:num w:numId="4">
    <w:abstractNumId w:val="11"/>
  </w:num>
  <w:num w:numId="5">
    <w:abstractNumId w:val="3"/>
  </w:num>
  <w:num w:numId="6">
    <w:abstractNumId w:val="1"/>
  </w:num>
  <w:num w:numId="7">
    <w:abstractNumId w:val="6"/>
  </w:num>
  <w:num w:numId="8">
    <w:abstractNumId w:val="10"/>
    <w:lvlOverride w:ilvl="0"/>
    <w:lvlOverride w:ilvl="1"/>
    <w:lvlOverride w:ilvl="2"/>
    <w:lvlOverride w:ilvl="3"/>
    <w:lvlOverride w:ilvl="4"/>
    <w:lvlOverride w:ilvl="5"/>
    <w:lvlOverride w:ilvl="6"/>
    <w:lvlOverride w:ilvl="7"/>
    <w:lvlOverride w:ilvl="8"/>
  </w:num>
  <w:num w:numId="9">
    <w:abstractNumId w:val="8"/>
  </w:num>
  <w:num w:numId="10">
    <w:abstractNumId w:val="12"/>
  </w:num>
  <w:num w:numId="11">
    <w:abstractNumId w:val="9"/>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12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7A8E"/>
    <w:rsid w:val="00024F0A"/>
    <w:rsid w:val="00030663"/>
    <w:rsid w:val="00047D8D"/>
    <w:rsid w:val="00072880"/>
    <w:rsid w:val="000A78C2"/>
    <w:rsid w:val="000D18CE"/>
    <w:rsid w:val="000D1D5A"/>
    <w:rsid w:val="000D27CB"/>
    <w:rsid w:val="000D45A4"/>
    <w:rsid w:val="001263CD"/>
    <w:rsid w:val="0012774A"/>
    <w:rsid w:val="00150484"/>
    <w:rsid w:val="00151248"/>
    <w:rsid w:val="00160B78"/>
    <w:rsid w:val="00166F68"/>
    <w:rsid w:val="001930FE"/>
    <w:rsid w:val="001C0241"/>
    <w:rsid w:val="00232E9F"/>
    <w:rsid w:val="00297895"/>
    <w:rsid w:val="002A739C"/>
    <w:rsid w:val="002C1994"/>
    <w:rsid w:val="002C52EF"/>
    <w:rsid w:val="002F39D9"/>
    <w:rsid w:val="002F4822"/>
    <w:rsid w:val="00302661"/>
    <w:rsid w:val="00324047"/>
    <w:rsid w:val="00363AEB"/>
    <w:rsid w:val="003F169D"/>
    <w:rsid w:val="003F5DAF"/>
    <w:rsid w:val="004173DB"/>
    <w:rsid w:val="004321CF"/>
    <w:rsid w:val="0044708C"/>
    <w:rsid w:val="00481D9A"/>
    <w:rsid w:val="004E0FAB"/>
    <w:rsid w:val="004F3FBB"/>
    <w:rsid w:val="005040B4"/>
    <w:rsid w:val="00523C6D"/>
    <w:rsid w:val="00536DD6"/>
    <w:rsid w:val="00573DE9"/>
    <w:rsid w:val="005A0C8B"/>
    <w:rsid w:val="005E6DBE"/>
    <w:rsid w:val="00606C4E"/>
    <w:rsid w:val="006A2456"/>
    <w:rsid w:val="006A358A"/>
    <w:rsid w:val="006D71EA"/>
    <w:rsid w:val="00724349"/>
    <w:rsid w:val="007705D3"/>
    <w:rsid w:val="007848EE"/>
    <w:rsid w:val="00792632"/>
    <w:rsid w:val="0080099A"/>
    <w:rsid w:val="00812963"/>
    <w:rsid w:val="00815A57"/>
    <w:rsid w:val="00842CE8"/>
    <w:rsid w:val="00844B19"/>
    <w:rsid w:val="008519E1"/>
    <w:rsid w:val="00857034"/>
    <w:rsid w:val="00863C83"/>
    <w:rsid w:val="008B2F80"/>
    <w:rsid w:val="008D416F"/>
    <w:rsid w:val="008E357D"/>
    <w:rsid w:val="0090479B"/>
    <w:rsid w:val="0096548D"/>
    <w:rsid w:val="009A3F72"/>
    <w:rsid w:val="009F07DC"/>
    <w:rsid w:val="009F2204"/>
    <w:rsid w:val="00A931B0"/>
    <w:rsid w:val="00A96EE9"/>
    <w:rsid w:val="00AD5BFB"/>
    <w:rsid w:val="00B2325A"/>
    <w:rsid w:val="00B961DD"/>
    <w:rsid w:val="00BD0D1D"/>
    <w:rsid w:val="00BD41A6"/>
    <w:rsid w:val="00BF0891"/>
    <w:rsid w:val="00C62C18"/>
    <w:rsid w:val="00CA1355"/>
    <w:rsid w:val="00CA7A8E"/>
    <w:rsid w:val="00CB6766"/>
    <w:rsid w:val="00CD4CF9"/>
    <w:rsid w:val="00CF4EA3"/>
    <w:rsid w:val="00D11993"/>
    <w:rsid w:val="00D92EBF"/>
    <w:rsid w:val="00DA1E14"/>
    <w:rsid w:val="00DA58AB"/>
    <w:rsid w:val="00DE7CED"/>
    <w:rsid w:val="00E40B26"/>
    <w:rsid w:val="00E64C4D"/>
    <w:rsid w:val="00E7249C"/>
    <w:rsid w:val="00E81CF9"/>
    <w:rsid w:val="00EB72C4"/>
    <w:rsid w:val="00EE0311"/>
    <w:rsid w:val="00EF179B"/>
    <w:rsid w:val="00F50260"/>
    <w:rsid w:val="00F54B6E"/>
    <w:rsid w:val="00F63FDA"/>
    <w:rsid w:val="00F733C7"/>
    <w:rsid w:val="00F9191A"/>
    <w:rsid w:val="00FA1291"/>
    <w:rsid w:val="00FE2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5:chartTrackingRefBased/>
  <w15:docId w15:val="{E041D3B3-E0FC-4EED-80D8-7B5413F6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outlineLvl w:val="0"/>
    </w:pPr>
    <w:rPr>
      <w:b/>
      <w:sz w:val="20"/>
      <w:szCs w:val="20"/>
      <w:lang w:val="es-ES_tradnl"/>
    </w:rPr>
  </w:style>
  <w:style w:type="paragraph" w:styleId="Ttulo2">
    <w:name w:val="heading 2"/>
    <w:basedOn w:val="Normal"/>
    <w:next w:val="Normal"/>
    <w:qFormat/>
    <w:pPr>
      <w:keepNext/>
      <w:numPr>
        <w:ilvl w:val="1"/>
        <w:numId w:val="1"/>
      </w:numPr>
      <w:outlineLvl w:val="1"/>
    </w:pPr>
    <w:rPr>
      <w:szCs w:val="3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mic Sans MS" w:eastAsia="Times New Roman" w:hAnsi="Comic Sans MS" w:cs="Times New Roman"/>
    </w:rPr>
  </w:style>
  <w:style w:type="character" w:customStyle="1" w:styleId="WW8Num7z3">
    <w:name w:val="WW8Num7z3"/>
    <w:rPr>
      <w:rFonts w:ascii="Symbol" w:hAnsi="Symbol"/>
    </w:rPr>
  </w:style>
  <w:style w:type="character" w:customStyle="1" w:styleId="WW8Num7z4">
    <w:name w:val="WW8Num7z4"/>
    <w:rPr>
      <w:rFonts w:ascii="Courier New" w:hAnsi="Courier New"/>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1">
    <w:name w:val="WW8Num14z1"/>
    <w:rPr>
      <w:rFonts w:ascii="Symbol" w:hAnsi="Symbol"/>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St16z0">
    <w:name w:val="WW8NumSt16z0"/>
    <w:rPr>
      <w:rFonts w:ascii="Symbol" w:hAnsi="Symbol"/>
    </w:rPr>
  </w:style>
  <w:style w:type="character" w:customStyle="1" w:styleId="WW8NumSt16z1">
    <w:name w:val="WW8NumSt16z1"/>
    <w:rPr>
      <w:rFonts w:ascii="Courier New" w:hAnsi="Courier New"/>
    </w:rPr>
  </w:style>
  <w:style w:type="character" w:customStyle="1" w:styleId="WW8NumSt16z2">
    <w:name w:val="WW8NumSt16z2"/>
    <w:rPr>
      <w:rFonts w:ascii="Wingdings" w:hAnsi="Wingdings"/>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Sangra2detindependienteCar">
    <w:name w:val="Sangría 2 de t. independiente Car"/>
    <w:rPr>
      <w:sz w:val="24"/>
      <w:szCs w:val="24"/>
      <w:lang w:val="en-US"/>
    </w:rPr>
  </w:style>
  <w:style w:type="character" w:customStyle="1" w:styleId="Textoindependiente3Car">
    <w:name w:val="Texto independiente 3 Car"/>
    <w:rPr>
      <w:sz w:val="16"/>
      <w:szCs w:val="16"/>
      <w:lang w:val="en-U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szCs w:val="36"/>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419"/>
        <w:tab w:val="right" w:pos="8838"/>
      </w:tabs>
    </w:pPr>
    <w:rPr>
      <w:sz w:val="20"/>
      <w:szCs w:val="20"/>
    </w:rPr>
  </w:style>
  <w:style w:type="paragraph" w:styleId="Ttulo">
    <w:name w:val="Title"/>
    <w:basedOn w:val="Normal"/>
    <w:next w:val="Subttulo"/>
    <w:qFormat/>
    <w:pPr>
      <w:jc w:val="center"/>
    </w:pPr>
    <w:rPr>
      <w:b/>
      <w:szCs w:val="20"/>
      <w:lang w:val="es-ES"/>
    </w:rPr>
  </w:style>
  <w:style w:type="paragraph" w:styleId="Subttulo">
    <w:name w:val="Subtitle"/>
    <w:basedOn w:val="Normal"/>
    <w:next w:val="Textoindependiente"/>
    <w:qFormat/>
    <w:pPr>
      <w:jc w:val="center"/>
    </w:pPr>
    <w:rPr>
      <w:b/>
      <w:szCs w:val="20"/>
      <w:lang w:val="es-ES"/>
    </w:rPr>
  </w:style>
  <w:style w:type="paragraph" w:styleId="Encabezado">
    <w:name w:val="header"/>
    <w:basedOn w:val="Normal"/>
    <w:pPr>
      <w:tabs>
        <w:tab w:val="center" w:pos="4252"/>
        <w:tab w:val="right" w:pos="8504"/>
      </w:tabs>
    </w:pPr>
    <w:rPr>
      <w:sz w:val="20"/>
      <w:szCs w:val="20"/>
      <w:lang w:val="es-ES_tradnl"/>
    </w:rPr>
  </w:style>
  <w:style w:type="paragraph" w:customStyle="1" w:styleId="Sangra2detindependiente1">
    <w:name w:val="Sangría 2 de t. independiente1"/>
    <w:basedOn w:val="Normal"/>
    <w:pPr>
      <w:spacing w:after="120" w:line="480" w:lineRule="auto"/>
      <w:ind w:left="360"/>
    </w:pPr>
  </w:style>
  <w:style w:type="paragraph" w:styleId="NormalWeb">
    <w:name w:val="Normal (Web)"/>
    <w:basedOn w:val="Normal"/>
    <w:pPr>
      <w:spacing w:before="280" w:after="280"/>
    </w:pPr>
  </w:style>
  <w:style w:type="paragraph" w:customStyle="1" w:styleId="Textoindependiente31">
    <w:name w:val="Texto independiente 31"/>
    <w:basedOn w:val="Normal"/>
    <w:pPr>
      <w:spacing w:after="120"/>
    </w:pPr>
    <w:rPr>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body">
    <w:name w:val="Text body"/>
    <w:basedOn w:val="Normal"/>
    <w:rsid w:val="0096548D"/>
    <w:pPr>
      <w:autoSpaceDN w:val="0"/>
      <w:spacing w:after="120"/>
      <w:textAlignment w:val="baseline"/>
    </w:pPr>
    <w:rPr>
      <w:kern w:val="3"/>
      <w:lang w:eastAsia="en-US" w:bidi="en-US"/>
    </w:rPr>
  </w:style>
  <w:style w:type="paragraph" w:customStyle="1" w:styleId="Standard">
    <w:name w:val="Standard"/>
    <w:rsid w:val="00B961DD"/>
    <w:pPr>
      <w:suppressAutoHyphens/>
      <w:autoSpaceDN w:val="0"/>
      <w:textAlignment w:val="baseline"/>
    </w:pPr>
    <w:rPr>
      <w:kern w:val="3"/>
      <w:sz w:val="24"/>
      <w:szCs w:val="24"/>
      <w:lang w:val="en-US" w:eastAsia="en-US" w:bidi="en-US"/>
    </w:rPr>
  </w:style>
  <w:style w:type="table" w:styleId="Tablaconcuadrcula">
    <w:name w:val="Table Grid"/>
    <w:basedOn w:val="Tablanormal"/>
    <w:uiPriority w:val="39"/>
    <w:rsid w:val="00D92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358A"/>
    <w:pPr>
      <w:suppressAutoHyphens w:val="0"/>
      <w:ind w:left="720"/>
      <w:contextualSpacing/>
    </w:pPr>
    <w:rPr>
      <w:lang w:eastAsia="en-US"/>
    </w:rPr>
  </w:style>
  <w:style w:type="paragraph" w:styleId="Sangra3detindependiente">
    <w:name w:val="Body Text Indent 3"/>
    <w:basedOn w:val="Normal"/>
    <w:link w:val="Sangra3detindependienteCar"/>
    <w:uiPriority w:val="99"/>
    <w:semiHidden/>
    <w:unhideWhenUsed/>
    <w:rsid w:val="00EF179B"/>
    <w:pPr>
      <w:spacing w:after="120"/>
      <w:ind w:left="283"/>
    </w:pPr>
    <w:rPr>
      <w:sz w:val="16"/>
      <w:szCs w:val="16"/>
    </w:rPr>
  </w:style>
  <w:style w:type="character" w:customStyle="1" w:styleId="Sangra3detindependienteCar">
    <w:name w:val="Sangría 3 de t. independiente Car"/>
    <w:link w:val="Sangra3detindependiente"/>
    <w:uiPriority w:val="99"/>
    <w:semiHidden/>
    <w:rsid w:val="00EF179B"/>
    <w:rPr>
      <w:sz w:val="16"/>
      <w:szCs w:val="16"/>
      <w:lang w:val="en-US" w:eastAsia="ar-SA"/>
    </w:rPr>
  </w:style>
  <w:style w:type="paragraph" w:customStyle="1" w:styleId="Normal1">
    <w:name w:val="Normal1"/>
    <w:rsid w:val="00024F0A"/>
    <w:pPr>
      <w:suppressAutoHyphens/>
      <w:textAlignment w:val="baseline"/>
    </w:pPr>
    <w:rPr>
      <w:sz w:val="24"/>
      <w:szCs w:val="24"/>
      <w:lang w:val="en-US" w:eastAsia="en-US"/>
    </w:rPr>
  </w:style>
  <w:style w:type="paragraph" w:customStyle="1" w:styleId="WW-Textbody">
    <w:name w:val="WW-Text body"/>
    <w:basedOn w:val="Normal"/>
    <w:rsid w:val="00166F68"/>
    <w:pPr>
      <w:spacing w:after="120"/>
      <w:textAlignment w:val="baseline"/>
    </w:pPr>
    <w:rPr>
      <w:kern w:val="1"/>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2411">
      <w:bodyDiv w:val="1"/>
      <w:marLeft w:val="0"/>
      <w:marRight w:val="0"/>
      <w:marTop w:val="0"/>
      <w:marBottom w:val="0"/>
      <w:divBdr>
        <w:top w:val="none" w:sz="0" w:space="0" w:color="auto"/>
        <w:left w:val="none" w:sz="0" w:space="0" w:color="auto"/>
        <w:bottom w:val="none" w:sz="0" w:space="0" w:color="auto"/>
        <w:right w:val="none" w:sz="0" w:space="0" w:color="auto"/>
      </w:divBdr>
    </w:div>
    <w:div w:id="295188917">
      <w:bodyDiv w:val="1"/>
      <w:marLeft w:val="0"/>
      <w:marRight w:val="0"/>
      <w:marTop w:val="0"/>
      <w:marBottom w:val="0"/>
      <w:divBdr>
        <w:top w:val="none" w:sz="0" w:space="0" w:color="auto"/>
        <w:left w:val="none" w:sz="0" w:space="0" w:color="auto"/>
        <w:bottom w:val="none" w:sz="0" w:space="0" w:color="auto"/>
        <w:right w:val="none" w:sz="0" w:space="0" w:color="auto"/>
      </w:divBdr>
    </w:div>
    <w:div w:id="317265823">
      <w:bodyDiv w:val="1"/>
      <w:marLeft w:val="0"/>
      <w:marRight w:val="0"/>
      <w:marTop w:val="0"/>
      <w:marBottom w:val="0"/>
      <w:divBdr>
        <w:top w:val="none" w:sz="0" w:space="0" w:color="auto"/>
        <w:left w:val="none" w:sz="0" w:space="0" w:color="auto"/>
        <w:bottom w:val="none" w:sz="0" w:space="0" w:color="auto"/>
        <w:right w:val="none" w:sz="0" w:space="0" w:color="auto"/>
      </w:divBdr>
    </w:div>
    <w:div w:id="448938651">
      <w:bodyDiv w:val="1"/>
      <w:marLeft w:val="0"/>
      <w:marRight w:val="0"/>
      <w:marTop w:val="0"/>
      <w:marBottom w:val="0"/>
      <w:divBdr>
        <w:top w:val="none" w:sz="0" w:space="0" w:color="auto"/>
        <w:left w:val="none" w:sz="0" w:space="0" w:color="auto"/>
        <w:bottom w:val="none" w:sz="0" w:space="0" w:color="auto"/>
        <w:right w:val="none" w:sz="0" w:space="0" w:color="auto"/>
      </w:divBdr>
    </w:div>
    <w:div w:id="557322504">
      <w:bodyDiv w:val="1"/>
      <w:marLeft w:val="0"/>
      <w:marRight w:val="0"/>
      <w:marTop w:val="0"/>
      <w:marBottom w:val="0"/>
      <w:divBdr>
        <w:top w:val="none" w:sz="0" w:space="0" w:color="auto"/>
        <w:left w:val="none" w:sz="0" w:space="0" w:color="auto"/>
        <w:bottom w:val="none" w:sz="0" w:space="0" w:color="auto"/>
        <w:right w:val="none" w:sz="0" w:space="0" w:color="auto"/>
      </w:divBdr>
    </w:div>
    <w:div w:id="1189485931">
      <w:bodyDiv w:val="1"/>
      <w:marLeft w:val="0"/>
      <w:marRight w:val="0"/>
      <w:marTop w:val="0"/>
      <w:marBottom w:val="0"/>
      <w:divBdr>
        <w:top w:val="none" w:sz="0" w:space="0" w:color="auto"/>
        <w:left w:val="none" w:sz="0" w:space="0" w:color="auto"/>
        <w:bottom w:val="none" w:sz="0" w:space="0" w:color="auto"/>
        <w:right w:val="none" w:sz="0" w:space="0" w:color="auto"/>
      </w:divBdr>
    </w:div>
    <w:div w:id="1502550725">
      <w:bodyDiv w:val="1"/>
      <w:marLeft w:val="0"/>
      <w:marRight w:val="0"/>
      <w:marTop w:val="0"/>
      <w:marBottom w:val="0"/>
      <w:divBdr>
        <w:top w:val="none" w:sz="0" w:space="0" w:color="auto"/>
        <w:left w:val="none" w:sz="0" w:space="0" w:color="auto"/>
        <w:bottom w:val="none" w:sz="0" w:space="0" w:color="auto"/>
        <w:right w:val="none" w:sz="0" w:space="0" w:color="auto"/>
      </w:divBdr>
    </w:div>
    <w:div w:id="1724057476">
      <w:bodyDiv w:val="1"/>
      <w:marLeft w:val="0"/>
      <w:marRight w:val="0"/>
      <w:marTop w:val="0"/>
      <w:marBottom w:val="0"/>
      <w:divBdr>
        <w:top w:val="none" w:sz="0" w:space="0" w:color="auto"/>
        <w:left w:val="none" w:sz="0" w:space="0" w:color="auto"/>
        <w:bottom w:val="none" w:sz="0" w:space="0" w:color="auto"/>
        <w:right w:val="none" w:sz="0" w:space="0" w:color="auto"/>
      </w:divBdr>
    </w:div>
    <w:div w:id="1836798350">
      <w:bodyDiv w:val="1"/>
      <w:marLeft w:val="0"/>
      <w:marRight w:val="0"/>
      <w:marTop w:val="0"/>
      <w:marBottom w:val="0"/>
      <w:divBdr>
        <w:top w:val="none" w:sz="0" w:space="0" w:color="auto"/>
        <w:left w:val="none" w:sz="0" w:space="0" w:color="auto"/>
        <w:bottom w:val="none" w:sz="0" w:space="0" w:color="auto"/>
        <w:right w:val="none" w:sz="0" w:space="0" w:color="auto"/>
      </w:divBdr>
    </w:div>
    <w:div w:id="18890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1027</Words>
  <Characters>5653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ESTUDIOS PROFESIONALES PARA EJECUTIVOS</vt:lpstr>
      <vt:lpstr>ESTUDIOS PROFESIONALES PARA EJECUTIVOS</vt:lpstr>
    </vt:vector>
  </TitlesOfParts>
  <Company>Sudamericana de Fibras S.A</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PROFESIONALES PARA EJECUTIVOS</dc:title>
  <dc:subject/>
  <dc:creator>estanislao.contreras</dc:creator>
  <cp:keywords/>
  <cp:lastModifiedBy>Lucas Agustín Fajardo Montes</cp:lastModifiedBy>
  <cp:revision>2</cp:revision>
  <cp:lastPrinted>2011-11-10T15:40:00Z</cp:lastPrinted>
  <dcterms:created xsi:type="dcterms:W3CDTF">2020-08-07T15:26:00Z</dcterms:created>
  <dcterms:modified xsi:type="dcterms:W3CDTF">2020-08-07T15:26:00Z</dcterms:modified>
</cp:coreProperties>
</file>