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731883" w:rsidRDefault="001C62AD" w:rsidP="0531FFEF">
      <w:pPr>
        <w:spacing w:line="240" w:lineRule="auto"/>
        <w:contextualSpacing/>
        <w:jc w:val="center"/>
        <w:rPr>
          <w:rFonts w:ascii="Times New Roman" w:hAnsi="Times New Roman" w:cs="Times New Roman"/>
          <w:b/>
          <w:bCs/>
          <w:sz w:val="24"/>
          <w:szCs w:val="24"/>
        </w:rPr>
      </w:pPr>
      <w:r>
        <w:rPr>
          <w:noProof/>
          <w:lang w:val="es-PE"/>
        </w:rPr>
        <w:drawing>
          <wp:inline distT="0" distB="0" distL="0" distR="0" wp14:anchorId="7422BAAA" wp14:editId="0531FFEF">
            <wp:extent cx="1290789" cy="914400"/>
            <wp:effectExtent l="0" t="0" r="3810" b="0"/>
            <wp:docPr id="17277060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0789" cy="914400"/>
                    </a:xfrm>
                    <a:prstGeom prst="rect">
                      <a:avLst/>
                    </a:prstGeom>
                  </pic:spPr>
                </pic:pic>
              </a:graphicData>
            </a:graphic>
          </wp:inline>
        </w:drawing>
      </w:r>
    </w:p>
    <w:p w14:paraId="37978371" w14:textId="77777777" w:rsidR="00317043" w:rsidRDefault="003F1493" w:rsidP="00317043">
      <w:pPr>
        <w:spacing w:before="240" w:line="240" w:lineRule="auto"/>
        <w:contextualSpacing/>
        <w:jc w:val="center"/>
        <w:rPr>
          <w:rFonts w:ascii="Times New Roman" w:hAnsi="Times New Roman" w:cs="Times New Roman"/>
          <w:b/>
          <w:sz w:val="24"/>
        </w:rPr>
      </w:pPr>
      <w:r w:rsidRPr="00120944">
        <w:rPr>
          <w:rFonts w:ascii="Times New Roman" w:hAnsi="Times New Roman" w:cs="Times New Roman"/>
          <w:b/>
          <w:sz w:val="24"/>
        </w:rPr>
        <w:t xml:space="preserve">PROGRAMACIÓN ORIENTADA A OBJETOS </w:t>
      </w:r>
      <w:r w:rsidR="00731883">
        <w:rPr>
          <w:rFonts w:ascii="Times New Roman" w:hAnsi="Times New Roman" w:cs="Times New Roman"/>
          <w:b/>
          <w:sz w:val="24"/>
        </w:rPr>
        <w:t>–</w:t>
      </w:r>
      <w:r>
        <w:rPr>
          <w:rFonts w:ascii="Times New Roman" w:hAnsi="Times New Roman" w:cs="Times New Roman"/>
          <w:b/>
          <w:sz w:val="24"/>
        </w:rPr>
        <w:t xml:space="preserve"> </w:t>
      </w:r>
      <w:r w:rsidR="00731883">
        <w:rPr>
          <w:rFonts w:ascii="Times New Roman" w:hAnsi="Times New Roman" w:cs="Times New Roman"/>
          <w:b/>
          <w:sz w:val="24"/>
        </w:rPr>
        <w:t>IS210</w:t>
      </w:r>
    </w:p>
    <w:p w14:paraId="203A9D4B" w14:textId="77777777" w:rsidR="003401B3" w:rsidRDefault="003401B3" w:rsidP="00317043">
      <w:pPr>
        <w:spacing w:before="240" w:line="240" w:lineRule="auto"/>
        <w:contextualSpacing/>
        <w:jc w:val="center"/>
        <w:rPr>
          <w:rFonts w:ascii="Times New Roman" w:hAnsi="Times New Roman" w:cs="Times New Roman"/>
          <w:b/>
          <w:caps/>
          <w:sz w:val="24"/>
          <w:szCs w:val="24"/>
        </w:rPr>
      </w:pPr>
    </w:p>
    <w:p w14:paraId="38D2379E" w14:textId="592D0358" w:rsidR="00317043" w:rsidRDefault="00150EA4" w:rsidP="00317043">
      <w:pPr>
        <w:spacing w:before="240" w:line="240" w:lineRule="auto"/>
        <w:contextualSpacing/>
        <w:jc w:val="center"/>
        <w:rPr>
          <w:rFonts w:ascii="Times New Roman" w:hAnsi="Times New Roman" w:cs="Times New Roman"/>
          <w:b/>
          <w:caps/>
          <w:sz w:val="24"/>
          <w:szCs w:val="24"/>
        </w:rPr>
      </w:pPr>
      <w:r>
        <w:rPr>
          <w:rFonts w:ascii="Times New Roman" w:hAnsi="Times New Roman" w:cs="Times New Roman"/>
          <w:b/>
          <w:caps/>
          <w:sz w:val="24"/>
          <w:szCs w:val="24"/>
        </w:rPr>
        <w:t>PA4</w:t>
      </w:r>
    </w:p>
    <w:p w14:paraId="0A37501D" w14:textId="356BC262" w:rsidR="001C62AD" w:rsidRPr="00317043" w:rsidRDefault="001C62AD" w:rsidP="00317043">
      <w:pPr>
        <w:spacing w:before="240" w:line="240" w:lineRule="auto"/>
        <w:contextualSpacing/>
        <w:jc w:val="center"/>
        <w:rPr>
          <w:rFonts w:ascii="Times New Roman" w:hAnsi="Times New Roman" w:cs="Times New Roman"/>
          <w:b/>
          <w:sz w:val="24"/>
        </w:rPr>
      </w:pPr>
    </w:p>
    <w:p w14:paraId="7BFB7788" w14:textId="39D8F557" w:rsidR="00D942E1" w:rsidRDefault="00D942E1" w:rsidP="0531FFEF">
      <w:pPr>
        <w:pStyle w:val="NormalWeb"/>
        <w:spacing w:before="0" w:beforeAutospacing="0" w:after="0" w:afterAutospacing="0"/>
        <w:jc w:val="both"/>
        <w:rPr>
          <w:rFonts w:ascii="Calibri" w:hAnsi="Calibri"/>
          <w:lang w:val="es-ES"/>
        </w:rPr>
      </w:pPr>
    </w:p>
    <w:p w14:paraId="13F5244E" w14:textId="77777777" w:rsidR="00150EA4" w:rsidRPr="00150EA4" w:rsidRDefault="00150EA4" w:rsidP="00150EA4">
      <w:pPr>
        <w:spacing w:after="160" w:line="259" w:lineRule="auto"/>
        <w:ind w:left="360"/>
        <w:jc w:val="both"/>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 xml:space="preserve">Una conocida empresa de cine requiere de la elaboración de un sistema que le permita un mejor manejo de las salas que ofrece. La empresa puede ser registrada inicialmente en el sistema sin salas y agregarlas después; y la existencia de una sala no depende de la existencia de una empresa en el sistema. Una sala de cine se registra con un código, un nombre, capacidad y precio base de una entrada. La empresa cuenta con salas regulares que se registran también con un factor de incremento al precio de una entrada. Además, la empresa ofrece salas especiales con tecnología nueva a las que denomina salas 4D. Una sala 4D es una sala de cine que además ofrece una mejor experiencia a través de sensores especiales. Por ello, cuando una sala 4D es registrada, se registra el nombre del modelo del sistema de aire y también el nombre del modelo del motor de vibración usado. </w:t>
      </w:r>
    </w:p>
    <w:p w14:paraId="3E7E74BD" w14:textId="77777777" w:rsidR="00150EA4" w:rsidRPr="00150EA4" w:rsidRDefault="00150EA4" w:rsidP="00150EA4">
      <w:pPr>
        <w:spacing w:after="160" w:line="259" w:lineRule="auto"/>
        <w:ind w:left="360"/>
        <w:jc w:val="both"/>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Para determinar el precio por entrada en una sala 4D de cine se toman en cuenta sus características de la siguiente forma:</w:t>
      </w:r>
    </w:p>
    <w:p w14:paraId="14515D8A" w14:textId="77777777" w:rsidR="00150EA4" w:rsidRPr="00150EA4" w:rsidRDefault="00150EA4" w:rsidP="00150EA4">
      <w:pPr>
        <w:spacing w:after="160" w:line="259" w:lineRule="auto"/>
        <w:ind w:left="360"/>
        <w:jc w:val="center"/>
        <w:rPr>
          <w:rFonts w:asciiTheme="minorHAnsi" w:eastAsiaTheme="minorHAnsi" w:hAnsiTheme="minorHAnsi" w:cstheme="minorHAnsi"/>
          <w:i/>
          <w:color w:val="auto"/>
          <w:sz w:val="24"/>
          <w:szCs w:val="24"/>
          <w:lang w:val="es-PE" w:eastAsia="en-US"/>
        </w:rPr>
      </w:pPr>
      <w:r w:rsidRPr="00150EA4">
        <w:rPr>
          <w:rFonts w:asciiTheme="minorHAnsi" w:eastAsiaTheme="minorHAnsi" w:hAnsiTheme="minorHAnsi" w:cstheme="minorHAnsi"/>
          <w:i/>
          <w:color w:val="auto"/>
          <w:sz w:val="24"/>
          <w:szCs w:val="24"/>
          <w:lang w:val="es-PE" w:eastAsia="en-US"/>
        </w:rPr>
        <w:t>Precio = Precio Base + porcentaje adicional</w:t>
      </w:r>
    </w:p>
    <w:p w14:paraId="107E39AC" w14:textId="77777777" w:rsidR="00150EA4" w:rsidRPr="00150EA4" w:rsidRDefault="00150EA4" w:rsidP="00150EA4">
      <w:pPr>
        <w:spacing w:after="160" w:line="259" w:lineRule="auto"/>
        <w:ind w:left="360"/>
        <w:jc w:val="both"/>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El porcentaje adicional se obtiene usando la siguiente tabla:</w:t>
      </w:r>
    </w:p>
    <w:tbl>
      <w:tblPr>
        <w:tblStyle w:val="Tablaconcuadrcula"/>
        <w:tblW w:w="0" w:type="auto"/>
        <w:jc w:val="center"/>
        <w:tblLook w:val="04A0" w:firstRow="1" w:lastRow="0" w:firstColumn="1" w:lastColumn="0" w:noHBand="0" w:noVBand="1"/>
      </w:tblPr>
      <w:tblGrid>
        <w:gridCol w:w="1002"/>
        <w:gridCol w:w="1838"/>
        <w:gridCol w:w="1833"/>
        <w:gridCol w:w="1701"/>
        <w:gridCol w:w="1559"/>
      </w:tblGrid>
      <w:tr w:rsidR="00150EA4" w:rsidRPr="00150EA4" w14:paraId="3F6CE967" w14:textId="77777777" w:rsidTr="00B63689">
        <w:trPr>
          <w:trHeight w:val="199"/>
          <w:jc w:val="center"/>
        </w:trPr>
        <w:tc>
          <w:tcPr>
            <w:tcW w:w="2840" w:type="dxa"/>
            <w:gridSpan w:val="2"/>
            <w:vMerge w:val="restart"/>
          </w:tcPr>
          <w:p w14:paraId="55773A59"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p>
        </w:tc>
        <w:tc>
          <w:tcPr>
            <w:tcW w:w="5093" w:type="dxa"/>
            <w:gridSpan w:val="3"/>
            <w:vAlign w:val="center"/>
          </w:tcPr>
          <w:p w14:paraId="5A065161" w14:textId="77777777" w:rsidR="00150EA4" w:rsidRPr="00150EA4" w:rsidRDefault="00150EA4" w:rsidP="00B63689">
            <w:pPr>
              <w:spacing w:after="160" w:line="259" w:lineRule="auto"/>
              <w:jc w:val="center"/>
              <w:rPr>
                <w:rFonts w:asciiTheme="minorHAnsi" w:eastAsiaTheme="minorHAnsi" w:hAnsiTheme="minorHAnsi" w:cstheme="minorHAnsi"/>
                <w:b/>
                <w:color w:val="auto"/>
                <w:sz w:val="24"/>
                <w:szCs w:val="24"/>
                <w:lang w:val="es-PE" w:eastAsia="en-US"/>
              </w:rPr>
            </w:pPr>
            <w:r w:rsidRPr="00150EA4">
              <w:rPr>
                <w:rFonts w:asciiTheme="minorHAnsi" w:eastAsiaTheme="minorHAnsi" w:hAnsiTheme="minorHAnsi" w:cstheme="minorHAnsi"/>
                <w:b/>
                <w:color w:val="auto"/>
                <w:sz w:val="24"/>
                <w:szCs w:val="24"/>
                <w:lang w:val="es-PE" w:eastAsia="en-US"/>
              </w:rPr>
              <w:t>Modelo de motor de vibración</w:t>
            </w:r>
          </w:p>
        </w:tc>
      </w:tr>
      <w:tr w:rsidR="00150EA4" w:rsidRPr="00150EA4" w14:paraId="16839DE6" w14:textId="77777777" w:rsidTr="00B63689">
        <w:trPr>
          <w:trHeight w:val="199"/>
          <w:jc w:val="center"/>
        </w:trPr>
        <w:tc>
          <w:tcPr>
            <w:tcW w:w="2840" w:type="dxa"/>
            <w:gridSpan w:val="2"/>
            <w:vMerge/>
          </w:tcPr>
          <w:p w14:paraId="5042F53A"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p>
        </w:tc>
        <w:tc>
          <w:tcPr>
            <w:tcW w:w="1833" w:type="dxa"/>
            <w:vAlign w:val="center"/>
          </w:tcPr>
          <w:p w14:paraId="33C67F9F"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vib-max-550</w:t>
            </w:r>
          </w:p>
        </w:tc>
        <w:tc>
          <w:tcPr>
            <w:tcW w:w="1701" w:type="dxa"/>
            <w:vAlign w:val="center"/>
          </w:tcPr>
          <w:p w14:paraId="611AD086"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vib-max-450</w:t>
            </w:r>
          </w:p>
        </w:tc>
        <w:tc>
          <w:tcPr>
            <w:tcW w:w="1559" w:type="dxa"/>
            <w:vAlign w:val="center"/>
          </w:tcPr>
          <w:p w14:paraId="5CBE95BF"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vib-reg-300</w:t>
            </w:r>
          </w:p>
        </w:tc>
      </w:tr>
      <w:tr w:rsidR="00150EA4" w:rsidRPr="00150EA4" w14:paraId="215D695F" w14:textId="77777777" w:rsidTr="00B63689">
        <w:trPr>
          <w:jc w:val="center"/>
        </w:trPr>
        <w:tc>
          <w:tcPr>
            <w:tcW w:w="1002" w:type="dxa"/>
            <w:vMerge w:val="restart"/>
            <w:vAlign w:val="center"/>
          </w:tcPr>
          <w:p w14:paraId="524D4E68" w14:textId="77777777" w:rsidR="00150EA4" w:rsidRPr="00150EA4" w:rsidRDefault="00150EA4" w:rsidP="00B63689">
            <w:pPr>
              <w:spacing w:after="160" w:line="259" w:lineRule="auto"/>
              <w:rPr>
                <w:rFonts w:asciiTheme="minorHAnsi" w:eastAsiaTheme="minorHAnsi" w:hAnsiTheme="minorHAnsi" w:cstheme="minorHAnsi"/>
                <w:b/>
                <w:color w:val="auto"/>
                <w:sz w:val="24"/>
                <w:szCs w:val="24"/>
                <w:lang w:val="es-PE" w:eastAsia="en-US"/>
              </w:rPr>
            </w:pPr>
            <w:r w:rsidRPr="00150EA4">
              <w:rPr>
                <w:rFonts w:asciiTheme="minorHAnsi" w:eastAsiaTheme="minorHAnsi" w:hAnsiTheme="minorHAnsi" w:cstheme="minorHAnsi"/>
                <w:b/>
                <w:color w:val="auto"/>
                <w:sz w:val="24"/>
                <w:szCs w:val="24"/>
                <w:lang w:val="es-PE" w:eastAsia="en-US"/>
              </w:rPr>
              <w:t>Sistema de Aire</w:t>
            </w:r>
          </w:p>
        </w:tc>
        <w:tc>
          <w:tcPr>
            <w:tcW w:w="1838" w:type="dxa"/>
          </w:tcPr>
          <w:p w14:paraId="7AC5BB0D"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aire-max-300</w:t>
            </w:r>
          </w:p>
        </w:tc>
        <w:tc>
          <w:tcPr>
            <w:tcW w:w="1833" w:type="dxa"/>
          </w:tcPr>
          <w:p w14:paraId="0EA5E8AC"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25%</w:t>
            </w:r>
          </w:p>
        </w:tc>
        <w:tc>
          <w:tcPr>
            <w:tcW w:w="1701" w:type="dxa"/>
          </w:tcPr>
          <w:p w14:paraId="0DDBC735"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22%</w:t>
            </w:r>
          </w:p>
        </w:tc>
        <w:tc>
          <w:tcPr>
            <w:tcW w:w="1559" w:type="dxa"/>
          </w:tcPr>
          <w:p w14:paraId="437602FD"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18%</w:t>
            </w:r>
          </w:p>
        </w:tc>
      </w:tr>
      <w:tr w:rsidR="00150EA4" w:rsidRPr="00150EA4" w14:paraId="72D425FB" w14:textId="77777777" w:rsidTr="00B63689">
        <w:trPr>
          <w:jc w:val="center"/>
        </w:trPr>
        <w:tc>
          <w:tcPr>
            <w:tcW w:w="1002" w:type="dxa"/>
            <w:vMerge/>
          </w:tcPr>
          <w:p w14:paraId="17A0239A" w14:textId="77777777" w:rsidR="00150EA4" w:rsidRPr="00150EA4" w:rsidRDefault="00150EA4" w:rsidP="00B63689">
            <w:pPr>
              <w:spacing w:after="160" w:line="259" w:lineRule="auto"/>
              <w:jc w:val="both"/>
              <w:rPr>
                <w:rFonts w:asciiTheme="minorHAnsi" w:eastAsiaTheme="minorHAnsi" w:hAnsiTheme="minorHAnsi" w:cstheme="minorHAnsi"/>
                <w:color w:val="auto"/>
                <w:sz w:val="24"/>
                <w:szCs w:val="24"/>
                <w:lang w:val="es-PE" w:eastAsia="en-US"/>
              </w:rPr>
            </w:pPr>
          </w:p>
        </w:tc>
        <w:tc>
          <w:tcPr>
            <w:tcW w:w="1838" w:type="dxa"/>
          </w:tcPr>
          <w:p w14:paraId="7582865C"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aire-plus-250</w:t>
            </w:r>
          </w:p>
        </w:tc>
        <w:tc>
          <w:tcPr>
            <w:tcW w:w="1833" w:type="dxa"/>
          </w:tcPr>
          <w:p w14:paraId="2B697933"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15%</w:t>
            </w:r>
          </w:p>
        </w:tc>
        <w:tc>
          <w:tcPr>
            <w:tcW w:w="1701" w:type="dxa"/>
          </w:tcPr>
          <w:p w14:paraId="085B6416"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13%</w:t>
            </w:r>
          </w:p>
        </w:tc>
        <w:tc>
          <w:tcPr>
            <w:tcW w:w="1559" w:type="dxa"/>
          </w:tcPr>
          <w:p w14:paraId="351B4934"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11%</w:t>
            </w:r>
          </w:p>
        </w:tc>
      </w:tr>
      <w:tr w:rsidR="00150EA4" w:rsidRPr="00150EA4" w14:paraId="6C8C83C8" w14:textId="77777777" w:rsidTr="00B63689">
        <w:trPr>
          <w:jc w:val="center"/>
        </w:trPr>
        <w:tc>
          <w:tcPr>
            <w:tcW w:w="1002" w:type="dxa"/>
            <w:vMerge/>
          </w:tcPr>
          <w:p w14:paraId="4FC20312" w14:textId="77777777" w:rsidR="00150EA4" w:rsidRPr="00150EA4" w:rsidRDefault="00150EA4" w:rsidP="00B63689">
            <w:pPr>
              <w:spacing w:after="160" w:line="259" w:lineRule="auto"/>
              <w:jc w:val="both"/>
              <w:rPr>
                <w:rFonts w:asciiTheme="minorHAnsi" w:eastAsiaTheme="minorHAnsi" w:hAnsiTheme="minorHAnsi" w:cstheme="minorHAnsi"/>
                <w:color w:val="auto"/>
                <w:sz w:val="24"/>
                <w:szCs w:val="24"/>
                <w:lang w:val="es-PE" w:eastAsia="en-US"/>
              </w:rPr>
            </w:pPr>
          </w:p>
        </w:tc>
        <w:tc>
          <w:tcPr>
            <w:tcW w:w="1838" w:type="dxa"/>
          </w:tcPr>
          <w:p w14:paraId="60FCB12A"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aire-reg-100</w:t>
            </w:r>
          </w:p>
        </w:tc>
        <w:tc>
          <w:tcPr>
            <w:tcW w:w="1833" w:type="dxa"/>
          </w:tcPr>
          <w:p w14:paraId="59257A1D"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10%</w:t>
            </w:r>
          </w:p>
        </w:tc>
        <w:tc>
          <w:tcPr>
            <w:tcW w:w="1701" w:type="dxa"/>
          </w:tcPr>
          <w:p w14:paraId="0DCA8CEB"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8%</w:t>
            </w:r>
          </w:p>
        </w:tc>
        <w:tc>
          <w:tcPr>
            <w:tcW w:w="1559" w:type="dxa"/>
          </w:tcPr>
          <w:p w14:paraId="2E8CD9CE" w14:textId="77777777" w:rsidR="00150EA4" w:rsidRPr="00150EA4" w:rsidRDefault="00150EA4" w:rsidP="00B63689">
            <w:pPr>
              <w:spacing w:after="160" w:line="259" w:lineRule="auto"/>
              <w:jc w:val="center"/>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5%</w:t>
            </w:r>
          </w:p>
        </w:tc>
      </w:tr>
    </w:tbl>
    <w:p w14:paraId="65A88897" w14:textId="77777777" w:rsidR="00150EA4" w:rsidRDefault="00150EA4" w:rsidP="00150EA4">
      <w:pPr>
        <w:spacing w:after="160" w:line="259" w:lineRule="auto"/>
        <w:jc w:val="both"/>
        <w:rPr>
          <w:rFonts w:cstheme="minorHAnsi"/>
          <w:sz w:val="24"/>
          <w:szCs w:val="24"/>
        </w:rPr>
      </w:pPr>
    </w:p>
    <w:p w14:paraId="0D8CE94B" w14:textId="77777777" w:rsidR="00150EA4" w:rsidRPr="00150EA4" w:rsidRDefault="00150EA4" w:rsidP="00150EA4">
      <w:pPr>
        <w:spacing w:after="160" w:line="259" w:lineRule="auto"/>
        <w:ind w:firstLine="360"/>
        <w:jc w:val="both"/>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Mientras que el precio por entrada en una sala regular se calcula de la siguiente forma:</w:t>
      </w:r>
    </w:p>
    <w:p w14:paraId="71DE8CF4" w14:textId="77777777" w:rsidR="00150EA4" w:rsidRPr="00150EA4" w:rsidRDefault="00150EA4" w:rsidP="00150EA4">
      <w:pPr>
        <w:spacing w:after="160" w:line="259" w:lineRule="auto"/>
        <w:ind w:firstLine="360"/>
        <w:jc w:val="center"/>
        <w:rPr>
          <w:rFonts w:asciiTheme="minorHAnsi" w:eastAsiaTheme="minorHAnsi" w:hAnsiTheme="minorHAnsi" w:cstheme="minorHAnsi"/>
          <w:i/>
          <w:color w:val="auto"/>
          <w:sz w:val="24"/>
          <w:szCs w:val="24"/>
          <w:lang w:val="es-PE" w:eastAsia="en-US"/>
        </w:rPr>
      </w:pPr>
      <w:r w:rsidRPr="00150EA4">
        <w:rPr>
          <w:rFonts w:asciiTheme="minorHAnsi" w:eastAsiaTheme="minorHAnsi" w:hAnsiTheme="minorHAnsi" w:cstheme="minorHAnsi"/>
          <w:i/>
          <w:color w:val="auto"/>
          <w:sz w:val="24"/>
          <w:szCs w:val="24"/>
          <w:lang w:val="es-PE" w:eastAsia="en-US"/>
        </w:rPr>
        <w:t>Precio = Precio Base * factor de incremento.</w:t>
      </w:r>
    </w:p>
    <w:p w14:paraId="01D25B04" w14:textId="1F579482" w:rsidR="00150EA4" w:rsidRDefault="00150EA4" w:rsidP="00150EA4">
      <w:pPr>
        <w:spacing w:after="160" w:line="259" w:lineRule="auto"/>
        <w:ind w:left="360"/>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Finalmente, la empresa sabe que para conocer el monto total que genera cada sala debe calcular el precio por entrada de la sala y multiplicarla por la capacidad que tiene.</w:t>
      </w:r>
    </w:p>
    <w:p w14:paraId="7DE8F77F" w14:textId="00D97B74" w:rsidR="00150EA4" w:rsidRDefault="00150EA4" w:rsidP="00150EA4">
      <w:pPr>
        <w:spacing w:after="160" w:line="259" w:lineRule="auto"/>
        <w:ind w:left="360"/>
        <w:rPr>
          <w:rFonts w:asciiTheme="minorHAnsi" w:eastAsiaTheme="minorHAnsi" w:hAnsiTheme="minorHAnsi" w:cstheme="minorHAnsi"/>
          <w:color w:val="auto"/>
          <w:sz w:val="24"/>
          <w:szCs w:val="24"/>
          <w:lang w:val="es-PE" w:eastAsia="en-US"/>
        </w:rPr>
      </w:pPr>
    </w:p>
    <w:p w14:paraId="3261BF73" w14:textId="12460F50" w:rsidR="00150EA4" w:rsidRDefault="00150EA4" w:rsidP="00150EA4">
      <w:pPr>
        <w:spacing w:after="160" w:line="259" w:lineRule="auto"/>
        <w:ind w:left="360"/>
        <w:rPr>
          <w:rFonts w:asciiTheme="minorHAnsi" w:eastAsiaTheme="minorHAnsi" w:hAnsiTheme="minorHAnsi" w:cstheme="minorHAnsi"/>
          <w:color w:val="auto"/>
          <w:sz w:val="24"/>
          <w:szCs w:val="24"/>
          <w:lang w:val="es-PE" w:eastAsia="en-US"/>
        </w:rPr>
      </w:pPr>
    </w:p>
    <w:p w14:paraId="24C62B2F" w14:textId="77777777" w:rsidR="00F46D2E" w:rsidRPr="00150EA4" w:rsidRDefault="00F46D2E" w:rsidP="00150EA4">
      <w:pPr>
        <w:spacing w:after="160" w:line="259" w:lineRule="auto"/>
        <w:ind w:left="360"/>
        <w:rPr>
          <w:rFonts w:asciiTheme="minorHAnsi" w:eastAsiaTheme="minorHAnsi" w:hAnsiTheme="minorHAnsi" w:cstheme="minorHAnsi"/>
          <w:color w:val="auto"/>
          <w:sz w:val="24"/>
          <w:szCs w:val="24"/>
          <w:lang w:val="es-PE" w:eastAsia="en-US"/>
        </w:rPr>
      </w:pPr>
    </w:p>
    <w:p w14:paraId="7DFA4AFE" w14:textId="77777777" w:rsidR="00150EA4" w:rsidRPr="00150EA4" w:rsidRDefault="00150EA4" w:rsidP="00150EA4">
      <w:pPr>
        <w:spacing w:after="160" w:line="259" w:lineRule="auto"/>
        <w:ind w:left="360"/>
        <w:jc w:val="both"/>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lastRenderedPageBreak/>
        <w:t>Realizar lo siguiente:</w:t>
      </w:r>
    </w:p>
    <w:p w14:paraId="061BE85E" w14:textId="4A2647FD" w:rsidR="00150EA4" w:rsidRPr="00150EA4" w:rsidRDefault="00150EA4" w:rsidP="00150EA4">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 xml:space="preserve">Realizar el diagrama de clases del caso presentado usando UML. </w:t>
      </w:r>
    </w:p>
    <w:p w14:paraId="77AE0C87" w14:textId="2D4A14C7" w:rsidR="00150EA4" w:rsidRPr="00150EA4" w:rsidRDefault="00150EA4" w:rsidP="00150EA4">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Implementar los métodos necesarios para poder registrar salas de cine (al menos 2 instancias por cada tipo) y listar todas las salas registradas junto al mo</w:t>
      </w:r>
      <w:r w:rsidR="00391825">
        <w:rPr>
          <w:rFonts w:asciiTheme="minorHAnsi" w:eastAsiaTheme="minorHAnsi" w:hAnsiTheme="minorHAnsi" w:cstheme="minorHAnsi"/>
          <w:color w:val="auto"/>
          <w:sz w:val="24"/>
          <w:szCs w:val="24"/>
          <w:lang w:val="es-PE" w:eastAsia="en-US"/>
        </w:rPr>
        <w:t xml:space="preserve">nto total que genera cada una. </w:t>
      </w:r>
    </w:p>
    <w:p w14:paraId="0E01FBEB" w14:textId="704E8776" w:rsidR="00150EA4" w:rsidRDefault="00150EA4" w:rsidP="00150EA4">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eastAsiaTheme="minorHAnsi" w:hAnsiTheme="minorHAnsi" w:cstheme="minorHAnsi"/>
          <w:color w:val="auto"/>
          <w:sz w:val="24"/>
          <w:szCs w:val="24"/>
          <w:lang w:val="es-PE" w:eastAsia="en-US"/>
        </w:rPr>
      </w:pPr>
      <w:r w:rsidRPr="00150EA4">
        <w:rPr>
          <w:rFonts w:asciiTheme="minorHAnsi" w:eastAsiaTheme="minorHAnsi" w:hAnsiTheme="minorHAnsi" w:cstheme="minorHAnsi"/>
          <w:color w:val="auto"/>
          <w:sz w:val="24"/>
          <w:szCs w:val="24"/>
          <w:lang w:val="es-PE" w:eastAsia="en-US"/>
        </w:rPr>
        <w:t xml:space="preserve">Usando el patrón de diseño Factory, implementar una clase que permita crear instancias de los diferentes tipos de sala que existen. </w:t>
      </w:r>
    </w:p>
    <w:p w14:paraId="7FEAB3D3" w14:textId="10D1BFF0" w:rsidR="00150EA4" w:rsidRPr="00391825" w:rsidRDefault="00150EA4" w:rsidP="008F01E7">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Theme="minorHAnsi" w:eastAsiaTheme="minorHAnsi" w:hAnsiTheme="minorHAnsi" w:cstheme="minorHAnsi"/>
          <w:lang w:eastAsia="en-US"/>
        </w:rPr>
      </w:pPr>
      <w:r w:rsidRPr="00391825">
        <w:rPr>
          <w:rFonts w:asciiTheme="minorHAnsi" w:eastAsiaTheme="minorHAnsi" w:hAnsiTheme="minorHAnsi" w:cstheme="minorHAnsi"/>
          <w:sz w:val="24"/>
          <w:szCs w:val="24"/>
          <w:lang w:eastAsia="en-US"/>
        </w:rPr>
        <w:t>Usando el patrón de diseño Singleton, implementar una clase consola encargada de imprimir todos los resultados en pantalla</w:t>
      </w:r>
      <w:r w:rsidR="00391825">
        <w:rPr>
          <w:rFonts w:asciiTheme="minorHAnsi" w:eastAsiaTheme="minorHAnsi" w:hAnsiTheme="minorHAnsi" w:cstheme="minorHAnsi"/>
          <w:sz w:val="24"/>
          <w:szCs w:val="24"/>
          <w:lang w:eastAsia="en-US"/>
        </w:rPr>
        <w:t>.</w:t>
      </w:r>
    </w:p>
    <w:p w14:paraId="59BD1681" w14:textId="77777777" w:rsidR="00391825" w:rsidRPr="00391825" w:rsidRDefault="00391825" w:rsidP="00391825">
      <w:pPr>
        <w:pBdr>
          <w:top w:val="none" w:sz="0" w:space="0" w:color="auto"/>
          <w:left w:val="none" w:sz="0" w:space="0" w:color="auto"/>
          <w:bottom w:val="none" w:sz="0" w:space="0" w:color="auto"/>
          <w:right w:val="none" w:sz="0" w:space="0" w:color="auto"/>
          <w:between w:val="none" w:sz="0" w:space="0" w:color="auto"/>
        </w:pBdr>
        <w:spacing w:line="259" w:lineRule="auto"/>
        <w:jc w:val="both"/>
        <w:rPr>
          <w:rFonts w:asciiTheme="minorHAnsi" w:eastAsiaTheme="minorHAnsi" w:hAnsiTheme="minorHAnsi" w:cstheme="minorHAnsi"/>
          <w:lang w:eastAsia="en-US"/>
        </w:rPr>
      </w:pPr>
      <w:bookmarkStart w:id="0" w:name="_GoBack"/>
      <w:bookmarkEnd w:id="0"/>
    </w:p>
    <w:p w14:paraId="4C2329DF" w14:textId="77777777" w:rsidR="00150EA4" w:rsidRPr="00150EA4" w:rsidRDefault="00150EA4" w:rsidP="0531FFEF">
      <w:pPr>
        <w:pStyle w:val="NormalWeb"/>
        <w:spacing w:before="0" w:beforeAutospacing="0" w:after="0" w:afterAutospacing="0"/>
        <w:jc w:val="both"/>
        <w:rPr>
          <w:rFonts w:asciiTheme="minorHAnsi" w:eastAsiaTheme="minorHAnsi" w:hAnsiTheme="minorHAnsi" w:cstheme="minorHAnsi"/>
          <w:lang w:eastAsia="en-US"/>
        </w:rPr>
      </w:pPr>
    </w:p>
    <w:p w14:paraId="68734AD6" w14:textId="77777777" w:rsidR="00807294" w:rsidRPr="00150EA4" w:rsidRDefault="00807294" w:rsidP="0531FFEF">
      <w:pPr>
        <w:pStyle w:val="paragraph"/>
        <w:spacing w:before="0" w:beforeAutospacing="0" w:after="0" w:afterAutospacing="0"/>
        <w:jc w:val="right"/>
        <w:textAlignment w:val="baseline"/>
        <w:rPr>
          <w:rFonts w:asciiTheme="minorHAnsi" w:eastAsiaTheme="minorHAnsi" w:hAnsiTheme="minorHAnsi" w:cstheme="minorHAnsi"/>
          <w:lang w:eastAsia="en-US"/>
        </w:rPr>
      </w:pPr>
    </w:p>
    <w:p w14:paraId="7174F952" w14:textId="56CCD7DD" w:rsidR="00550C6E" w:rsidRPr="009D6CCA" w:rsidRDefault="00550C6E" w:rsidP="0531FFEF">
      <w:pPr>
        <w:pStyle w:val="paragraph"/>
        <w:spacing w:before="0" w:beforeAutospacing="0" w:after="0" w:afterAutospacing="0"/>
        <w:jc w:val="right"/>
        <w:textAlignment w:val="baseline"/>
        <w:rPr>
          <w:rFonts w:ascii="Calibri" w:hAnsi="Calibri"/>
          <w:lang w:val="es-ES"/>
        </w:rPr>
      </w:pPr>
      <w:r w:rsidRPr="0531FFEF">
        <w:rPr>
          <w:rFonts w:ascii="Calibri" w:hAnsi="Calibri"/>
          <w:lang w:val="es-ES"/>
        </w:rPr>
        <w:t xml:space="preserve">Lima, </w:t>
      </w:r>
      <w:r w:rsidR="00807294">
        <w:rPr>
          <w:rFonts w:ascii="Calibri" w:hAnsi="Calibri"/>
          <w:lang w:val="es-ES"/>
        </w:rPr>
        <w:t>noviembre</w:t>
      </w:r>
      <w:r w:rsidR="4A507070" w:rsidRPr="0531FFEF">
        <w:rPr>
          <w:rFonts w:ascii="Calibri" w:hAnsi="Calibri"/>
          <w:lang w:val="es-ES"/>
        </w:rPr>
        <w:t xml:space="preserve"> </w:t>
      </w:r>
      <w:r w:rsidR="005C507E" w:rsidRPr="0531FFEF">
        <w:rPr>
          <w:rFonts w:ascii="Calibri" w:hAnsi="Calibri"/>
          <w:lang w:val="es-ES"/>
        </w:rPr>
        <w:t>del 2021</w:t>
      </w:r>
    </w:p>
    <w:sectPr w:rsidR="00550C6E" w:rsidRPr="009D6CCA" w:rsidSect="00864CD2">
      <w:headerReference w:type="default" r:id="rId11"/>
      <w:footerReference w:type="default" r:id="rId12"/>
      <w:pgSz w:w="11909" w:h="16834"/>
      <w:pgMar w:top="1134"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68C3F" w14:textId="77777777" w:rsidR="0055643C" w:rsidRDefault="0055643C" w:rsidP="00731883">
      <w:pPr>
        <w:spacing w:line="240" w:lineRule="auto"/>
      </w:pPr>
      <w:r>
        <w:separator/>
      </w:r>
    </w:p>
  </w:endnote>
  <w:endnote w:type="continuationSeparator" w:id="0">
    <w:p w14:paraId="46DBA8AF" w14:textId="77777777" w:rsidR="0055643C" w:rsidRDefault="0055643C" w:rsidP="007318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443F0" w14:textId="530441C1" w:rsidR="001C62AD" w:rsidRPr="006C6BF9" w:rsidRDefault="001C62AD" w:rsidP="001C62AD">
    <w:pPr>
      <w:pStyle w:val="Piedepgina"/>
      <w:jc w:val="right"/>
      <w:rPr>
        <w:sz w:val="20"/>
      </w:rPr>
    </w:pPr>
    <w:r w:rsidRPr="006C6BF9">
      <w:rPr>
        <w:sz w:val="20"/>
        <w:lang w:val="es-ES"/>
      </w:rPr>
      <w:t xml:space="preserve">Página </w:t>
    </w:r>
    <w:r w:rsidRPr="006C6BF9">
      <w:rPr>
        <w:b/>
        <w:bCs/>
        <w:szCs w:val="24"/>
      </w:rPr>
      <w:fldChar w:fldCharType="begin"/>
    </w:r>
    <w:r w:rsidRPr="006C6BF9">
      <w:rPr>
        <w:b/>
        <w:bCs/>
        <w:sz w:val="20"/>
      </w:rPr>
      <w:instrText>PAGE</w:instrText>
    </w:r>
    <w:r w:rsidRPr="006C6BF9">
      <w:rPr>
        <w:b/>
        <w:bCs/>
        <w:szCs w:val="24"/>
      </w:rPr>
      <w:fldChar w:fldCharType="separate"/>
    </w:r>
    <w:r w:rsidR="00391825">
      <w:rPr>
        <w:b/>
        <w:bCs/>
        <w:noProof/>
        <w:sz w:val="20"/>
      </w:rPr>
      <w:t>2</w:t>
    </w:r>
    <w:r w:rsidRPr="006C6BF9">
      <w:rPr>
        <w:b/>
        <w:bCs/>
        <w:szCs w:val="24"/>
      </w:rPr>
      <w:fldChar w:fldCharType="end"/>
    </w:r>
    <w:r w:rsidRPr="006C6BF9">
      <w:rPr>
        <w:sz w:val="20"/>
        <w:lang w:val="es-ES"/>
      </w:rPr>
      <w:t xml:space="preserve"> de </w:t>
    </w:r>
    <w:r w:rsidRPr="006C6BF9">
      <w:rPr>
        <w:b/>
        <w:bCs/>
        <w:szCs w:val="24"/>
      </w:rPr>
      <w:fldChar w:fldCharType="begin"/>
    </w:r>
    <w:r w:rsidRPr="006C6BF9">
      <w:rPr>
        <w:b/>
        <w:bCs/>
        <w:sz w:val="20"/>
      </w:rPr>
      <w:instrText>NUMPAGES</w:instrText>
    </w:r>
    <w:r w:rsidRPr="006C6BF9">
      <w:rPr>
        <w:b/>
        <w:bCs/>
        <w:szCs w:val="24"/>
      </w:rPr>
      <w:fldChar w:fldCharType="separate"/>
    </w:r>
    <w:r w:rsidR="00391825">
      <w:rPr>
        <w:b/>
        <w:bCs/>
        <w:noProof/>
        <w:sz w:val="20"/>
      </w:rPr>
      <w:t>2</w:t>
    </w:r>
    <w:r w:rsidRPr="006C6BF9">
      <w:rPr>
        <w:b/>
        <w:bCs/>
        <w:szCs w:val="24"/>
      </w:rPr>
      <w:fldChar w:fldCharType="end"/>
    </w:r>
  </w:p>
  <w:p w14:paraId="6DFB9E20" w14:textId="77777777" w:rsidR="001C62AD" w:rsidRDefault="001C62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3CD8F" w14:textId="77777777" w:rsidR="0055643C" w:rsidRDefault="0055643C" w:rsidP="00731883">
      <w:pPr>
        <w:spacing w:line="240" w:lineRule="auto"/>
      </w:pPr>
      <w:r>
        <w:separator/>
      </w:r>
    </w:p>
  </w:footnote>
  <w:footnote w:type="continuationSeparator" w:id="0">
    <w:p w14:paraId="468697C6" w14:textId="77777777" w:rsidR="0055643C" w:rsidRDefault="0055643C" w:rsidP="007318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F9E56" w14:textId="77777777" w:rsidR="00731883" w:rsidRDefault="00731883" w:rsidP="00731883">
    <w:pPr>
      <w:pStyle w:val="Encabezado"/>
      <w:jc w:val="center"/>
    </w:pPr>
  </w:p>
  <w:p w14:paraId="44E871BC" w14:textId="77777777" w:rsidR="00731883" w:rsidRPr="00731883" w:rsidRDefault="00731883" w:rsidP="00731883">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442E"/>
    <w:multiLevelType w:val="multilevel"/>
    <w:tmpl w:val="B08C882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D00367"/>
    <w:multiLevelType w:val="multilevel"/>
    <w:tmpl w:val="A306CD9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3"/>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E37466"/>
    <w:multiLevelType w:val="hybridMultilevel"/>
    <w:tmpl w:val="7F705760"/>
    <w:lvl w:ilvl="0" w:tplc="83943220">
      <w:start w:val="1"/>
      <w:numFmt w:val="bullet"/>
      <w:lvlText w:val="-"/>
      <w:lvlJc w:val="left"/>
      <w:pPr>
        <w:ind w:left="720" w:hanging="360"/>
      </w:pPr>
      <w:rPr>
        <w:rFonts w:ascii="Calibri" w:hAnsi="Calibri" w:hint="default"/>
      </w:rPr>
    </w:lvl>
    <w:lvl w:ilvl="1" w:tplc="44EEADF4">
      <w:start w:val="1"/>
      <w:numFmt w:val="bullet"/>
      <w:lvlText w:val="o"/>
      <w:lvlJc w:val="left"/>
      <w:pPr>
        <w:ind w:left="1440" w:hanging="360"/>
      </w:pPr>
      <w:rPr>
        <w:rFonts w:ascii="Courier New" w:hAnsi="Courier New" w:hint="default"/>
      </w:rPr>
    </w:lvl>
    <w:lvl w:ilvl="2" w:tplc="E1622164">
      <w:start w:val="1"/>
      <w:numFmt w:val="bullet"/>
      <w:lvlText w:val=""/>
      <w:lvlJc w:val="left"/>
      <w:pPr>
        <w:ind w:left="2160" w:hanging="360"/>
      </w:pPr>
      <w:rPr>
        <w:rFonts w:ascii="Wingdings" w:hAnsi="Wingdings" w:hint="default"/>
      </w:rPr>
    </w:lvl>
    <w:lvl w:ilvl="3" w:tplc="5B9009C4">
      <w:start w:val="1"/>
      <w:numFmt w:val="bullet"/>
      <w:lvlText w:val=""/>
      <w:lvlJc w:val="left"/>
      <w:pPr>
        <w:ind w:left="2880" w:hanging="360"/>
      </w:pPr>
      <w:rPr>
        <w:rFonts w:ascii="Symbol" w:hAnsi="Symbol" w:hint="default"/>
      </w:rPr>
    </w:lvl>
    <w:lvl w:ilvl="4" w:tplc="0A744B18">
      <w:start w:val="1"/>
      <w:numFmt w:val="bullet"/>
      <w:lvlText w:val="o"/>
      <w:lvlJc w:val="left"/>
      <w:pPr>
        <w:ind w:left="3600" w:hanging="360"/>
      </w:pPr>
      <w:rPr>
        <w:rFonts w:ascii="Courier New" w:hAnsi="Courier New" w:hint="default"/>
      </w:rPr>
    </w:lvl>
    <w:lvl w:ilvl="5" w:tplc="54C0B346">
      <w:start w:val="1"/>
      <w:numFmt w:val="bullet"/>
      <w:lvlText w:val=""/>
      <w:lvlJc w:val="left"/>
      <w:pPr>
        <w:ind w:left="4320" w:hanging="360"/>
      </w:pPr>
      <w:rPr>
        <w:rFonts w:ascii="Wingdings" w:hAnsi="Wingdings" w:hint="default"/>
      </w:rPr>
    </w:lvl>
    <w:lvl w:ilvl="6" w:tplc="FF261FF8">
      <w:start w:val="1"/>
      <w:numFmt w:val="bullet"/>
      <w:lvlText w:val=""/>
      <w:lvlJc w:val="left"/>
      <w:pPr>
        <w:ind w:left="5040" w:hanging="360"/>
      </w:pPr>
      <w:rPr>
        <w:rFonts w:ascii="Symbol" w:hAnsi="Symbol" w:hint="default"/>
      </w:rPr>
    </w:lvl>
    <w:lvl w:ilvl="7" w:tplc="BD7CCCDA">
      <w:start w:val="1"/>
      <w:numFmt w:val="bullet"/>
      <w:lvlText w:val="o"/>
      <w:lvlJc w:val="left"/>
      <w:pPr>
        <w:ind w:left="5760" w:hanging="360"/>
      </w:pPr>
      <w:rPr>
        <w:rFonts w:ascii="Courier New" w:hAnsi="Courier New" w:hint="default"/>
      </w:rPr>
    </w:lvl>
    <w:lvl w:ilvl="8" w:tplc="7B58846C">
      <w:start w:val="1"/>
      <w:numFmt w:val="bullet"/>
      <w:lvlText w:val=""/>
      <w:lvlJc w:val="left"/>
      <w:pPr>
        <w:ind w:left="6480" w:hanging="360"/>
      </w:pPr>
      <w:rPr>
        <w:rFonts w:ascii="Wingdings" w:hAnsi="Wingdings" w:hint="default"/>
      </w:rPr>
    </w:lvl>
  </w:abstractNum>
  <w:abstractNum w:abstractNumId="3" w15:restartNumberingAfterBreak="0">
    <w:nsid w:val="14134857"/>
    <w:multiLevelType w:val="hybridMultilevel"/>
    <w:tmpl w:val="2C8C4784"/>
    <w:lvl w:ilvl="0" w:tplc="D3DE901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9FD2846"/>
    <w:multiLevelType w:val="multilevel"/>
    <w:tmpl w:val="87FC4EE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A5C719A"/>
    <w:multiLevelType w:val="hybridMultilevel"/>
    <w:tmpl w:val="A3884358"/>
    <w:lvl w:ilvl="0" w:tplc="FFFFFFFF">
      <w:start w:val="1"/>
      <w:numFmt w:val="decimal"/>
      <w:lvlText w:val="%1."/>
      <w:lvlJc w:val="left"/>
      <w:pPr>
        <w:tabs>
          <w:tab w:val="num" w:pos="360"/>
        </w:tabs>
        <w:ind w:left="360" w:hanging="360"/>
      </w:pPr>
      <w:rPr>
        <w:b/>
        <w:sz w:val="20"/>
      </w:rPr>
    </w:lvl>
    <w:lvl w:ilvl="1" w:tplc="FFFFFFFF">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1CC856B3"/>
    <w:multiLevelType w:val="hybridMultilevel"/>
    <w:tmpl w:val="C1FC8B8A"/>
    <w:lvl w:ilvl="0" w:tplc="9EBE6FD2">
      <w:start w:val="1"/>
      <w:numFmt w:val="decimal"/>
      <w:lvlText w:val="%1."/>
      <w:lvlJc w:val="left"/>
      <w:pPr>
        <w:ind w:left="720" w:hanging="360"/>
      </w:pPr>
    </w:lvl>
    <w:lvl w:ilvl="1" w:tplc="2AEAB710">
      <w:start w:val="1"/>
      <w:numFmt w:val="lowerLetter"/>
      <w:lvlText w:val="%2."/>
      <w:lvlJc w:val="left"/>
      <w:pPr>
        <w:ind w:left="1440" w:hanging="360"/>
      </w:pPr>
    </w:lvl>
    <w:lvl w:ilvl="2" w:tplc="8CF8A7CC">
      <w:start w:val="1"/>
      <w:numFmt w:val="lowerRoman"/>
      <w:lvlText w:val="%3."/>
      <w:lvlJc w:val="right"/>
      <w:pPr>
        <w:ind w:left="2160" w:hanging="180"/>
      </w:pPr>
    </w:lvl>
    <w:lvl w:ilvl="3" w:tplc="C3EA7764">
      <w:start w:val="1"/>
      <w:numFmt w:val="decimal"/>
      <w:lvlText w:val="%4."/>
      <w:lvlJc w:val="left"/>
      <w:pPr>
        <w:ind w:left="2880" w:hanging="360"/>
      </w:pPr>
    </w:lvl>
    <w:lvl w:ilvl="4" w:tplc="C9508E30">
      <w:start w:val="1"/>
      <w:numFmt w:val="lowerLetter"/>
      <w:lvlText w:val="%5."/>
      <w:lvlJc w:val="left"/>
      <w:pPr>
        <w:ind w:left="3600" w:hanging="360"/>
      </w:pPr>
    </w:lvl>
    <w:lvl w:ilvl="5" w:tplc="53985D48">
      <w:start w:val="1"/>
      <w:numFmt w:val="lowerRoman"/>
      <w:lvlText w:val="%6."/>
      <w:lvlJc w:val="right"/>
      <w:pPr>
        <w:ind w:left="4320" w:hanging="180"/>
      </w:pPr>
    </w:lvl>
    <w:lvl w:ilvl="6" w:tplc="1F08BB76">
      <w:start w:val="1"/>
      <w:numFmt w:val="decimal"/>
      <w:lvlText w:val="%7."/>
      <w:lvlJc w:val="left"/>
      <w:pPr>
        <w:ind w:left="5040" w:hanging="360"/>
      </w:pPr>
    </w:lvl>
    <w:lvl w:ilvl="7" w:tplc="1BE6A12C">
      <w:start w:val="1"/>
      <w:numFmt w:val="lowerLetter"/>
      <w:lvlText w:val="%8."/>
      <w:lvlJc w:val="left"/>
      <w:pPr>
        <w:ind w:left="5760" w:hanging="360"/>
      </w:pPr>
    </w:lvl>
    <w:lvl w:ilvl="8" w:tplc="7F0EDCF0">
      <w:start w:val="1"/>
      <w:numFmt w:val="lowerRoman"/>
      <w:lvlText w:val="%9."/>
      <w:lvlJc w:val="right"/>
      <w:pPr>
        <w:ind w:left="6480" w:hanging="180"/>
      </w:pPr>
    </w:lvl>
  </w:abstractNum>
  <w:abstractNum w:abstractNumId="7" w15:restartNumberingAfterBreak="0">
    <w:nsid w:val="285C07FE"/>
    <w:multiLevelType w:val="hybridMultilevel"/>
    <w:tmpl w:val="84789428"/>
    <w:lvl w:ilvl="0" w:tplc="542C750E">
      <w:start w:val="1"/>
      <w:numFmt w:val="lowerLetter"/>
      <w:lvlText w:val="%1."/>
      <w:lvlJc w:val="left"/>
      <w:pPr>
        <w:ind w:left="720" w:hanging="360"/>
      </w:pPr>
    </w:lvl>
    <w:lvl w:ilvl="1" w:tplc="06F8A728">
      <w:start w:val="1"/>
      <w:numFmt w:val="lowerLetter"/>
      <w:lvlText w:val="%2."/>
      <w:lvlJc w:val="left"/>
      <w:pPr>
        <w:ind w:left="1440" w:hanging="360"/>
      </w:pPr>
    </w:lvl>
    <w:lvl w:ilvl="2" w:tplc="527CCCB2">
      <w:start w:val="1"/>
      <w:numFmt w:val="lowerRoman"/>
      <w:lvlText w:val="%3."/>
      <w:lvlJc w:val="right"/>
      <w:pPr>
        <w:ind w:left="2160" w:hanging="180"/>
      </w:pPr>
    </w:lvl>
    <w:lvl w:ilvl="3" w:tplc="68B6AFD4">
      <w:start w:val="1"/>
      <w:numFmt w:val="decimal"/>
      <w:lvlText w:val="%4."/>
      <w:lvlJc w:val="left"/>
      <w:pPr>
        <w:ind w:left="2880" w:hanging="360"/>
      </w:pPr>
    </w:lvl>
    <w:lvl w:ilvl="4" w:tplc="08726D2A">
      <w:start w:val="1"/>
      <w:numFmt w:val="lowerLetter"/>
      <w:lvlText w:val="%5."/>
      <w:lvlJc w:val="left"/>
      <w:pPr>
        <w:ind w:left="3600" w:hanging="360"/>
      </w:pPr>
    </w:lvl>
    <w:lvl w:ilvl="5" w:tplc="6B646B3A">
      <w:start w:val="1"/>
      <w:numFmt w:val="lowerRoman"/>
      <w:lvlText w:val="%6."/>
      <w:lvlJc w:val="right"/>
      <w:pPr>
        <w:ind w:left="4320" w:hanging="180"/>
      </w:pPr>
    </w:lvl>
    <w:lvl w:ilvl="6" w:tplc="FB708036">
      <w:start w:val="1"/>
      <w:numFmt w:val="decimal"/>
      <w:lvlText w:val="%7."/>
      <w:lvlJc w:val="left"/>
      <w:pPr>
        <w:ind w:left="5040" w:hanging="360"/>
      </w:pPr>
    </w:lvl>
    <w:lvl w:ilvl="7" w:tplc="0AE8E806">
      <w:start w:val="1"/>
      <w:numFmt w:val="lowerLetter"/>
      <w:lvlText w:val="%8."/>
      <w:lvlJc w:val="left"/>
      <w:pPr>
        <w:ind w:left="5760" w:hanging="360"/>
      </w:pPr>
    </w:lvl>
    <w:lvl w:ilvl="8" w:tplc="D0E69A4E">
      <w:start w:val="1"/>
      <w:numFmt w:val="lowerRoman"/>
      <w:lvlText w:val="%9."/>
      <w:lvlJc w:val="right"/>
      <w:pPr>
        <w:ind w:left="6480" w:hanging="180"/>
      </w:pPr>
    </w:lvl>
  </w:abstractNum>
  <w:abstractNum w:abstractNumId="8" w15:restartNumberingAfterBreak="0">
    <w:nsid w:val="29BB3232"/>
    <w:multiLevelType w:val="hybridMultilevel"/>
    <w:tmpl w:val="316EA0BE"/>
    <w:lvl w:ilvl="0" w:tplc="6F602866">
      <w:start w:val="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A704F17"/>
    <w:multiLevelType w:val="hybridMultilevel"/>
    <w:tmpl w:val="C29C790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A704E1"/>
    <w:multiLevelType w:val="hybridMultilevel"/>
    <w:tmpl w:val="144E48B4"/>
    <w:lvl w:ilvl="0" w:tplc="FFFFFFFF">
      <w:start w:val="1"/>
      <w:numFmt w:val="decimal"/>
      <w:lvlText w:val="%1."/>
      <w:lvlJc w:val="left"/>
      <w:pPr>
        <w:tabs>
          <w:tab w:val="num" w:pos="720"/>
        </w:tabs>
        <w:ind w:left="720" w:hanging="360"/>
      </w:pPr>
      <w:rPr>
        <w:b/>
        <w:sz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9B335B"/>
    <w:multiLevelType w:val="multilevel"/>
    <w:tmpl w:val="E34801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9966DB1"/>
    <w:multiLevelType w:val="multilevel"/>
    <w:tmpl w:val="5BCC0A9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DC32141"/>
    <w:multiLevelType w:val="hybridMultilevel"/>
    <w:tmpl w:val="FF7CCE2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59409FD"/>
    <w:multiLevelType w:val="hybridMultilevel"/>
    <w:tmpl w:val="A8E4CC08"/>
    <w:lvl w:ilvl="0" w:tplc="D67AA82A">
      <w:start w:val="1"/>
      <w:numFmt w:val="bullet"/>
      <w:lvlText w:val="-"/>
      <w:lvlJc w:val="left"/>
      <w:pPr>
        <w:ind w:left="720" w:hanging="360"/>
      </w:pPr>
      <w:rPr>
        <w:rFonts w:ascii="Calibri" w:hAnsi="Calibri" w:hint="default"/>
      </w:rPr>
    </w:lvl>
    <w:lvl w:ilvl="1" w:tplc="FD30BE58">
      <w:start w:val="1"/>
      <w:numFmt w:val="bullet"/>
      <w:lvlText w:val="o"/>
      <w:lvlJc w:val="left"/>
      <w:pPr>
        <w:ind w:left="1440" w:hanging="360"/>
      </w:pPr>
      <w:rPr>
        <w:rFonts w:ascii="Courier New" w:hAnsi="Courier New" w:hint="default"/>
      </w:rPr>
    </w:lvl>
    <w:lvl w:ilvl="2" w:tplc="BB8EC002">
      <w:start w:val="1"/>
      <w:numFmt w:val="bullet"/>
      <w:lvlText w:val=""/>
      <w:lvlJc w:val="left"/>
      <w:pPr>
        <w:ind w:left="2160" w:hanging="360"/>
      </w:pPr>
      <w:rPr>
        <w:rFonts w:ascii="Wingdings" w:hAnsi="Wingdings" w:hint="default"/>
      </w:rPr>
    </w:lvl>
    <w:lvl w:ilvl="3" w:tplc="B2FE3B24">
      <w:start w:val="1"/>
      <w:numFmt w:val="bullet"/>
      <w:lvlText w:val=""/>
      <w:lvlJc w:val="left"/>
      <w:pPr>
        <w:ind w:left="2880" w:hanging="360"/>
      </w:pPr>
      <w:rPr>
        <w:rFonts w:ascii="Symbol" w:hAnsi="Symbol" w:hint="default"/>
      </w:rPr>
    </w:lvl>
    <w:lvl w:ilvl="4" w:tplc="359E3690">
      <w:start w:val="1"/>
      <w:numFmt w:val="bullet"/>
      <w:lvlText w:val="o"/>
      <w:lvlJc w:val="left"/>
      <w:pPr>
        <w:ind w:left="3600" w:hanging="360"/>
      </w:pPr>
      <w:rPr>
        <w:rFonts w:ascii="Courier New" w:hAnsi="Courier New" w:hint="default"/>
      </w:rPr>
    </w:lvl>
    <w:lvl w:ilvl="5" w:tplc="C25CD698">
      <w:start w:val="1"/>
      <w:numFmt w:val="bullet"/>
      <w:lvlText w:val=""/>
      <w:lvlJc w:val="left"/>
      <w:pPr>
        <w:ind w:left="4320" w:hanging="360"/>
      </w:pPr>
      <w:rPr>
        <w:rFonts w:ascii="Wingdings" w:hAnsi="Wingdings" w:hint="default"/>
      </w:rPr>
    </w:lvl>
    <w:lvl w:ilvl="6" w:tplc="2594ED0C">
      <w:start w:val="1"/>
      <w:numFmt w:val="bullet"/>
      <w:lvlText w:val=""/>
      <w:lvlJc w:val="left"/>
      <w:pPr>
        <w:ind w:left="5040" w:hanging="360"/>
      </w:pPr>
      <w:rPr>
        <w:rFonts w:ascii="Symbol" w:hAnsi="Symbol" w:hint="default"/>
      </w:rPr>
    </w:lvl>
    <w:lvl w:ilvl="7" w:tplc="A612865C">
      <w:start w:val="1"/>
      <w:numFmt w:val="bullet"/>
      <w:lvlText w:val="o"/>
      <w:lvlJc w:val="left"/>
      <w:pPr>
        <w:ind w:left="5760" w:hanging="360"/>
      </w:pPr>
      <w:rPr>
        <w:rFonts w:ascii="Courier New" w:hAnsi="Courier New" w:hint="default"/>
      </w:rPr>
    </w:lvl>
    <w:lvl w:ilvl="8" w:tplc="1408C03C">
      <w:start w:val="1"/>
      <w:numFmt w:val="bullet"/>
      <w:lvlText w:val=""/>
      <w:lvlJc w:val="left"/>
      <w:pPr>
        <w:ind w:left="6480" w:hanging="360"/>
      </w:pPr>
      <w:rPr>
        <w:rFonts w:ascii="Wingdings" w:hAnsi="Wingdings" w:hint="default"/>
      </w:rPr>
    </w:lvl>
  </w:abstractNum>
  <w:abstractNum w:abstractNumId="15" w15:restartNumberingAfterBreak="0">
    <w:nsid w:val="56F4183C"/>
    <w:multiLevelType w:val="hybridMultilevel"/>
    <w:tmpl w:val="4ECE86B4"/>
    <w:lvl w:ilvl="0" w:tplc="5D5266F6">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15:restartNumberingAfterBreak="0">
    <w:nsid w:val="57D96AC1"/>
    <w:multiLevelType w:val="hybridMultilevel"/>
    <w:tmpl w:val="56CE7948"/>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6C315255"/>
    <w:multiLevelType w:val="multilevel"/>
    <w:tmpl w:val="92CE61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C2169"/>
    <w:multiLevelType w:val="hybridMultilevel"/>
    <w:tmpl w:val="4ECE86B4"/>
    <w:lvl w:ilvl="0" w:tplc="5D5266F6">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732D4B94"/>
    <w:multiLevelType w:val="hybridMultilevel"/>
    <w:tmpl w:val="2AF69E9E"/>
    <w:lvl w:ilvl="0" w:tplc="F28EBE5A">
      <w:start w:val="2"/>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15:restartNumberingAfterBreak="0">
    <w:nsid w:val="75661FF8"/>
    <w:multiLevelType w:val="hybridMultilevel"/>
    <w:tmpl w:val="EB6E9B3C"/>
    <w:lvl w:ilvl="0" w:tplc="1452F39A">
      <w:start w:val="5"/>
      <w:numFmt w:val="bullet"/>
      <w:lvlText w:val="-"/>
      <w:lvlJc w:val="left"/>
      <w:pPr>
        <w:ind w:left="784" w:hanging="360"/>
      </w:pPr>
      <w:rPr>
        <w:rFonts w:ascii="Times New Roman" w:eastAsia="Times New Roman" w:hAnsi="Times New Roman" w:cs="Times New Roman"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1" w15:restartNumberingAfterBreak="0">
    <w:nsid w:val="77176CA8"/>
    <w:multiLevelType w:val="hybridMultilevel"/>
    <w:tmpl w:val="4ECE86B4"/>
    <w:lvl w:ilvl="0" w:tplc="5D5266F6">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2" w15:restartNumberingAfterBreak="0">
    <w:nsid w:val="79452C89"/>
    <w:multiLevelType w:val="hybridMultilevel"/>
    <w:tmpl w:val="2C066DE6"/>
    <w:lvl w:ilvl="0" w:tplc="D32CBDAE">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F0532CC"/>
    <w:multiLevelType w:val="hybridMultilevel"/>
    <w:tmpl w:val="91C488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6"/>
  </w:num>
  <w:num w:numId="5">
    <w:abstractNumId w:val="9"/>
  </w:num>
  <w:num w:numId="6">
    <w:abstractNumId w:val="17"/>
  </w:num>
  <w:num w:numId="7">
    <w:abstractNumId w:val="18"/>
  </w:num>
  <w:num w:numId="8">
    <w:abstractNumId w:val="10"/>
  </w:num>
  <w:num w:numId="9">
    <w:abstractNumId w:val="5"/>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5"/>
  </w:num>
  <w:num w:numId="13">
    <w:abstractNumId w:val="21"/>
  </w:num>
  <w:num w:numId="14">
    <w:abstractNumId w:val="3"/>
  </w:num>
  <w:num w:numId="15">
    <w:abstractNumId w:val="20"/>
  </w:num>
  <w:num w:numId="16">
    <w:abstractNumId w:val="1"/>
  </w:num>
  <w:num w:numId="17">
    <w:abstractNumId w:val="11"/>
  </w:num>
  <w:num w:numId="18">
    <w:abstractNumId w:val="0"/>
  </w:num>
  <w:num w:numId="19">
    <w:abstractNumId w:val="4"/>
  </w:num>
  <w:num w:numId="20">
    <w:abstractNumId w:val="23"/>
  </w:num>
  <w:num w:numId="21">
    <w:abstractNumId w:val="8"/>
  </w:num>
  <w:num w:numId="22">
    <w:abstractNumId w:val="12"/>
  </w:num>
  <w:num w:numId="23">
    <w:abstractNumId w:val="22"/>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4253D"/>
    <w:rsid w:val="00017372"/>
    <w:rsid w:val="000341F3"/>
    <w:rsid w:val="0003717A"/>
    <w:rsid w:val="00052103"/>
    <w:rsid w:val="000B6CBE"/>
    <w:rsid w:val="000D2F22"/>
    <w:rsid w:val="000E4CEA"/>
    <w:rsid w:val="000F48F8"/>
    <w:rsid w:val="00100601"/>
    <w:rsid w:val="00113FD0"/>
    <w:rsid w:val="0011668A"/>
    <w:rsid w:val="00120944"/>
    <w:rsid w:val="0014253D"/>
    <w:rsid w:val="00145D46"/>
    <w:rsid w:val="00150EA4"/>
    <w:rsid w:val="001725F7"/>
    <w:rsid w:val="001A1380"/>
    <w:rsid w:val="001A3084"/>
    <w:rsid w:val="001A6A8D"/>
    <w:rsid w:val="001B340E"/>
    <w:rsid w:val="001C0A47"/>
    <w:rsid w:val="001C62AD"/>
    <w:rsid w:val="001E5BF4"/>
    <w:rsid w:val="00214B77"/>
    <w:rsid w:val="00215C62"/>
    <w:rsid w:val="00241975"/>
    <w:rsid w:val="0027663A"/>
    <w:rsid w:val="002A67B8"/>
    <w:rsid w:val="002C79CC"/>
    <w:rsid w:val="002E3D01"/>
    <w:rsid w:val="00315B7C"/>
    <w:rsid w:val="00317043"/>
    <w:rsid w:val="00323942"/>
    <w:rsid w:val="0033490F"/>
    <w:rsid w:val="003401B3"/>
    <w:rsid w:val="003646F9"/>
    <w:rsid w:val="00391825"/>
    <w:rsid w:val="00395667"/>
    <w:rsid w:val="003960B8"/>
    <w:rsid w:val="00397CC9"/>
    <w:rsid w:val="003A0BE9"/>
    <w:rsid w:val="003B28C1"/>
    <w:rsid w:val="003B6A7B"/>
    <w:rsid w:val="003D1E43"/>
    <w:rsid w:val="003F1493"/>
    <w:rsid w:val="003F2602"/>
    <w:rsid w:val="004512DC"/>
    <w:rsid w:val="00456429"/>
    <w:rsid w:val="004C3001"/>
    <w:rsid w:val="004F4E7B"/>
    <w:rsid w:val="00504F7E"/>
    <w:rsid w:val="00545438"/>
    <w:rsid w:val="005454C6"/>
    <w:rsid w:val="00550C6E"/>
    <w:rsid w:val="0055643C"/>
    <w:rsid w:val="00565819"/>
    <w:rsid w:val="00572BAC"/>
    <w:rsid w:val="00585182"/>
    <w:rsid w:val="0059393A"/>
    <w:rsid w:val="0059681F"/>
    <w:rsid w:val="005B7EE4"/>
    <w:rsid w:val="005C0656"/>
    <w:rsid w:val="005C507E"/>
    <w:rsid w:val="00602412"/>
    <w:rsid w:val="0061458D"/>
    <w:rsid w:val="0062232A"/>
    <w:rsid w:val="006256DA"/>
    <w:rsid w:val="00636E2D"/>
    <w:rsid w:val="006856C7"/>
    <w:rsid w:val="006924A6"/>
    <w:rsid w:val="006B34A2"/>
    <w:rsid w:val="006C121F"/>
    <w:rsid w:val="006F0BA8"/>
    <w:rsid w:val="006F2AC3"/>
    <w:rsid w:val="006F35C8"/>
    <w:rsid w:val="006F59DC"/>
    <w:rsid w:val="00731883"/>
    <w:rsid w:val="007353A7"/>
    <w:rsid w:val="0073758E"/>
    <w:rsid w:val="00791864"/>
    <w:rsid w:val="007A501A"/>
    <w:rsid w:val="007D4B6C"/>
    <w:rsid w:val="007D5BB0"/>
    <w:rsid w:val="007E49DC"/>
    <w:rsid w:val="007F6A30"/>
    <w:rsid w:val="00807294"/>
    <w:rsid w:val="008369A4"/>
    <w:rsid w:val="00837F48"/>
    <w:rsid w:val="00841087"/>
    <w:rsid w:val="00864CD2"/>
    <w:rsid w:val="0086737A"/>
    <w:rsid w:val="00880C07"/>
    <w:rsid w:val="00892097"/>
    <w:rsid w:val="008B21D8"/>
    <w:rsid w:val="008C7E2A"/>
    <w:rsid w:val="008F1EFD"/>
    <w:rsid w:val="00905731"/>
    <w:rsid w:val="00910F7F"/>
    <w:rsid w:val="00921BCC"/>
    <w:rsid w:val="00992C94"/>
    <w:rsid w:val="009A5EE5"/>
    <w:rsid w:val="009C25B7"/>
    <w:rsid w:val="009D6CCA"/>
    <w:rsid w:val="009E085C"/>
    <w:rsid w:val="009E0E04"/>
    <w:rsid w:val="009E16BA"/>
    <w:rsid w:val="009E2153"/>
    <w:rsid w:val="00A11996"/>
    <w:rsid w:val="00A64AAB"/>
    <w:rsid w:val="00A73959"/>
    <w:rsid w:val="00A73A67"/>
    <w:rsid w:val="00A82D4D"/>
    <w:rsid w:val="00A91176"/>
    <w:rsid w:val="00AA00B0"/>
    <w:rsid w:val="00AAC04C"/>
    <w:rsid w:val="00AB0572"/>
    <w:rsid w:val="00AF3A70"/>
    <w:rsid w:val="00B54E9F"/>
    <w:rsid w:val="00B57EA6"/>
    <w:rsid w:val="00B76136"/>
    <w:rsid w:val="00B86B59"/>
    <w:rsid w:val="00B90F6F"/>
    <w:rsid w:val="00BB1139"/>
    <w:rsid w:val="00BC0EA7"/>
    <w:rsid w:val="00BE2E56"/>
    <w:rsid w:val="00C017B3"/>
    <w:rsid w:val="00C66042"/>
    <w:rsid w:val="00C731DE"/>
    <w:rsid w:val="00C76D86"/>
    <w:rsid w:val="00C77646"/>
    <w:rsid w:val="00C84B04"/>
    <w:rsid w:val="00CA1D48"/>
    <w:rsid w:val="00CB4602"/>
    <w:rsid w:val="00CC5C6B"/>
    <w:rsid w:val="00CC6300"/>
    <w:rsid w:val="00CD1082"/>
    <w:rsid w:val="00D459C0"/>
    <w:rsid w:val="00D7616E"/>
    <w:rsid w:val="00D942E1"/>
    <w:rsid w:val="00D97288"/>
    <w:rsid w:val="00DA3C70"/>
    <w:rsid w:val="00DE2C7E"/>
    <w:rsid w:val="00E201D9"/>
    <w:rsid w:val="00E23084"/>
    <w:rsid w:val="00E25B82"/>
    <w:rsid w:val="00E269BB"/>
    <w:rsid w:val="00E27044"/>
    <w:rsid w:val="00E30877"/>
    <w:rsid w:val="00E30BF7"/>
    <w:rsid w:val="00E4680A"/>
    <w:rsid w:val="00E7749F"/>
    <w:rsid w:val="00E82BB1"/>
    <w:rsid w:val="00E9207C"/>
    <w:rsid w:val="00E92802"/>
    <w:rsid w:val="00EA5DAC"/>
    <w:rsid w:val="00EA6130"/>
    <w:rsid w:val="00EB3345"/>
    <w:rsid w:val="00EB51F0"/>
    <w:rsid w:val="00EC73F2"/>
    <w:rsid w:val="00ED73DD"/>
    <w:rsid w:val="00EF4168"/>
    <w:rsid w:val="00F01AD4"/>
    <w:rsid w:val="00F02C65"/>
    <w:rsid w:val="00F039E5"/>
    <w:rsid w:val="00F20AD3"/>
    <w:rsid w:val="00F27896"/>
    <w:rsid w:val="00F46D2E"/>
    <w:rsid w:val="00F47A78"/>
    <w:rsid w:val="00F52BED"/>
    <w:rsid w:val="00F63C2A"/>
    <w:rsid w:val="00F7640A"/>
    <w:rsid w:val="00F87D3B"/>
    <w:rsid w:val="00F908B7"/>
    <w:rsid w:val="00F91B81"/>
    <w:rsid w:val="00FF191C"/>
    <w:rsid w:val="01EC64A4"/>
    <w:rsid w:val="0213757C"/>
    <w:rsid w:val="027FF6ED"/>
    <w:rsid w:val="036BCC5A"/>
    <w:rsid w:val="042D0225"/>
    <w:rsid w:val="04EE745E"/>
    <w:rsid w:val="0531FFEF"/>
    <w:rsid w:val="08261520"/>
    <w:rsid w:val="09207E80"/>
    <w:rsid w:val="09DB0DDE"/>
    <w:rsid w:val="0AF3A6EB"/>
    <w:rsid w:val="0BE9E798"/>
    <w:rsid w:val="0DD3E46B"/>
    <w:rsid w:val="10590969"/>
    <w:rsid w:val="138C40CA"/>
    <w:rsid w:val="19EBCE72"/>
    <w:rsid w:val="1ABBE6D5"/>
    <w:rsid w:val="1B73D9AC"/>
    <w:rsid w:val="1D170A03"/>
    <w:rsid w:val="1EE240A4"/>
    <w:rsid w:val="1FF44037"/>
    <w:rsid w:val="205264D6"/>
    <w:rsid w:val="21EB08B6"/>
    <w:rsid w:val="22400B8C"/>
    <w:rsid w:val="237EEB91"/>
    <w:rsid w:val="239813EE"/>
    <w:rsid w:val="2450D209"/>
    <w:rsid w:val="2533E44F"/>
    <w:rsid w:val="25A20859"/>
    <w:rsid w:val="25B096F6"/>
    <w:rsid w:val="285A4A3A"/>
    <w:rsid w:val="286B8511"/>
    <w:rsid w:val="28A5FFF3"/>
    <w:rsid w:val="2B78C29F"/>
    <w:rsid w:val="2BC93C98"/>
    <w:rsid w:val="2D3EF634"/>
    <w:rsid w:val="3021AD7C"/>
    <w:rsid w:val="31839894"/>
    <w:rsid w:val="346C1F23"/>
    <w:rsid w:val="36D49DA3"/>
    <w:rsid w:val="37D99B6D"/>
    <w:rsid w:val="389B0DA6"/>
    <w:rsid w:val="39F60ED1"/>
    <w:rsid w:val="3AF813D2"/>
    <w:rsid w:val="3BDF6D44"/>
    <w:rsid w:val="3D4F9176"/>
    <w:rsid w:val="3F8AD533"/>
    <w:rsid w:val="416F42DC"/>
    <w:rsid w:val="42C3056C"/>
    <w:rsid w:val="446144B1"/>
    <w:rsid w:val="449DAB7D"/>
    <w:rsid w:val="48DEBA5A"/>
    <w:rsid w:val="49915BBE"/>
    <w:rsid w:val="4A245064"/>
    <w:rsid w:val="4A507070"/>
    <w:rsid w:val="4E349D87"/>
    <w:rsid w:val="53ECC6D0"/>
    <w:rsid w:val="546A59D4"/>
    <w:rsid w:val="547BF56E"/>
    <w:rsid w:val="571A4A02"/>
    <w:rsid w:val="5773FB70"/>
    <w:rsid w:val="5DFD1EDD"/>
    <w:rsid w:val="609BE663"/>
    <w:rsid w:val="61A0F276"/>
    <w:rsid w:val="61AD7FA4"/>
    <w:rsid w:val="654F7FAF"/>
    <w:rsid w:val="6B8C2AEE"/>
    <w:rsid w:val="717CC84A"/>
    <w:rsid w:val="71F2C152"/>
    <w:rsid w:val="727B0DF9"/>
    <w:rsid w:val="73D16EE9"/>
    <w:rsid w:val="7405D4B0"/>
    <w:rsid w:val="7416DE5A"/>
    <w:rsid w:val="75033870"/>
    <w:rsid w:val="75B2AEBB"/>
    <w:rsid w:val="761BB9B4"/>
    <w:rsid w:val="7802324C"/>
    <w:rsid w:val="7968A58B"/>
    <w:rsid w:val="79D624EA"/>
    <w:rsid w:val="7A38E34B"/>
    <w:rsid w:val="7BEC3637"/>
    <w:rsid w:val="7BF476A7"/>
    <w:rsid w:val="7D48C12C"/>
    <w:rsid w:val="7DB0811A"/>
    <w:rsid w:val="7DB5D31A"/>
    <w:rsid w:val="7E6E677A"/>
    <w:rsid w:val="7E985B36"/>
    <w:rsid w:val="7EA9960D"/>
    <w:rsid w:val="7F9D59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D27C5"/>
  <w15:docId w15:val="{5CB84CA3-A87B-4084-8302-BE72C14B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qFormat/>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572BA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PE"/>
    </w:rPr>
  </w:style>
  <w:style w:type="character" w:customStyle="1" w:styleId="TtuloCar">
    <w:name w:val="Título Car"/>
    <w:basedOn w:val="Fuentedeprrafopredeter"/>
    <w:link w:val="Ttulo"/>
    <w:rsid w:val="003F1493"/>
    <w:rPr>
      <w:sz w:val="52"/>
      <w:szCs w:val="52"/>
    </w:rPr>
  </w:style>
  <w:style w:type="paragraph" w:styleId="Encabezado">
    <w:name w:val="header"/>
    <w:basedOn w:val="Normal"/>
    <w:link w:val="EncabezadoCar"/>
    <w:uiPriority w:val="99"/>
    <w:unhideWhenUsed/>
    <w:rsid w:val="0073188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31883"/>
  </w:style>
  <w:style w:type="paragraph" w:styleId="Piedepgina">
    <w:name w:val="footer"/>
    <w:basedOn w:val="Normal"/>
    <w:link w:val="PiedepginaCar"/>
    <w:uiPriority w:val="99"/>
    <w:unhideWhenUsed/>
    <w:rsid w:val="0073188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31883"/>
  </w:style>
  <w:style w:type="paragraph" w:customStyle="1" w:styleId="Textbody">
    <w:name w:val="Text body"/>
    <w:basedOn w:val="Normal"/>
    <w:rsid w:val="00323942"/>
    <w:pPr>
      <w:pBdr>
        <w:top w:val="none" w:sz="0" w:space="0" w:color="auto"/>
        <w:left w:val="none" w:sz="0" w:space="0" w:color="auto"/>
        <w:bottom w:val="none" w:sz="0" w:space="0" w:color="auto"/>
        <w:right w:val="none" w:sz="0" w:space="0" w:color="auto"/>
        <w:between w:val="none" w:sz="0" w:space="0" w:color="auto"/>
      </w:pBdr>
      <w:suppressAutoHyphens/>
      <w:autoSpaceDN w:val="0"/>
      <w:spacing w:after="120" w:line="240" w:lineRule="auto"/>
      <w:textAlignment w:val="baseline"/>
    </w:pPr>
    <w:rPr>
      <w:rFonts w:ascii="Times New Roman" w:eastAsia="Times New Roman" w:hAnsi="Times New Roman" w:cs="Times New Roman"/>
      <w:color w:val="auto"/>
      <w:kern w:val="3"/>
      <w:sz w:val="24"/>
      <w:szCs w:val="24"/>
      <w:lang w:val="en-US" w:eastAsia="en-US" w:bidi="en-US"/>
    </w:rPr>
  </w:style>
  <w:style w:type="paragraph" w:customStyle="1" w:styleId="Standard">
    <w:name w:val="Standard"/>
    <w:rsid w:val="00323942"/>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Times New Roman" w:hAnsi="Times New Roman" w:cs="Times New Roman"/>
      <w:color w:val="auto"/>
      <w:kern w:val="3"/>
      <w:sz w:val="24"/>
      <w:szCs w:val="24"/>
      <w:lang w:val="en-US" w:eastAsia="en-US" w:bidi="en-US"/>
    </w:rPr>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5B7EE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PE"/>
    </w:rPr>
  </w:style>
  <w:style w:type="character" w:customStyle="1" w:styleId="normaltextrun">
    <w:name w:val="normaltextrun"/>
    <w:basedOn w:val="Fuentedeprrafopredeter"/>
    <w:rsid w:val="005B7EE4"/>
  </w:style>
  <w:style w:type="character" w:customStyle="1" w:styleId="eop">
    <w:name w:val="eop"/>
    <w:basedOn w:val="Fuentedeprrafopredeter"/>
    <w:rsid w:val="005B7EE4"/>
  </w:style>
  <w:style w:type="table" w:styleId="Tablaconcuadrcula">
    <w:name w:val="Table Grid"/>
    <w:basedOn w:val="Tablanormal"/>
    <w:uiPriority w:val="59"/>
    <w:rsid w:val="00B90F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146718">
      <w:bodyDiv w:val="1"/>
      <w:marLeft w:val="0"/>
      <w:marRight w:val="0"/>
      <w:marTop w:val="0"/>
      <w:marBottom w:val="0"/>
      <w:divBdr>
        <w:top w:val="none" w:sz="0" w:space="0" w:color="auto"/>
        <w:left w:val="none" w:sz="0" w:space="0" w:color="auto"/>
        <w:bottom w:val="none" w:sz="0" w:space="0" w:color="auto"/>
        <w:right w:val="none" w:sz="0" w:space="0" w:color="auto"/>
      </w:divBdr>
      <w:divsChild>
        <w:div w:id="25722162">
          <w:marLeft w:val="0"/>
          <w:marRight w:val="0"/>
          <w:marTop w:val="0"/>
          <w:marBottom w:val="0"/>
          <w:divBdr>
            <w:top w:val="none" w:sz="0" w:space="0" w:color="auto"/>
            <w:left w:val="none" w:sz="0" w:space="0" w:color="auto"/>
            <w:bottom w:val="none" w:sz="0" w:space="0" w:color="auto"/>
            <w:right w:val="none" w:sz="0" w:space="0" w:color="auto"/>
          </w:divBdr>
        </w:div>
        <w:div w:id="79178562">
          <w:marLeft w:val="0"/>
          <w:marRight w:val="0"/>
          <w:marTop w:val="0"/>
          <w:marBottom w:val="0"/>
          <w:divBdr>
            <w:top w:val="none" w:sz="0" w:space="0" w:color="auto"/>
            <w:left w:val="none" w:sz="0" w:space="0" w:color="auto"/>
            <w:bottom w:val="none" w:sz="0" w:space="0" w:color="auto"/>
            <w:right w:val="none" w:sz="0" w:space="0" w:color="auto"/>
          </w:divBdr>
        </w:div>
        <w:div w:id="422652214">
          <w:marLeft w:val="0"/>
          <w:marRight w:val="0"/>
          <w:marTop w:val="0"/>
          <w:marBottom w:val="0"/>
          <w:divBdr>
            <w:top w:val="none" w:sz="0" w:space="0" w:color="auto"/>
            <w:left w:val="none" w:sz="0" w:space="0" w:color="auto"/>
            <w:bottom w:val="none" w:sz="0" w:space="0" w:color="auto"/>
            <w:right w:val="none" w:sz="0" w:space="0" w:color="auto"/>
          </w:divBdr>
        </w:div>
        <w:div w:id="1579553468">
          <w:marLeft w:val="0"/>
          <w:marRight w:val="0"/>
          <w:marTop w:val="0"/>
          <w:marBottom w:val="0"/>
          <w:divBdr>
            <w:top w:val="none" w:sz="0" w:space="0" w:color="auto"/>
            <w:left w:val="none" w:sz="0" w:space="0" w:color="auto"/>
            <w:bottom w:val="none" w:sz="0" w:space="0" w:color="auto"/>
            <w:right w:val="none" w:sz="0" w:space="0" w:color="auto"/>
          </w:divBdr>
        </w:div>
        <w:div w:id="1685740167">
          <w:marLeft w:val="0"/>
          <w:marRight w:val="0"/>
          <w:marTop w:val="0"/>
          <w:marBottom w:val="0"/>
          <w:divBdr>
            <w:top w:val="none" w:sz="0" w:space="0" w:color="auto"/>
            <w:left w:val="none" w:sz="0" w:space="0" w:color="auto"/>
            <w:bottom w:val="none" w:sz="0" w:space="0" w:color="auto"/>
            <w:right w:val="none" w:sz="0" w:space="0" w:color="auto"/>
          </w:divBdr>
        </w:div>
        <w:div w:id="1555459053">
          <w:marLeft w:val="0"/>
          <w:marRight w:val="0"/>
          <w:marTop w:val="0"/>
          <w:marBottom w:val="0"/>
          <w:divBdr>
            <w:top w:val="none" w:sz="0" w:space="0" w:color="auto"/>
            <w:left w:val="none" w:sz="0" w:space="0" w:color="auto"/>
            <w:bottom w:val="none" w:sz="0" w:space="0" w:color="auto"/>
            <w:right w:val="none" w:sz="0" w:space="0" w:color="auto"/>
          </w:divBdr>
        </w:div>
        <w:div w:id="807432206">
          <w:marLeft w:val="0"/>
          <w:marRight w:val="0"/>
          <w:marTop w:val="0"/>
          <w:marBottom w:val="0"/>
          <w:divBdr>
            <w:top w:val="none" w:sz="0" w:space="0" w:color="auto"/>
            <w:left w:val="none" w:sz="0" w:space="0" w:color="auto"/>
            <w:bottom w:val="none" w:sz="0" w:space="0" w:color="auto"/>
            <w:right w:val="none" w:sz="0" w:space="0" w:color="auto"/>
          </w:divBdr>
        </w:div>
      </w:divsChild>
    </w:div>
    <w:div w:id="1748074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D1D37D3F1A4E94C9971E551259AEEA4" ma:contentTypeVersion="0" ma:contentTypeDescription="Crear nuevo documento." ma:contentTypeScope="" ma:versionID="85cac0b34fb4b9510564bc60c07bedbd">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0B1827-23A4-4A90-839A-C24265C3AD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16C27C-5320-49EB-8E5B-20E21C7A6C47}">
  <ds:schemaRefs>
    <ds:schemaRef ds:uri="http://schemas.microsoft.com/sharepoint/v3/contenttype/forms"/>
  </ds:schemaRefs>
</ds:datastoreItem>
</file>

<file path=customXml/itemProps3.xml><?xml version="1.0" encoding="utf-8"?>
<ds:datastoreItem xmlns:ds="http://schemas.openxmlformats.org/officeDocument/2006/customXml" ds:itemID="{4381ADE6-663F-4A6B-986C-2824E5359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Pages>
  <Words>336</Words>
  <Characters>1849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Jose Torres</cp:lastModifiedBy>
  <cp:revision>103</cp:revision>
  <cp:lastPrinted>2020-05-26T04:24:00Z</cp:lastPrinted>
  <dcterms:created xsi:type="dcterms:W3CDTF">2020-06-23T07:33:00Z</dcterms:created>
  <dcterms:modified xsi:type="dcterms:W3CDTF">2021-11-27T00:32:00Z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0x0101008D1D37D3F1A4E94C9971E551259AEEA4</vt:lpwstr>
  </property>
  <property fmtid="{D5CDD505-2E9C-101B-9397-08002B2CF9AE}" pid="3" name="Order">
    <vt:r8>2279100</vt:r8>
  </property>
  <property fmtid="{D5CDD505-2E9C-101B-9397-08002B2CF9AE}" pid="4" name="TemplateUrl">
    <vt:lpwstr/>
  </property>
  <property fmtid="{D5CDD505-2E9C-101B-9397-08002B2CF9AE}" pid="5" name="ComplianceAssetId">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