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CENTRO UNIVERSITÁRIO INTERNACIONAL UNINTER</w:t>
      </w:r>
    </w:p>
    <w:p>
      <w:pPr>
        <w:jc w:val="center"/>
      </w:pPr>
      <w:r>
        <w:rPr>
          <w:b w:val="0"/>
          <w:i w:val="0"/>
        </w:rPr>
        <w:t>PROJETO MULTIDISCIPLINAR — TRILHA BACK-END</w:t>
      </w:r>
    </w:p>
    <w:p/>
    <w:p/>
    <w:p/>
    <w:p/>
    <w:p/>
    <w:p/>
    <w:p/>
    <w:p/>
    <w:p/>
    <w:p/>
    <w:p/>
    <w:p>
      <w:pPr>
        <w:jc w:val="center"/>
      </w:pPr>
      <w:r>
        <w:rPr>
          <w:b/>
          <w:i w:val="0"/>
        </w:rPr>
        <w:t>CINDY PERICO</w:t>
      </w:r>
    </w:p>
    <w:p>
      <w:pPr>
        <w:jc w:val="center"/>
      </w:pPr>
      <w:r>
        <w:rPr>
          <w:b w:val="0"/>
          <w:i w:val="0"/>
        </w:rPr>
        <w:t>RU: 4906176</w:t>
      </w:r>
    </w:p>
    <w:p/>
    <w:p/>
    <w:p/>
    <w:p/>
    <w:p/>
    <w:p/>
    <w:p>
      <w:pPr>
        <w:jc w:val="center"/>
      </w:pPr>
      <w:r>
        <w:rPr>
          <w:b/>
          <w:i w:val="0"/>
        </w:rPr>
        <w:t>REDE DE LANCHONETES “RAÍZES DO NORDESTE”:</w:t>
      </w:r>
      <w:r>
        <w:br/>
      </w:r>
      <w:r>
        <w:rPr>
          <w:b/>
          <w:i w:val="0"/>
        </w:rPr>
        <w:t>PROJETO E IMPLEMENTAÇÃO DE UMA API REST MULTICANAL</w:t>
      </w:r>
    </w:p>
    <w:p/>
    <w:p/>
    <w:p/>
    <w:p/>
    <w:p/>
    <w:p/>
    <w:p/>
    <w:p/>
    <w:p/>
    <w:p/>
    <w:p/>
    <w:p/>
    <w:p/>
    <w:p/>
    <w:p/>
    <w:p/>
    <w:p/>
    <w:p/>
    <w:p/>
    <w:p>
      <w:pPr>
        <w:jc w:val="center"/>
      </w:pPr>
      <w:r>
        <w:rPr>
          <w:b w:val="0"/>
          <w:i w:val="0"/>
        </w:rPr>
        <w:t>CURITIBA</w:t>
      </w:r>
    </w:p>
    <w:p>
      <w:pPr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jc w:val="center"/>
      </w:pPr>
      <w:r>
        <w:rPr>
          <w:b/>
          <w:i w:val="0"/>
        </w:rPr>
        <w:t>CINDY PERICO</w:t>
      </w:r>
    </w:p>
    <w:p/>
    <w:p/>
    <w:p/>
    <w:p/>
    <w:p/>
    <w:p/>
    <w:p/>
    <w:p/>
    <w:p/>
    <w:p/>
    <w:p/>
    <w:p>
      <w:pPr>
        <w:jc w:val="center"/>
      </w:pPr>
      <w:r>
        <w:rPr>
          <w:b/>
          <w:i w:val="0"/>
        </w:rPr>
        <w:t>REDE DE LANCHONETES “RAÍZES DO NORDESTE”:</w:t>
      </w:r>
      <w:r>
        <w:br/>
      </w:r>
      <w:r>
        <w:rPr>
          <w:b/>
          <w:i w:val="0"/>
        </w:rPr>
        <w:t>PROJETO E IMPLEMENTAÇÃO DE UMA API REST MULTICANAL</w:t>
      </w:r>
    </w:p>
    <w:p/>
    <w:p/>
    <w:p/>
    <w:p/>
    <w:p/>
    <w:p>
      <w:pPr>
        <w:ind w:left="4535"/>
        <w:jc w:val="both"/>
      </w:pPr>
      <w:r>
        <w:rPr>
          <w:b w:val="0"/>
          <w:i w:val="0"/>
        </w:rPr>
        <w:t>Trabalho apresentado à disciplina de Projeto Multidisciplinar — Trilha Back-End do Centro Universitário Internacional UNINTER, como requisito parcial para avaliação da atividade prática.</w:t>
      </w:r>
      <w:r>
        <w:br/>
      </w:r>
      <w:r>
        <w:br/>
      </w:r>
      <w:r>
        <w:rPr>
          <w:b w:val="0"/>
          <w:i w:val="0"/>
        </w:rPr>
        <w:t>Prof. Me. Luciane Yanase Kanashiro.</w:t>
      </w:r>
    </w:p>
    <w:p/>
    <w:p/>
    <w:p/>
    <w:p/>
    <w:p/>
    <w:p/>
    <w:p/>
    <w:p/>
    <w:p/>
    <w:p/>
    <w:p/>
    <w:p/>
    <w:p/>
    <w:p/>
    <w:p/>
    <w:p/>
    <w:p/>
    <w:p>
      <w:pPr>
        <w:jc w:val="center"/>
      </w:pPr>
      <w:r>
        <w:rPr>
          <w:b w:val="0"/>
          <w:i w:val="0"/>
        </w:rPr>
        <w:t>CURITIBA</w:t>
      </w:r>
    </w:p>
    <w:p>
      <w:pPr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jc w:val="center"/>
      </w:pPr>
      <w:r>
        <w:rPr>
          <w:b/>
          <w:i w:val="0"/>
        </w:rPr>
        <w:t>SUMÁRIO</w:t>
      </w:r>
    </w:p>
    <w:p/>
    <w:p>
      <w:fldSimple w:instr="TOC \o &quot;1-3&quot; \h \z \u">
        <w:r>
          <w:t>Clique com o botao direito e escolha “Atualizar campo” para gerar o sumario.</w:t>
        </w:r>
      </w:fldSimple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1 INTRODUÇÃO E OBJETIVOS</w:t>
      </w:r>
    </w:p>
    <w:p>
      <w:pPr>
        <w:pStyle w:val="Corpo"/>
      </w:pPr>
      <w:r>
        <w:rPr>
          <w:b w:val="0"/>
          <w:i w:val="0"/>
        </w:rPr>
        <w:t>A rede de lanchonetes “Raízes do Nordeste” encontra-se em expansão e passou a operar por múltiplos canais de atendimento — aplicativo, totem de autoatendimento, balcão, retirada (pickup) e web — em unidades distintas, cada uma com cardápio e estoque próprios. Esse crescimento tornou inviável o controle manual e descentralizado das operações, criando a necessidade de um sistema de back-end capaz de consolidar pedidos, estoque, fidelidade e pagamentos de toda a rede.</w:t>
      </w:r>
    </w:p>
    <w:p>
      <w:pPr>
        <w:pStyle w:val="Corpo"/>
      </w:pPr>
      <w:r>
        <w:rPr>
          <w:b w:val="0"/>
          <w:i w:val="0"/>
        </w:rPr>
        <w:t xml:space="preserve">O objetivo deste trabalho é projetar e implementar a solução de back-end dessa rede, na forma de uma API REST documentada e testável, cobrindo o fluxo crítico do negócio: </w:t>
      </w:r>
      <w:r>
        <w:rPr>
          <w:b/>
          <w:i w:val="0"/>
        </w:rPr>
        <w:t>criação do pedido, solicitação de pagamento a um gateway externo simulado (mock) e atualização do status do pedido</w:t>
      </w:r>
      <w:r>
        <w:rPr>
          <w:b w:val="0"/>
          <w:i w:val="0"/>
        </w:rPr>
        <w:t>, com persistência real em banco de dados.</w:t>
      </w:r>
    </w:p>
    <w:p>
      <w:pPr>
        <w:pStyle w:val="Corpo"/>
      </w:pPr>
      <w:r>
        <w:rPr>
          <w:b w:val="0"/>
          <w:i w:val="0"/>
        </w:rPr>
        <w:t>São objetivos específicos: (i) levantar e priorizar os requisitos funcionais e não funcionais do cenário; (ii) modelar o domínio e a base de dados (DER, diagrama de classes e casos de uso); (iii) organizar a solução em camadas com responsabilidades separadas; (iv) definir e documentar o contrato da API em OpenAPI/Swagger; (v) aplicar controles mínimos de segurança e de conformidade com a LGPD; e (vi) evidenciar o funcionamento por meio de um plano de testes reproduzível, com cenários positivos e negativos.</w:t>
      </w:r>
    </w:p>
    <w:p>
      <w:pPr>
        <w:pStyle w:val="Corpo"/>
      </w:pPr>
      <w:r>
        <w:rPr>
          <w:b w:val="0"/>
          <w:i w:val="0"/>
        </w:rPr>
        <w:t xml:space="preserve">A solução foi implementada em </w:t>
      </w:r>
      <w:r>
        <w:rPr>
          <w:b/>
          <w:i w:val="0"/>
        </w:rPr>
        <w:t>Java 17</w:t>
      </w:r>
      <w:r>
        <w:rPr>
          <w:b w:val="0"/>
          <w:i w:val="0"/>
        </w:rPr>
        <w:t xml:space="preserve"> com </w:t>
      </w:r>
      <w:r>
        <w:rPr>
          <w:b/>
          <w:i w:val="0"/>
        </w:rPr>
        <w:t>Spring Boot 3.3</w:t>
      </w:r>
      <w:r>
        <w:rPr>
          <w:b w:val="0"/>
          <w:i w:val="0"/>
        </w:rPr>
        <w:t xml:space="preserve">, </w:t>
      </w:r>
      <w:r>
        <w:rPr>
          <w:b/>
          <w:i w:val="0"/>
        </w:rPr>
        <w:t>Spring Data JPA</w:t>
      </w:r>
      <w:r>
        <w:rPr>
          <w:b w:val="0"/>
          <w:i w:val="0"/>
        </w:rPr>
        <w:t xml:space="preserve">, </w:t>
      </w:r>
      <w:r>
        <w:rPr>
          <w:b/>
          <w:i w:val="0"/>
        </w:rPr>
        <w:t>Spring Security</w:t>
      </w:r>
      <w:r>
        <w:rPr>
          <w:b w:val="0"/>
          <w:i w:val="0"/>
        </w:rPr>
        <w:t xml:space="preserve"> com autenticação por token </w:t>
      </w:r>
      <w:r>
        <w:rPr>
          <w:b/>
          <w:i w:val="0"/>
        </w:rPr>
        <w:t>JWT</w:t>
      </w:r>
      <w:r>
        <w:rPr>
          <w:b w:val="0"/>
          <w:i w:val="0"/>
        </w:rPr>
        <w:t xml:space="preserve">, banco </w:t>
      </w:r>
      <w:r>
        <w:rPr>
          <w:b/>
          <w:i w:val="0"/>
        </w:rPr>
        <w:t>H2</w:t>
      </w:r>
      <w:r>
        <w:rPr>
          <w:b w:val="0"/>
          <w:i w:val="0"/>
        </w:rPr>
        <w:t xml:space="preserve"> em memória (portável para PostgreSQL por variáveis de ambiente) e documentação automática via </w:t>
      </w:r>
      <w:r>
        <w:rPr>
          <w:b/>
          <w:i w:val="0"/>
        </w:rPr>
        <w:t>springdoc-openapi</w:t>
      </w:r>
      <w:r>
        <w:rPr>
          <w:b w:val="0"/>
          <w:i w:val="0"/>
        </w:rPr>
        <w:t xml:space="preserve">. O código-fonte completo está publicado no repositório público </w:t>
      </w:r>
      <w:r>
        <w:rPr>
          <w:b/>
          <w:i w:val="0"/>
        </w:rPr>
        <w:t>https://github.com/CindyPerico/trabalhoback-end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2 ANÁLISE E REQUISITOS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2.1 Requisitos funcionais</w:t>
      </w:r>
    </w:p>
    <w:p>
      <w:pPr>
        <w:pStyle w:val="Corpo"/>
      </w:pPr>
      <w:r>
        <w:rPr>
          <w:b w:val="0"/>
          <w:i w:val="0"/>
        </w:rPr>
        <w:t>Os requisitos funcionais foram levantados a partir do estudo de caso e priorizados segundo o fluxo crítico do negócio. Todos os requisitos listados no Quadro 1 estão implementados na API entregue.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737"/>
          </w:tcPr>
          <w:p>
            <w:pPr>
              <w:pStyle w:val="Celula"/>
            </w:pPr>
            <w:r>
              <w:rPr>
                <w:b/>
                <w:i w:val="0"/>
              </w:rPr>
              <w:t>ID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/>
                <w:i w:val="0"/>
              </w:rPr>
              <w:t>Requisito funcional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/>
                <w:i w:val="0"/>
              </w:rPr>
              <w:t>Implementação (endpoint principal)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RF01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Cadastro e autenticação de usuários com perfis/roles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/api/auth/registrar, POST /api/auth/login, GET /api/auth/me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RF02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Gestão das unidades da rede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CRUD em /api/unidades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RF03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Consulta do cardápio por unidade, com preço praticado e saldo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GET /api/unidades/{unidadeId}/produtos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RF04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Manutenção do catálogo de produtos e do cardápio da unidade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CRUD em /api/produtos; PUT /api/unidades/{unidadeId}/produtos/{produtoId}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RF05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Realização de pedidos com itens, valores e status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/api/pedidos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RF06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Atualização do status do pedido (cozinha, pronto, entregue, cancelado)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PUT /api/pedidos/{id}/status; POST /api/pedidos/{id}/cancelar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RF07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Controle de estoque por unidade (entrada/saída) e restrição de venda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PUT e POST em /api/unidades/{unidadeId}/estoque/produtos/{produtoId}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RF08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Programa de fidelidade com pontos, resgate e consentimento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/api/clientes/{id}/pontos e /pontos/resgatar; PUT /api/clientes/{id}/consentimento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RF09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Promoções/campanhas aplicadas ao pedido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/api/pedidos/{id}/desconto (regra descrita na seção 2.3)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RF10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Solicitação de pagamento a serviço externo simulado e registro do retorno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/api/pedidos/{id}/pagamento/solicitar e /confirmar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RF11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Multicanalidade: registro e filtro do canal de origem do pedido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campo canalPedido em POST /api/pedidos; GET /api/pedidos?canalPedido=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RF12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Conformidade LGPD: consentimento e anonimização do titular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PUT /api/clientes/{id}/consentimento; POST /api/clientes/{id}/anonimizar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RF13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Relatórios gerenciais consolidados e por unidade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GET /api/relatorios/mais-vendidos e /financeiro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RF14</w:t>
            </w:r>
          </w:p>
        </w:tc>
        <w:tc>
          <w:tcPr>
            <w:tcW w:type="dxa" w:w="3118"/>
          </w:tcPr>
          <w:p>
            <w:pPr>
              <w:pStyle w:val="Celula"/>
            </w:pPr>
            <w:r>
              <w:rPr>
                <w:b w:val="0"/>
                <w:i w:val="0"/>
              </w:rPr>
              <w:t>Auditoria de ações sensíveis e de acessos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registro automático em audit_logs e access_logs</w:t>
            </w:r>
          </w:p>
        </w:tc>
      </w:tr>
    </w:tbl>
    <w:p/>
    <w:p>
      <w:pPr>
        <w:pStyle w:val="Legenda"/>
      </w:pPr>
      <w:r>
        <w:rPr>
          <w:b w:val="0"/>
          <w:i w:val="0"/>
        </w:rPr>
        <w:t>Quadro 1 — Requisitos funcionais e endpoints correspondentes.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2.2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737"/>
          </w:tcPr>
          <w:p>
            <w:pPr>
              <w:pStyle w:val="Celula"/>
            </w:pPr>
            <w:r>
              <w:rPr>
                <w:b/>
                <w:i w:val="0"/>
              </w:rPr>
              <w:t>ID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/>
                <w:i w:val="0"/>
              </w:rPr>
              <w:t>Requisito não funcional</w:t>
            </w:r>
          </w:p>
        </w:tc>
        <w:tc>
          <w:tcPr>
            <w:tcW w:type="dxa" w:w="5216"/>
          </w:tcPr>
          <w:p>
            <w:pPr>
              <w:pStyle w:val="Celula"/>
            </w:pPr>
            <w:r>
              <w:rPr>
                <w:b/>
                <w:i w:val="0"/>
              </w:rPr>
              <w:t>Como foi atendido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RNF01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Segurança — autenticação</w:t>
            </w:r>
          </w:p>
        </w:tc>
        <w:tc>
          <w:tcPr>
            <w:tcW w:type="dxa" w:w="5216"/>
          </w:tcPr>
          <w:p>
            <w:pPr>
              <w:pStyle w:val="Celula"/>
            </w:pPr>
            <w:r>
              <w:rPr>
                <w:b w:val="0"/>
                <w:i w:val="0"/>
              </w:rPr>
              <w:t>Token JWT assinado (HMAC), stateless, com expiração configurável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RNF02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Segurança — senha</w:t>
            </w:r>
          </w:p>
        </w:tc>
        <w:tc>
          <w:tcPr>
            <w:tcW w:type="dxa" w:w="5216"/>
          </w:tcPr>
          <w:p>
            <w:pPr>
              <w:pStyle w:val="Celula"/>
            </w:pPr>
            <w:r>
              <w:rPr>
                <w:b w:val="0"/>
                <w:i w:val="0"/>
              </w:rPr>
              <w:t>Hash BCrypt; a senha em texto puro nunca é persistida nem retornada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RNF03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Segurança — autorização</w:t>
            </w:r>
          </w:p>
        </w:tc>
        <w:tc>
          <w:tcPr>
            <w:tcW w:type="dxa" w:w="5216"/>
          </w:tcPr>
          <w:p>
            <w:pPr>
              <w:pStyle w:val="Celula"/>
            </w:pPr>
            <w:r>
              <w:rPr>
                <w:b w:val="0"/>
                <w:i w:val="0"/>
              </w:rPr>
              <w:t>Perfis ADMIN, GERENTE e CLIENTE aplicados por rota no SecurityConfig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RNF04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LGPD</w:t>
            </w:r>
          </w:p>
        </w:tc>
        <w:tc>
          <w:tcPr>
            <w:tcW w:type="dxa" w:w="5216"/>
          </w:tcPr>
          <w:p>
            <w:pPr>
              <w:pStyle w:val="Celula"/>
            </w:pPr>
            <w:r>
              <w:rPr>
                <w:b w:val="0"/>
                <w:i w:val="0"/>
              </w:rPr>
              <w:t>Consentimento explícito, anonimização e minimização de dados nas respostas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RNF05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Logs e auditoria</w:t>
            </w:r>
          </w:p>
        </w:tc>
        <w:tc>
          <w:tcPr>
            <w:tcW w:type="dxa" w:w="5216"/>
          </w:tcPr>
          <w:p>
            <w:pPr>
              <w:pStyle w:val="Celula"/>
            </w:pPr>
            <w:r>
              <w:rPr>
                <w:b w:val="0"/>
                <w:i w:val="0"/>
              </w:rPr>
              <w:t>AuditService (ações sensíveis) e AccessAuditFilter (requisições HTTP)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RNF06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Desempenho em horários de pico</w:t>
            </w:r>
          </w:p>
        </w:tc>
        <w:tc>
          <w:tcPr>
            <w:tcW w:type="dxa" w:w="5216"/>
          </w:tcPr>
          <w:p>
            <w:pPr>
              <w:pStyle w:val="Celula"/>
            </w:pPr>
            <w:r>
              <w:rPr>
                <w:b w:val="0"/>
                <w:i w:val="0"/>
              </w:rPr>
              <w:t>Listagens paginadas (page/size), consultas por chave estrangeira e baixa de estoque dentro de transação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RNF07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Tolerância a falhas na integração de pagamento</w:t>
            </w:r>
          </w:p>
        </w:tc>
        <w:tc>
          <w:tcPr>
            <w:tcW w:type="dxa" w:w="5216"/>
          </w:tcPr>
          <w:p>
            <w:pPr>
              <w:pStyle w:val="Celula"/>
            </w:pPr>
            <w:r>
              <w:rPr>
                <w:b w:val="0"/>
                <w:i w:val="0"/>
              </w:rPr>
              <w:t>Pagamento desacoplado do pedido: recusa ou ausência de retorno mantêm o pedido em AGUARDANDO_PAGAMENTO, sem baixa de estoque, permitindo nova tentativa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RNF08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Disponibilidade e reprodutibilidade</w:t>
            </w:r>
          </w:p>
        </w:tc>
        <w:tc>
          <w:tcPr>
            <w:tcW w:type="dxa" w:w="5216"/>
          </w:tcPr>
          <w:p>
            <w:pPr>
              <w:pStyle w:val="Celula"/>
            </w:pPr>
            <w:r>
              <w:rPr>
                <w:b w:val="0"/>
                <w:i w:val="0"/>
              </w:rPr>
              <w:t>Aplicação autocontida (H2 em memória + seed), executável com um único comando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RNF09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Documentação</w:t>
            </w:r>
          </w:p>
        </w:tc>
        <w:tc>
          <w:tcPr>
            <w:tcW w:type="dxa" w:w="5216"/>
          </w:tcPr>
          <w:p>
            <w:pPr>
              <w:pStyle w:val="Celula"/>
            </w:pPr>
            <w:r>
              <w:rPr>
                <w:b w:val="0"/>
                <w:i w:val="0"/>
              </w:rPr>
              <w:t>OpenAPI 3 gerado pelo springdoc e publicado no Swagger UI</w:t>
            </w:r>
          </w:p>
        </w:tc>
      </w:tr>
      <w:tr>
        <w:tc>
          <w:tcPr>
            <w:tcW w:type="dxa" w:w="737"/>
          </w:tcPr>
          <w:p>
            <w:pPr>
              <w:pStyle w:val="Celula"/>
            </w:pPr>
            <w:r>
              <w:rPr>
                <w:b w:val="0"/>
                <w:i w:val="0"/>
              </w:rPr>
              <w:t>RNF10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Padronização de erros</w:t>
            </w:r>
          </w:p>
        </w:tc>
        <w:tc>
          <w:tcPr>
            <w:tcW w:type="dxa" w:w="5216"/>
          </w:tcPr>
          <w:p>
            <w:pPr>
              <w:pStyle w:val="Celula"/>
            </w:pPr>
            <w:r>
              <w:rPr>
                <w:b w:val="0"/>
                <w:i w:val="0"/>
              </w:rPr>
              <w:t>Formato JSON único para 400, 401, 403, 404, 409, 422 e 500</w:t>
            </w:r>
          </w:p>
        </w:tc>
      </w:tr>
    </w:tbl>
    <w:p/>
    <w:p>
      <w:pPr>
        <w:pStyle w:val="Legenda"/>
      </w:pPr>
      <w:r>
        <w:rPr>
          <w:b w:val="0"/>
          <w:i w:val="0"/>
        </w:rPr>
        <w:t>Quadro 2 — Requisitos não funcionais.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2.3 Regras de negócio e multicanalidade</w:t>
      </w:r>
    </w:p>
    <w:p>
      <w:pPr>
        <w:pStyle w:val="Corpo"/>
      </w:pPr>
      <w:r>
        <w:rPr>
          <w:b w:val="0"/>
          <w:i w:val="0"/>
        </w:rPr>
        <w:t xml:space="preserve">O canal de origem é tratado como dado de domínio: o pedido possui o campo obrigatório </w:t>
      </w:r>
      <w:r>
        <w:rPr>
          <w:b/>
          <w:i w:val="0"/>
        </w:rPr>
        <w:t>canalPedido</w:t>
      </w:r>
      <w:r>
        <w:rPr>
          <w:b w:val="0"/>
          <w:i w:val="0"/>
        </w:rPr>
        <w:t xml:space="preserve">, do tipo enumerado, com os valores </w:t>
      </w:r>
      <w:r>
        <w:rPr>
          <w:b/>
          <w:i w:val="0"/>
        </w:rPr>
        <w:t>APP, TOTEM, BALCAO, PICKUP e WEB</w:t>
      </w:r>
      <w:r>
        <w:rPr>
          <w:b w:val="0"/>
          <w:i w:val="0"/>
        </w:rPr>
        <w:t xml:space="preserve">. A ausência ou o valor inválido desse campo resulta em erro 400 com a mensagem padronizada, e a listagem aceita o filtro </w:t>
      </w:r>
      <w:r>
        <w:rPr>
          <w:b/>
          <w:i w:val="0"/>
        </w:rPr>
        <w:t>?canalPedido=</w:t>
      </w:r>
      <w:r>
        <w:rPr>
          <w:b w:val="0"/>
          <w:i w:val="0"/>
        </w:rPr>
        <w:t>, permitindo consolidar e acompanhar o fluxo de pedidos por canal.</w:t>
      </w:r>
    </w:p>
    <w:p>
      <w:pPr>
        <w:pStyle w:val="Corpo"/>
      </w:pPr>
      <w:r>
        <w:rPr>
          <w:b w:val="0"/>
          <w:i w:val="0"/>
        </w:rPr>
        <w:t>As demais regras do fluxo crítico são:</w:t>
      </w:r>
    </w:p>
    <w:p>
      <w:pPr>
        <w:pStyle w:val="Lista"/>
      </w:pPr>
      <w:r>
        <w:rPr>
          <w:b w:val="0"/>
          <w:i w:val="0"/>
        </w:rPr>
        <w:t>• o item só pode ser vendido se o produto estiver vinculado ao cardápio da unidade e marcado como disponível;</w:t>
      </w:r>
    </w:p>
    <w:p>
      <w:pPr>
        <w:pStyle w:val="Lista"/>
      </w:pPr>
      <w:r>
        <w:rPr>
          <w:b w:val="0"/>
          <w:i w:val="0"/>
        </w:rPr>
        <w:t>• produtos sazonais só podem ser vendidos dentro do período configurado;</w:t>
      </w:r>
    </w:p>
    <w:p>
      <w:pPr>
        <w:pStyle w:val="Lista"/>
      </w:pPr>
      <w:r>
        <w:rPr>
          <w:b w:val="0"/>
          <w:i w:val="0"/>
        </w:rPr>
        <w:t>• o preço unitário é o preço praticado pela unidade (override) ou, na ausência dele, o preço base do catálogo;</w:t>
      </w:r>
    </w:p>
    <w:p>
      <w:pPr>
        <w:pStyle w:val="Lista"/>
      </w:pPr>
      <w:r>
        <w:rPr>
          <w:b w:val="0"/>
          <w:i w:val="0"/>
        </w:rPr>
        <w:t>• não se cria pedido com estoque insuficiente (conflito 409);</w:t>
      </w:r>
    </w:p>
    <w:p>
      <w:pPr>
        <w:pStyle w:val="Lista"/>
      </w:pPr>
      <w:r>
        <w:rPr>
          <w:b w:val="0"/>
          <w:i w:val="0"/>
        </w:rPr>
        <w:t>• a baixa de estoque ocorre somente quando o pagamento é aprovado;</w:t>
      </w:r>
    </w:p>
    <w:p>
      <w:pPr>
        <w:pStyle w:val="Lista"/>
      </w:pPr>
      <w:r>
        <w:rPr>
          <w:b w:val="0"/>
          <w:i w:val="0"/>
        </w:rPr>
        <w:t>• os pontos de fidelidade são creditados automaticamente (1 ponto a cada R$ 10,00) apenas se o cliente tiver consentimento LGPD ativo;</w:t>
      </w:r>
    </w:p>
    <w:p>
      <w:pPr>
        <w:pStyle w:val="Lista"/>
      </w:pPr>
      <w:r>
        <w:rPr>
          <w:b w:val="0"/>
          <w:i w:val="0"/>
        </w:rPr>
        <w:t>• promoções são aplicadas como desconto registrado no pedido, com motivo e auditoria, não podendo exceder o subtotal;</w:t>
      </w:r>
    </w:p>
    <w:p>
      <w:pPr>
        <w:pStyle w:val="Lista"/>
      </w:pPr>
      <w:r>
        <w:rPr>
          <w:b w:val="0"/>
          <w:i w:val="0"/>
        </w:rPr>
        <w:t>• pedidos cancelados ou finalizados não aceitam novas transições de status.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3 DIAGRAMAS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3.1 Diagrama de casos de uso</w:t>
      </w:r>
    </w:p>
    <w:p>
      <w:pPr>
        <w:pStyle w:val="Corpo"/>
      </w:pPr>
      <w:r>
        <w:rPr>
          <w:b w:val="0"/>
          <w:i w:val="0"/>
        </w:rPr>
        <w:t>A Figura 1 apresenta os casos de uso e os atores do sistema: o Cliente (App/Web/Totem), o Atendente (balcão), a Cozinha, o Gerente/Administrador e o sistema externo de pagamento (gateway).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04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0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b w:val="0"/>
          <w:i w:val="0"/>
        </w:rPr>
        <w:t>Figura 1 — Diagrama de casos de uso.</w:t>
      </w:r>
    </w:p>
    <w:p>
      <w:pPr>
        <w:pStyle w:val="Heading3"/>
      </w:pPr>
      <w:r>
        <w:rPr>
          <w:rFonts w:ascii="Times New Roman" w:hAnsi="Times New Roman"/>
          <w:b/>
          <w:i/>
          <w:color w:val="000000"/>
          <w:sz w:val="24"/>
        </w:rPr>
        <w:t>3.1.1 Descrição da feature crítica: Realizar Pedido + Solicitar Pagamento</w:t>
      </w:r>
    </w:p>
    <w:p>
      <w:pPr>
        <w:pStyle w:val="Corpo"/>
        <w:ind w:firstLine="0"/>
      </w:pPr>
      <w:r>
        <w:rPr>
          <w:b/>
          <w:i w:val="0"/>
        </w:rPr>
        <w:t>Atores:</w:t>
      </w:r>
      <w:r>
        <w:rPr>
          <w:b w:val="0"/>
          <w:i w:val="0"/>
        </w:rPr>
        <w:t xml:space="preserve"> Cliente (App/Totem/Web) ou Atendente; gateway de pagamento simulado.</w:t>
      </w:r>
    </w:p>
    <w:p>
      <w:pPr>
        <w:pStyle w:val="Corpo"/>
        <w:ind w:firstLine="0"/>
      </w:pPr>
      <w:r>
        <w:rPr>
          <w:b/>
          <w:i w:val="0"/>
        </w:rPr>
        <w:t>Pré-condições:</w:t>
      </w:r>
      <w:r>
        <w:rPr>
          <w:b w:val="0"/>
          <w:i w:val="0"/>
        </w:rPr>
        <w:t xml:space="preserve"> usuário autenticado com token JWT válido; unidade cadastrada; produto vinculado ao cardápio da unidade e disponível; estoque maior ou igual à quantidade pedida.</w:t>
      </w:r>
    </w:p>
    <w:p>
      <w:pPr>
        <w:pStyle w:val="Corpo"/>
        <w:ind w:firstLine="0"/>
      </w:pPr>
      <w:r>
        <w:rPr>
          <w:b/>
          <w:i w:val="0"/>
        </w:rPr>
        <w:t>Fluxo principal:</w:t>
      </w:r>
    </w:p>
    <w:p>
      <w:pPr>
        <w:pStyle w:val="Lista"/>
      </w:pPr>
      <w:r>
        <w:rPr>
          <w:b w:val="0"/>
          <w:i w:val="0"/>
        </w:rPr>
        <w:t>• o cliente consulta o cardápio da unidade (GET /api/unidades/{unidadeId}/produtos);</w:t>
      </w:r>
    </w:p>
    <w:p>
      <w:pPr>
        <w:pStyle w:val="Lista"/>
      </w:pPr>
      <w:r>
        <w:rPr>
          <w:b w:val="0"/>
          <w:i w:val="0"/>
        </w:rPr>
        <w:t>• envia POST /api/pedidos informando canalPedido, unidadeId, clienteId (opcional) e itens;</w:t>
      </w:r>
    </w:p>
    <w:p>
      <w:pPr>
        <w:pStyle w:val="Lista"/>
      </w:pPr>
      <w:r>
        <w:rPr>
          <w:b w:val="0"/>
          <w:i w:val="0"/>
        </w:rPr>
        <w:t>• a API valida cardápio, sazonalidade e estoque, calcula os totais e grava o pedido com status CRIADO;</w:t>
      </w:r>
    </w:p>
    <w:p>
      <w:pPr>
        <w:pStyle w:val="Lista"/>
      </w:pPr>
      <w:r>
        <w:rPr>
          <w:b w:val="0"/>
          <w:i w:val="0"/>
        </w:rPr>
        <w:t>• o cliente envia POST /api/pedidos/{id}/pagamento/solicitar: o pedido passa a AGUARDANDO_PAGAMENTO e a API gera a referência externa MOCK-&lt;uuid&gt;;</w:t>
      </w:r>
    </w:p>
    <w:p>
      <w:pPr>
        <w:pStyle w:val="Lista"/>
      </w:pPr>
      <w:r>
        <w:rPr>
          <w:b w:val="0"/>
          <w:i w:val="0"/>
        </w:rPr>
        <w:t>• o gateway devolve o resultado em POST /api/pedidos/{id}/pagamento/confirmar — aprovado: pedido PAGO, baixa de estoque e crédito de pontos;</w:t>
      </w:r>
    </w:p>
    <w:p>
      <w:pPr>
        <w:pStyle w:val="Lista"/>
      </w:pPr>
      <w:r>
        <w:rPr>
          <w:b w:val="0"/>
          <w:i w:val="0"/>
        </w:rPr>
        <w:t>• a cozinha evolui o status via PUT /api/pedidos/{id}/status (EM_PREPARO, PRONTO, FINALIZADO).</w:t>
      </w:r>
    </w:p>
    <w:p>
      <w:pPr>
        <w:pStyle w:val="Corpo"/>
        <w:ind w:firstLine="0"/>
      </w:pPr>
      <w:r>
        <w:rPr>
          <w:b/>
          <w:i w:val="0"/>
        </w:rPr>
        <w:t>Pós-condições:</w:t>
      </w:r>
      <w:r>
        <w:rPr>
          <w:b w:val="0"/>
          <w:i w:val="0"/>
        </w:rPr>
        <w:t xml:space="preserve"> pedido persistido com itens, totais e histórico em pedido_eventos; estoque decrementado apenas na aprovação; ações sensíveis registradas em audit_logs e requisições em access_logs.</w:t>
      </w:r>
    </w:p>
    <w:p>
      <w:pPr>
        <w:pStyle w:val="Corpo"/>
        <w:ind w:firstLine="0"/>
      </w:pPr>
      <w:r>
        <w:rPr>
          <w:b/>
          <w:i w:val="0"/>
        </w:rPr>
        <w:t>Exceções e regras: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c>
          <w:tcPr>
            <w:tcW w:type="dxa" w:w="3969"/>
          </w:tcPr>
          <w:p>
            <w:pPr>
              <w:pStyle w:val="Celula"/>
            </w:pPr>
            <w:r>
              <w:rPr>
                <w:b/>
                <w:i w:val="0"/>
              </w:rPr>
              <w:t>Situação</w:t>
            </w:r>
          </w:p>
        </w:tc>
        <w:tc>
          <w:tcPr>
            <w:tcW w:type="dxa" w:w="4535"/>
          </w:tcPr>
          <w:p>
            <w:pPr>
              <w:pStyle w:val="Celula"/>
            </w:pPr>
            <w:r>
              <w:rPr>
                <w:b/>
                <w:i w:val="0"/>
              </w:rPr>
              <w:t>Tratamento</w:t>
            </w:r>
          </w:p>
        </w:tc>
      </w:tr>
      <w:tr>
        <w:tc>
          <w:tcPr>
            <w:tcW w:type="dxa" w:w="3969"/>
          </w:tcPr>
          <w:p>
            <w:pPr>
              <w:pStyle w:val="Celula"/>
            </w:pPr>
            <w:r>
              <w:rPr>
                <w:b w:val="0"/>
                <w:i w:val="0"/>
              </w:rPr>
              <w:t>canalPedido ausente ou inválido</w:t>
            </w:r>
          </w:p>
        </w:tc>
        <w:tc>
          <w:tcPr>
            <w:tcW w:type="dxa" w:w="4535"/>
          </w:tcPr>
          <w:p>
            <w:pPr>
              <w:pStyle w:val="Celula"/>
            </w:pPr>
            <w:r>
              <w:rPr>
                <w:b w:val="0"/>
                <w:i w:val="0"/>
              </w:rPr>
              <w:t>400 Bad Request com o erro padronizado</w:t>
            </w:r>
          </w:p>
        </w:tc>
      </w:tr>
      <w:tr>
        <w:tc>
          <w:tcPr>
            <w:tcW w:type="dxa" w:w="3969"/>
          </w:tcPr>
          <w:p>
            <w:pPr>
              <w:pStyle w:val="Celula"/>
            </w:pPr>
            <w:r>
              <w:rPr>
                <w:b w:val="0"/>
                <w:i w:val="0"/>
              </w:rPr>
              <w:t>Unidade, cliente ou produto inexistente</w:t>
            </w:r>
          </w:p>
        </w:tc>
        <w:tc>
          <w:tcPr>
            <w:tcW w:type="dxa" w:w="4535"/>
          </w:tcPr>
          <w:p>
            <w:pPr>
              <w:pStyle w:val="Celula"/>
            </w:pPr>
            <w:r>
              <w:rPr>
                <w:b w:val="0"/>
                <w:i w:val="0"/>
              </w:rPr>
              <w:t>404 Not Found</w:t>
            </w:r>
          </w:p>
        </w:tc>
      </w:tr>
      <w:tr>
        <w:tc>
          <w:tcPr>
            <w:tcW w:type="dxa" w:w="3969"/>
          </w:tcPr>
          <w:p>
            <w:pPr>
              <w:pStyle w:val="Celula"/>
            </w:pPr>
            <w:r>
              <w:rPr>
                <w:b w:val="0"/>
                <w:i w:val="0"/>
              </w:rPr>
              <w:t>Produto fora do cardápio da unidade</w:t>
            </w:r>
          </w:p>
        </w:tc>
        <w:tc>
          <w:tcPr>
            <w:tcW w:type="dxa" w:w="4535"/>
          </w:tcPr>
          <w:p>
            <w:pPr>
              <w:pStyle w:val="Celula"/>
            </w:pPr>
            <w:r>
              <w:rPr>
                <w:b w:val="0"/>
                <w:i w:val="0"/>
              </w:rPr>
              <w:t>404 Not Found</w:t>
            </w:r>
          </w:p>
        </w:tc>
      </w:tr>
      <w:tr>
        <w:tc>
          <w:tcPr>
            <w:tcW w:type="dxa" w:w="3969"/>
          </w:tcPr>
          <w:p>
            <w:pPr>
              <w:pStyle w:val="Celula"/>
            </w:pPr>
            <w:r>
              <w:rPr>
                <w:b w:val="0"/>
                <w:i w:val="0"/>
              </w:rPr>
              <w:t>Produto indisponível ou fora da sazonalidade</w:t>
            </w:r>
          </w:p>
        </w:tc>
        <w:tc>
          <w:tcPr>
            <w:tcW w:type="dxa" w:w="4535"/>
          </w:tcPr>
          <w:p>
            <w:pPr>
              <w:pStyle w:val="Celula"/>
            </w:pPr>
            <w:r>
              <w:rPr>
                <w:b w:val="0"/>
                <w:i w:val="0"/>
              </w:rPr>
              <w:t>409 Conflict</w:t>
            </w:r>
          </w:p>
        </w:tc>
      </w:tr>
      <w:tr>
        <w:tc>
          <w:tcPr>
            <w:tcW w:type="dxa" w:w="3969"/>
          </w:tcPr>
          <w:p>
            <w:pPr>
              <w:pStyle w:val="Celula"/>
            </w:pPr>
            <w:r>
              <w:rPr>
                <w:b w:val="0"/>
                <w:i w:val="0"/>
              </w:rPr>
              <w:t>Estoque insuficiente</w:t>
            </w:r>
          </w:p>
        </w:tc>
        <w:tc>
          <w:tcPr>
            <w:tcW w:type="dxa" w:w="4535"/>
          </w:tcPr>
          <w:p>
            <w:pPr>
              <w:pStyle w:val="Celula"/>
            </w:pPr>
            <w:r>
              <w:rPr>
                <w:b w:val="0"/>
                <w:i w:val="0"/>
              </w:rPr>
              <w:t>409 Conflict — o pedido não é criado</w:t>
            </w:r>
          </w:p>
        </w:tc>
      </w:tr>
      <w:tr>
        <w:tc>
          <w:tcPr>
            <w:tcW w:type="dxa" w:w="3969"/>
          </w:tcPr>
          <w:p>
            <w:pPr>
              <w:pStyle w:val="Celula"/>
            </w:pPr>
            <w:r>
              <w:rPr>
                <w:b w:val="0"/>
                <w:i w:val="0"/>
              </w:rPr>
              <w:t>Confirmação antes da solicitação de pagamento</w:t>
            </w:r>
          </w:p>
        </w:tc>
        <w:tc>
          <w:tcPr>
            <w:tcW w:type="dxa" w:w="4535"/>
          </w:tcPr>
          <w:p>
            <w:pPr>
              <w:pStyle w:val="Celula"/>
            </w:pPr>
            <w:r>
              <w:rPr>
                <w:b w:val="0"/>
                <w:i w:val="0"/>
              </w:rPr>
              <w:t>409 Conflict</w:t>
            </w:r>
          </w:p>
        </w:tc>
      </w:tr>
      <w:tr>
        <w:tc>
          <w:tcPr>
            <w:tcW w:type="dxa" w:w="3969"/>
          </w:tcPr>
          <w:p>
            <w:pPr>
              <w:pStyle w:val="Celula"/>
            </w:pPr>
            <w:r>
              <w:rPr>
                <w:b w:val="0"/>
                <w:i w:val="0"/>
              </w:rPr>
              <w:t>Pagamento recusado</w:t>
            </w:r>
          </w:p>
        </w:tc>
        <w:tc>
          <w:tcPr>
            <w:tcW w:type="dxa" w:w="4535"/>
          </w:tcPr>
          <w:p>
            <w:pPr>
              <w:pStyle w:val="Celula"/>
            </w:pPr>
            <w:r>
              <w:rPr>
                <w:b w:val="0"/>
                <w:i w:val="0"/>
              </w:rPr>
              <w:t>Pedido permanece AGUARDANDO_PAGAMENTO e o estoque é preservado</w:t>
            </w:r>
          </w:p>
        </w:tc>
      </w:tr>
      <w:tr>
        <w:tc>
          <w:tcPr>
            <w:tcW w:type="dxa" w:w="3969"/>
          </w:tcPr>
          <w:p>
            <w:pPr>
              <w:pStyle w:val="Celula"/>
            </w:pPr>
            <w:r>
              <w:rPr>
                <w:b w:val="0"/>
                <w:i w:val="0"/>
              </w:rPr>
              <w:t>Pedido cancelado ou finalizado</w:t>
            </w:r>
          </w:p>
        </w:tc>
        <w:tc>
          <w:tcPr>
            <w:tcW w:type="dxa" w:w="4535"/>
          </w:tcPr>
          <w:p>
            <w:pPr>
              <w:pStyle w:val="Celula"/>
            </w:pPr>
            <w:r>
              <w:rPr>
                <w:b w:val="0"/>
                <w:i w:val="0"/>
              </w:rPr>
              <w:t>Novas transições de status são bloqueadas (409)</w:t>
            </w:r>
          </w:p>
        </w:tc>
      </w:tr>
      <w:tr>
        <w:tc>
          <w:tcPr>
            <w:tcW w:type="dxa" w:w="3969"/>
          </w:tcPr>
          <w:p>
            <w:pPr>
              <w:pStyle w:val="Celula"/>
            </w:pPr>
            <w:r>
              <w:rPr>
                <w:b w:val="0"/>
                <w:i w:val="0"/>
              </w:rPr>
              <w:t>Crédito de pontos sem consentimento LGPD</w:t>
            </w:r>
          </w:p>
        </w:tc>
        <w:tc>
          <w:tcPr>
            <w:tcW w:type="dxa" w:w="4535"/>
          </w:tcPr>
          <w:p>
            <w:pPr>
              <w:pStyle w:val="Celula"/>
            </w:pPr>
            <w:r>
              <w:rPr>
                <w:b w:val="0"/>
                <w:i w:val="0"/>
              </w:rPr>
              <w:t>Pontos não são creditados</w:t>
            </w:r>
          </w:p>
        </w:tc>
      </w:tr>
    </w:tbl>
    <w:p/>
    <w:p>
      <w:pPr>
        <w:pStyle w:val="Legenda"/>
      </w:pPr>
      <w:r>
        <w:rPr>
          <w:b w:val="0"/>
          <w:i w:val="0"/>
        </w:rPr>
        <w:t>Quadro 3 — Exceções e regras de negócio do fluxo crítico.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3.2 DER — modelo de dados</w:t>
      </w:r>
    </w:p>
    <w:p>
      <w:pPr>
        <w:pStyle w:val="Corpo"/>
      </w:pPr>
      <w:r>
        <w:rPr>
          <w:b w:val="0"/>
          <w:i w:val="0"/>
        </w:rPr>
        <w:t xml:space="preserve">A Figura 2 apresenta o Diagrama Entidade-Relacionamento, compatível com o banco utilizado pela API: as tabelas são geradas pelo mapeamento JPA das entidades do pacote </w:t>
      </w:r>
      <w:r>
        <w:rPr>
          <w:b w:val="0"/>
          <w:i/>
        </w:rPr>
        <w:t>model</w:t>
      </w:r>
      <w:r>
        <w:rPr>
          <w:b w:val="0"/>
          <w:i w:val="0"/>
        </w:rPr>
        <w:t>. Destacam-se: cada unidade possui estoque próprio (ESTOQUE_ITENS) e cardápio próprio (PRODUTO_UNIDADE); o pedido possui itens (PEDIDO_ITENS) e histórico (PEDIDO_EVENTOS); e o pagamento é desacoplado, registrado no pedido apenas pelo status e pela referência externa.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8611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61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b w:val="0"/>
          <w:i w:val="0"/>
        </w:rPr>
        <w:t>Figura 2 — Diagrama Entidade-Relacionamento (DER).</w:t>
      </w:r>
    </w:p>
    <w:p>
      <w:pPr>
        <w:pStyle w:val="Corpo"/>
      </w:pPr>
      <w:r>
        <w:rPr>
          <w:b w:val="0"/>
          <w:i w:val="0"/>
        </w:rPr>
        <w:t>As principais cardinalidades são: Cliente (1:N) Pedido; Unidade (1:N) Pedido; Pedido (1:N) PedidoItem; Produto (1:N) PedidoItem; Pedido (1:N) PedidoEvento; Unidade (1:N) EstoqueItem; Produto (1:N) EstoqueItem; Unidade (1:N) ProdutoUnidade; Produto (1:N) ProdutoUnidade; Unidade (1:N) Funcionario. O usuário possui vínculos opcionais com unidade (funcionário lotado) e com cliente.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3.3 Arquitetura — camadas e separação de responsabilidades</w:t>
      </w:r>
    </w:p>
    <w:p>
      <w:pPr>
        <w:pStyle w:val="Corpo"/>
      </w:pPr>
      <w:r>
        <w:rPr>
          <w:b w:val="0"/>
          <w:i w:val="0"/>
        </w:rPr>
        <w:t>A solução adota arquitetura em camadas, com dependências orientadas do exterior para o domínio, conforme a Figura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238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23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b w:val="0"/>
          <w:i w:val="0"/>
        </w:rPr>
        <w:t>Figura 3 — Camadas da solução.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1587"/>
          </w:tcPr>
          <w:p>
            <w:pPr>
              <w:pStyle w:val="Celula"/>
            </w:pPr>
            <w:r>
              <w:rPr>
                <w:b/>
                <w:i w:val="0"/>
              </w:rPr>
              <w:t>Camada</w:t>
            </w:r>
          </w:p>
        </w:tc>
        <w:tc>
          <w:tcPr>
            <w:tcW w:type="dxa" w:w="2268"/>
          </w:tcPr>
          <w:p>
            <w:pPr>
              <w:pStyle w:val="Celula"/>
            </w:pPr>
            <w:r>
              <w:rPr>
                <w:b/>
                <w:i w:val="0"/>
              </w:rPr>
              <w:t>Pacote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/>
                <w:i w:val="0"/>
              </w:rPr>
              <w:t>Responsabilidade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rPr>
                <w:b w:val="0"/>
                <w:i w:val="0"/>
              </w:rPr>
              <w:t>API (Interface)</w:t>
            </w:r>
          </w:p>
        </w:tc>
        <w:tc>
          <w:tcPr>
            <w:tcW w:type="dxa" w:w="2268"/>
          </w:tcPr>
          <w:p>
            <w:pPr>
              <w:pStyle w:val="Celula"/>
            </w:pPr>
            <w:r>
              <w:rPr>
                <w:b w:val="0"/>
                <w:i w:val="0"/>
              </w:rPr>
              <w:t>controller, dto, exception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Rotas REST, contratos de request/response, validação de entrada, documentação OpenAPI e padronização de erros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rPr>
                <w:b w:val="0"/>
                <w:i w:val="0"/>
              </w:rPr>
              <w:t>Application</w:t>
            </w:r>
          </w:p>
        </w:tc>
        <w:tc>
          <w:tcPr>
            <w:tcW w:type="dxa" w:w="2268"/>
          </w:tcPr>
          <w:p>
            <w:pPr>
              <w:pStyle w:val="Celula"/>
            </w:pPr>
            <w:r>
              <w:rPr>
                <w:b w:val="0"/>
                <w:i w:val="0"/>
              </w:rPr>
              <w:t>service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Casos de uso e orquestração: criar pedido, aplicar fidelidade, confirmar pagamento mock, atualizar status e auditar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rPr>
                <w:b w:val="0"/>
                <w:i w:val="0"/>
              </w:rPr>
              <w:t>Domain</w:t>
            </w:r>
          </w:p>
        </w:tc>
        <w:tc>
          <w:tcPr>
            <w:tcW w:type="dxa" w:w="2268"/>
          </w:tcPr>
          <w:p>
            <w:pPr>
              <w:pStyle w:val="Celula"/>
            </w:pPr>
            <w:r>
              <w:rPr>
                <w:b w:val="0"/>
                <w:i w:val="0"/>
              </w:rPr>
              <w:t>model, model.enums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Entidades e estados do negócio (Pedido, Cliente, Produto, EstoqueItem, StatusPedido, CanalAtendimento)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rPr>
                <w:b w:val="0"/>
                <w:i w:val="0"/>
              </w:rPr>
              <w:t>Infrastructure</w:t>
            </w:r>
          </w:p>
        </w:tc>
        <w:tc>
          <w:tcPr>
            <w:tcW w:type="dxa" w:w="2268"/>
          </w:tcPr>
          <w:p>
            <w:pPr>
              <w:pStyle w:val="Celula"/>
            </w:pPr>
            <w:r>
              <w:rPr>
                <w:b w:val="0"/>
                <w:i w:val="0"/>
              </w:rPr>
              <w:t>repository, config, security, middleware</w:t>
            </w:r>
          </w:p>
        </w:tc>
        <w:tc>
          <w:tcPr>
            <w:tcW w:type="dxa" w:w="4649"/>
          </w:tcPr>
          <w:p>
            <w:pPr>
              <w:pStyle w:val="Celula"/>
            </w:pPr>
            <w:r>
              <w:rPr>
                <w:b w:val="0"/>
                <w:i w:val="0"/>
              </w:rPr>
              <w:t>Persistência JPA, carga inicial (seed), autenticação JWT, autorização por perfil e trilha de acessos</w:t>
            </w:r>
          </w:p>
        </w:tc>
      </w:tr>
    </w:tbl>
    <w:p/>
    <w:p>
      <w:pPr>
        <w:pStyle w:val="Legenda"/>
      </w:pPr>
      <w:r>
        <w:rPr>
          <w:b w:val="0"/>
          <w:i w:val="0"/>
        </w:rPr>
        <w:t>Quadro 4 — Camadas, pacotes e responsabilidades.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3.4 Diagrama de classes</w:t>
      </w:r>
    </w:p>
    <w:p>
      <w:pPr>
        <w:pStyle w:val="Corpo"/>
      </w:pPr>
      <w:r>
        <w:rPr>
          <w:b w:val="0"/>
          <w:i w:val="0"/>
        </w:rPr>
        <w:t>A Figura 4 apresenta a visão de domínio, com as principais entidades, seus atributos essenciais e os relacionamentos.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7436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3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b w:val="0"/>
          <w:i w:val="0"/>
        </w:rPr>
        <w:t>Figura 4 — Diagrama de classes (domínio).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3.5 Diagrama de sequência do fluxo crítico</w:t>
      </w:r>
    </w:p>
    <w:p>
      <w:pPr>
        <w:pStyle w:val="Corpo"/>
      </w:pPr>
      <w:r>
        <w:rPr>
          <w:b w:val="0"/>
          <w:i w:val="0"/>
        </w:rPr>
        <w:t>A Figura 5 detalha a sequência Pedido → Pagamento externo → Atualização de status, incluindo a baixa de estoque e o crédito de pontos após a aprovação.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87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b w:val="0"/>
          <w:i w:val="0"/>
        </w:rPr>
        <w:t>Figura 5 — Diagrama de sequência: pedido, pagamento mock e atualização de status.</w:t>
      </w:r>
    </w:p>
    <w:p>
      <w:pPr>
        <w:pStyle w:val="Corpo"/>
      </w:pPr>
      <w:r>
        <w:rPr>
          <w:b w:val="0"/>
          <w:i w:val="0"/>
        </w:rPr>
        <w:t>A sequência evidencia que a baixa de estoque e o crédito de pontos ocorrem apenas no retorno aprovado do gateway, mantendo o pedido consistente em caso de recusa.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4 API E ENDPOINTS</w:t>
      </w:r>
    </w:p>
    <w:p>
      <w:pPr>
        <w:pStyle w:val="Corpo"/>
      </w:pPr>
      <w:r>
        <w:rPr>
          <w:b w:val="0"/>
          <w:i w:val="0"/>
        </w:rPr>
        <w:t xml:space="preserve">O contrato da API está publicado em OpenAPI 3 e disponível no Swagger UI da própria aplicação, em </w:t>
      </w:r>
      <w:r>
        <w:rPr>
          <w:b/>
          <w:i w:val="0"/>
        </w:rPr>
        <w:t>http://localhost:8082/swagger-ui/index.html</w:t>
      </w:r>
      <w:r>
        <w:rPr>
          <w:b w:val="0"/>
          <w:i w:val="0"/>
        </w:rPr>
        <w:t xml:space="preserve"> (documento JSON em </w:t>
      </w:r>
      <w:r>
        <w:rPr>
          <w:b/>
          <w:i w:val="0"/>
        </w:rPr>
        <w:t>/v3/api-docs</w:t>
      </w:r>
      <w:r>
        <w:rPr>
          <w:b w:val="0"/>
          <w:i w:val="0"/>
        </w:rPr>
        <w:t>), refletindo exatamente os endpoints implementados. As Figuras 6 e 7 mostram a documentação gerada.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10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ger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b w:val="0"/>
          <w:i w:val="0"/>
        </w:rPr>
        <w:t>Figura 6 — Swagger UI da API Raízes do Nordeste.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10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pedi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b w:val="0"/>
          <w:i w:val="0"/>
        </w:rPr>
        <w:t>Figura 7 — Recursos de cardápio por unidade e de pedidos no Swagger UI.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4.1 Convenções do contrato</w:t>
      </w:r>
    </w:p>
    <w:p>
      <w:pPr>
        <w:pStyle w:val="Lista"/>
      </w:pPr>
      <w:r>
        <w:rPr>
          <w:b w:val="0"/>
          <w:i w:val="0"/>
        </w:rPr>
        <w:t>• recursos no plural e identificadores no caminho (ex.: /api/produtos/{id});</w:t>
      </w:r>
    </w:p>
    <w:p>
      <w:pPr>
        <w:pStyle w:val="Lista"/>
      </w:pPr>
      <w:r>
        <w:rPr>
          <w:b w:val="0"/>
          <w:i w:val="0"/>
        </w:rPr>
        <w:t>• paginação nas listagens por page e size, com resposta contendo content, page, size, totalElements, totalPages e last;</w:t>
      </w:r>
    </w:p>
    <w:p>
      <w:pPr>
        <w:pStyle w:val="Lista"/>
      </w:pPr>
      <w:r>
        <w:rPr>
          <w:b w:val="0"/>
          <w:i w:val="0"/>
        </w:rPr>
        <w:t>• autenticação por cabeçalho Authorization: Bearer &lt;token&gt;;</w:t>
      </w:r>
    </w:p>
    <w:p>
      <w:pPr>
        <w:pStyle w:val="Lista"/>
      </w:pPr>
      <w:r>
        <w:rPr>
          <w:b w:val="0"/>
          <w:i w:val="0"/>
        </w:rPr>
        <w:t>• códigos de status coerentes: 200 (ok), 201 (criado), 400/422 (validação), 401 (não autenticado), 403 (sem permissão), 404 (não encontrado) e 409 (conflito);</w:t>
      </w:r>
    </w:p>
    <w:p>
      <w:pPr>
        <w:pStyle w:val="Lista"/>
      </w:pPr>
      <w:r>
        <w:rPr>
          <w:b w:val="0"/>
          <w:i w:val="0"/>
        </w:rPr>
        <w:t>• corpo de erro sempre no mesmo formato JSON.</w:t>
      </w:r>
    </w:p>
    <w:p>
      <w:pPr>
        <w:pStyle w:val="Corpo"/>
        <w:ind w:firstLine="0"/>
      </w:pPr>
      <w:r>
        <w:rPr>
          <w:b/>
          <w:i w:val="0"/>
        </w:rPr>
        <w:t>Padrão de erro:</w:t>
      </w:r>
    </w:p>
    <w:p>
      <w:pPr>
        <w:pStyle w:val="Codigo"/>
      </w:pPr>
      <w:r>
        <w:rPr>
          <w:b w:val="0"/>
          <w:i w:val="0"/>
        </w:rPr>
        <w:t>{</w:t>
      </w:r>
    </w:p>
    <w:p>
      <w:pPr>
        <w:pStyle w:val="Codigo"/>
      </w:pPr>
      <w:r>
        <w:rPr>
          <w:b w:val="0"/>
          <w:i w:val="0"/>
        </w:rPr>
        <w:t xml:space="preserve">  "timestamp": "2026-08-10T23:15:28.861Z",</w:t>
      </w:r>
    </w:p>
    <w:p>
      <w:pPr>
        <w:pStyle w:val="Codigo"/>
      </w:pPr>
      <w:r>
        <w:rPr>
          <w:b w:val="0"/>
          <w:i w:val="0"/>
        </w:rPr>
        <w:t xml:space="preserve">  "status": 409,</w:t>
      </w:r>
    </w:p>
    <w:p>
      <w:pPr>
        <w:pStyle w:val="Codigo"/>
      </w:pPr>
      <w:r>
        <w:rPr>
          <w:b w:val="0"/>
          <w:i w:val="0"/>
        </w:rPr>
        <w:t xml:space="preserve">  "error": "Conflict",</w:t>
      </w:r>
    </w:p>
    <w:p>
      <w:pPr>
        <w:pStyle w:val="Codigo"/>
      </w:pPr>
      <w:r>
        <w:rPr>
          <w:b w:val="0"/>
          <w:i w:val="0"/>
        </w:rPr>
        <w:t xml:space="preserve">  "message": "Estoque insuficiente",</w:t>
      </w:r>
    </w:p>
    <w:p>
      <w:pPr>
        <w:pStyle w:val="Codigo"/>
      </w:pPr>
      <w:r>
        <w:rPr>
          <w:b w:val="0"/>
          <w:i w:val="0"/>
        </w:rPr>
        <w:t xml:space="preserve">  "path": "/api/pedidos"</w:t>
      </w:r>
    </w:p>
    <w:p>
      <w:pPr>
        <w:pStyle w:val="Codigo"/>
      </w:pPr>
      <w:r>
        <w:rPr>
          <w:b w:val="0"/>
          <w:i w:val="0"/>
        </w:rPr>
        <w:t>}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4.2 Endpoints por recurso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628"/>
          </w:tcPr>
          <w:p>
            <w:pPr>
              <w:pStyle w:val="Celula"/>
            </w:pPr>
            <w:r>
              <w:rPr>
                <w:b/>
                <w:i w:val="0"/>
              </w:rPr>
              <w:t>Método e rota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/>
                <w:i w:val="0"/>
              </w:rPr>
              <w:t>Perfil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/>
                <w:i w:val="0"/>
              </w:rPr>
              <w:t>Propósito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/api/auth/login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público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Autentica e devolve o token JWT de acesso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/api/auth/registrar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público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Registra um novo usuário com perfil CLIENTE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GET /api/auth/me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autenticado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Retorna os dados do usuário do token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GET /api/unidades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autenticado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Lista as unidades da rede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GET /api/unidades/{unidadeId}/produtos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autenticado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Consulta o cardápio da unidade com preço praticado e saldo de estoque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PUT /api/unidades/{unidadeId}/produtos/{produtoId}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ADMIN, GERENTE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Disponibiliza ou atualiza um produto no cardápio da unidade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GET /api/produtos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autenticado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Lista o catálogo de forma paginada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GET, PUT, POST /api/unidades/{unidadeId}/estoque/produtos/{produtoId}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ADMIN, GERENTE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Consulta, define e ajusta (entrada/saída) o estoque da unidade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/api/pedidos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autenticado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Cria o pedido com itens, exigindo canalPedido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GET /api/pedidos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autenticado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Lista pedidos de forma paginada, com filtros canalPedido, status e unidadeId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GET /api/pedidos/{id}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autenticado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Consulta um pedido com seus itens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PUT /api/pedidos/{id}/status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ADMIN, GERENTE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Atualiza o status do pedido (cozinha, pronto, finalizado)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/api/pedidos/{id}/pagamento/solicitar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autenticado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Solicita o pagamento ao gateway simulado e gera a referência externa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/api/pedidos/{id}/pagamento/confirmar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autenticado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Recebe o retorno do gateway: aprovado ou recusado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/api/pedidos/{id}/desconto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ADMIN, GERENTE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Aplica desconto promocional ao pedido, com motivo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/api/pedidos/{id}/cancelar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ADMIN, GERENTE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Cancela o pedido registrando o motivo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/api/clientes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ADMIN, GERENTE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Cadastra um cliente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PUT /api/clientes/{id}/consentimento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ADMIN, GERENTE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Registra ou revoga o consentimento LGPD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/api/clientes/{id}/pontos e /pontos/resgatar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ADMIN, GERENTE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Credita e resgata pontos de fidelidade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POST /api/clientes/{id}/anonimizar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ADMIN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Anonimiza os dados pessoais do titular</w:t>
            </w:r>
          </w:p>
        </w:tc>
      </w:tr>
      <w:tr>
        <w:tc>
          <w:tcPr>
            <w:tcW w:type="dxa" w:w="3628"/>
          </w:tcPr>
          <w:p>
            <w:pPr>
              <w:pStyle w:val="Celula"/>
            </w:pPr>
            <w:r>
              <w:rPr>
                <w:b w:val="0"/>
                <w:i w:val="0"/>
              </w:rPr>
              <w:t>GET /api/relatorios/mais-vendidos e /financeiro</w:t>
            </w:r>
          </w:p>
        </w:tc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ADMIN, GERENTE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 w:val="0"/>
                <w:i w:val="0"/>
              </w:rPr>
              <w:t>Relatórios consolidados ou por unidade</w:t>
            </w:r>
          </w:p>
        </w:tc>
      </w:tr>
    </w:tbl>
    <w:p/>
    <w:p>
      <w:pPr>
        <w:pStyle w:val="Legenda"/>
      </w:pPr>
      <w:r>
        <w:rPr>
          <w:b w:val="0"/>
          <w:i w:val="0"/>
        </w:rPr>
        <w:t>Quadro 5 — Principais endpoints da API.</w:t>
      </w:r>
    </w:p>
    <w:p>
      <w:pPr>
        <w:pStyle w:val="Corpo"/>
      </w:pPr>
      <w:r>
        <w:rPr>
          <w:b w:val="0"/>
          <w:i w:val="0"/>
        </w:rPr>
        <w:t xml:space="preserve">A documentação completa de cada endpoint (parâmetros, exemplos de request e response e códigos de status) está no arquivo </w:t>
      </w:r>
      <w:r>
        <w:rPr>
          <w:b/>
          <w:i w:val="0"/>
        </w:rPr>
        <w:t>docs/ENDPOINTS.md</w:t>
      </w:r>
      <w:r>
        <w:rPr>
          <w:b w:val="0"/>
          <w:i w:val="0"/>
        </w:rPr>
        <w:t xml:space="preserve"> do repositório e no Swagger UI.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4.3 Exemplo do fluxo crítico</w:t>
      </w:r>
    </w:p>
    <w:p>
      <w:pPr>
        <w:pStyle w:val="Corpo"/>
        <w:ind w:firstLine="0"/>
      </w:pPr>
      <w:r>
        <w:rPr>
          <w:b/>
          <w:i w:val="0"/>
        </w:rPr>
        <w:t>Requisição — criação de pedido:</w:t>
      </w:r>
    </w:p>
    <w:p>
      <w:pPr>
        <w:pStyle w:val="Codigo"/>
      </w:pPr>
      <w:r>
        <w:rPr>
          <w:b w:val="0"/>
          <w:i w:val="0"/>
        </w:rPr>
        <w:t>POST /api/pedidos</w:t>
      </w:r>
    </w:p>
    <w:p>
      <w:pPr>
        <w:pStyle w:val="Codigo"/>
      </w:pPr>
      <w:r>
        <w:rPr>
          <w:b w:val="0"/>
          <w:i w:val="0"/>
        </w:rPr>
        <w:t>Authorization: Bearer &lt;token&gt;</w:t>
      </w:r>
    </w:p>
    <w:p>
      <w:pPr>
        <w:pStyle w:val="Codigo"/>
      </w:pPr>
      <w:r>
        <w:rPr>
          <w:b w:val="0"/>
          <w:i w:val="0"/>
        </w:rPr>
        <w:t xml:space="preserve"> </w:t>
      </w:r>
    </w:p>
    <w:p>
      <w:pPr>
        <w:pStyle w:val="Codigo"/>
      </w:pPr>
      <w:r>
        <w:rPr>
          <w:b w:val="0"/>
          <w:i w:val="0"/>
        </w:rPr>
        <w:t>{</w:t>
      </w:r>
    </w:p>
    <w:p>
      <w:pPr>
        <w:pStyle w:val="Codigo"/>
      </w:pPr>
      <w:r>
        <w:rPr>
          <w:b w:val="0"/>
          <w:i w:val="0"/>
        </w:rPr>
        <w:t xml:space="preserve">  "canalPedido": "TOTEM",</w:t>
      </w:r>
    </w:p>
    <w:p>
      <w:pPr>
        <w:pStyle w:val="Codigo"/>
      </w:pPr>
      <w:r>
        <w:rPr>
          <w:b w:val="0"/>
          <w:i w:val="0"/>
        </w:rPr>
        <w:t xml:space="preserve">  "clienteId": 1,</w:t>
      </w:r>
    </w:p>
    <w:p>
      <w:pPr>
        <w:pStyle w:val="Codigo"/>
      </w:pPr>
      <w:r>
        <w:rPr>
          <w:b w:val="0"/>
          <w:i w:val="0"/>
        </w:rPr>
        <w:t xml:space="preserve">  "unidadeId": 1,</w:t>
      </w:r>
    </w:p>
    <w:p>
      <w:pPr>
        <w:pStyle w:val="Codigo"/>
      </w:pPr>
      <w:r>
        <w:rPr>
          <w:b w:val="0"/>
          <w:i w:val="0"/>
        </w:rPr>
        <w:t xml:space="preserve">  "itens": [ { "produtoId": 1, "quantidade": 2 } ]</w:t>
      </w:r>
    </w:p>
    <w:p>
      <w:pPr>
        <w:pStyle w:val="Codigo"/>
      </w:pPr>
      <w:r>
        <w:rPr>
          <w:b w:val="0"/>
          <w:i w:val="0"/>
        </w:rPr>
        <w:t>}</w:t>
      </w:r>
    </w:p>
    <w:p>
      <w:pPr>
        <w:pStyle w:val="Corpo"/>
        <w:ind w:firstLine="0"/>
      </w:pPr>
      <w:r>
        <w:rPr>
          <w:b/>
          <w:i w:val="0"/>
        </w:rPr>
        <w:t>Resposta — 201 Created:</w:t>
      </w:r>
    </w:p>
    <w:p>
      <w:pPr>
        <w:pStyle w:val="Codigo"/>
      </w:pPr>
      <w:r>
        <w:rPr>
          <w:b w:val="0"/>
          <w:i w:val="0"/>
        </w:rPr>
        <w:t>{</w:t>
      </w:r>
    </w:p>
    <w:p>
      <w:pPr>
        <w:pStyle w:val="Codigo"/>
      </w:pPr>
      <w:r>
        <w:rPr>
          <w:b w:val="0"/>
          <w:i w:val="0"/>
        </w:rPr>
        <w:t xml:space="preserve">  "id": 1, "clienteId": 1, "unidadeId": 1,</w:t>
      </w:r>
    </w:p>
    <w:p>
      <w:pPr>
        <w:pStyle w:val="Codigo"/>
      </w:pPr>
      <w:r>
        <w:rPr>
          <w:b w:val="0"/>
          <w:i w:val="0"/>
        </w:rPr>
        <w:t xml:space="preserve">  "canalPedido": "TOTEM",</w:t>
      </w:r>
    </w:p>
    <w:p>
      <w:pPr>
        <w:pStyle w:val="Codigo"/>
      </w:pPr>
      <w:r>
        <w:rPr>
          <w:b w:val="0"/>
          <w:i w:val="0"/>
        </w:rPr>
        <w:t xml:space="preserve">  "status": "CRIADO",</w:t>
      </w:r>
    </w:p>
    <w:p>
      <w:pPr>
        <w:pStyle w:val="Codigo"/>
      </w:pPr>
      <w:r>
        <w:rPr>
          <w:b w:val="0"/>
          <w:i w:val="0"/>
        </w:rPr>
        <w:t xml:space="preserve">  "statusPagamentoExterno": "NAO_SOLICITADO",</w:t>
      </w:r>
    </w:p>
    <w:p>
      <w:pPr>
        <w:pStyle w:val="Codigo"/>
      </w:pPr>
      <w:r>
        <w:rPr>
          <w:b w:val="0"/>
          <w:i w:val="0"/>
        </w:rPr>
        <w:t xml:space="preserve">  "subtotal": 65.80, "desconto": 0, "total": 65.80</w:t>
      </w:r>
    </w:p>
    <w:p>
      <w:pPr>
        <w:pStyle w:val="Codigo"/>
      </w:pPr>
      <w:r>
        <w:rPr>
          <w:b w:val="0"/>
          <w:i w:val="0"/>
        </w:rPr>
        <w:t>}</w:t>
      </w:r>
    </w:p>
    <w:p>
      <w:pPr>
        <w:pStyle w:val="Corpo"/>
        <w:ind w:firstLine="0"/>
      </w:pPr>
      <w:r>
        <w:rPr>
          <w:b/>
          <w:i w:val="0"/>
        </w:rPr>
        <w:t>Resposta — retorno do gateway aprovado (POST /pagamento/confirmar):</w:t>
      </w:r>
    </w:p>
    <w:p>
      <w:pPr>
        <w:pStyle w:val="Codigo"/>
      </w:pPr>
      <w:r>
        <w:rPr>
          <w:b w:val="0"/>
          <w:i w:val="0"/>
        </w:rPr>
        <w:t>{</w:t>
      </w:r>
    </w:p>
    <w:p>
      <w:pPr>
        <w:pStyle w:val="Codigo"/>
      </w:pPr>
      <w:r>
        <w:rPr>
          <w:b w:val="0"/>
          <w:i w:val="0"/>
        </w:rPr>
        <w:t xml:space="preserve">  "id": 1, "canalPedido": "TOTEM",</w:t>
      </w:r>
    </w:p>
    <w:p>
      <w:pPr>
        <w:pStyle w:val="Codigo"/>
      </w:pPr>
      <w:r>
        <w:rPr>
          <w:b w:val="0"/>
          <w:i w:val="0"/>
        </w:rPr>
        <w:t xml:space="preserve">  "status": "PAGO",</w:t>
      </w:r>
    </w:p>
    <w:p>
      <w:pPr>
        <w:pStyle w:val="Codigo"/>
      </w:pPr>
      <w:r>
        <w:rPr>
          <w:b w:val="0"/>
          <w:i w:val="0"/>
        </w:rPr>
        <w:t xml:space="preserve">  "statusPagamentoExterno": "CONFIRMADO",</w:t>
      </w:r>
    </w:p>
    <w:p>
      <w:pPr>
        <w:pStyle w:val="Codigo"/>
      </w:pPr>
      <w:r>
        <w:rPr>
          <w:b w:val="0"/>
          <w:i w:val="0"/>
        </w:rPr>
        <w:t xml:space="preserve">  "referenciaPagamentoExterno": "MOCK-0ae618c6-395e-4398-b179-41c8966a0324",</w:t>
      </w:r>
    </w:p>
    <w:p>
      <w:pPr>
        <w:pStyle w:val="Codigo"/>
      </w:pPr>
      <w:r>
        <w:rPr>
          <w:b w:val="0"/>
          <w:i w:val="0"/>
        </w:rPr>
        <w:t xml:space="preserve">  "total": 65.80</w:t>
      </w:r>
    </w:p>
    <w:p>
      <w:pPr>
        <w:pStyle w:val="Codigo"/>
      </w:pPr>
      <w:r>
        <w:rPr>
          <w:b w:val="0"/>
          <w:i w:val="0"/>
        </w:rPr>
        <w:t>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5 LGPD, PRIVACIDADE E SEGURANÇA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5.1 Dados pessoais, finalidade e base legal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</w:tcPr>
          <w:p>
            <w:pPr>
              <w:pStyle w:val="Celula"/>
            </w:pPr>
            <w:r>
              <w:rPr>
                <w:b/>
                <w:i w:val="0"/>
              </w:rPr>
              <w:t>Dado</w:t>
            </w:r>
          </w:p>
        </w:tc>
        <w:tc>
          <w:tcPr>
            <w:tcW w:type="dxa" w:w="1814"/>
          </w:tcPr>
          <w:p>
            <w:pPr>
              <w:pStyle w:val="Celula"/>
            </w:pPr>
            <w:r>
              <w:rPr>
                <w:b/>
                <w:i w:val="0"/>
              </w:rPr>
              <w:t>Entidade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/>
                <w:i w:val="0"/>
              </w:rPr>
              <w:t>Finalidade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/>
                <w:i w:val="0"/>
              </w:rPr>
              <w:t>Base legal (Lei nº 13.709/2018)</w:t>
            </w:r>
          </w:p>
        </w:tc>
      </w:tr>
      <w:tr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Nome</w:t>
            </w:r>
          </w:p>
        </w:tc>
        <w:tc>
          <w:tcPr>
            <w:tcW w:type="dxa" w:w="1814"/>
          </w:tcPr>
          <w:p>
            <w:pPr>
              <w:pStyle w:val="Celula"/>
            </w:pPr>
            <w:r>
              <w:rPr>
                <w:b w:val="0"/>
                <w:i w:val="0"/>
              </w:rPr>
              <w:t>Cliente, Usuario, Funcionario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 w:val="0"/>
                <w:i w:val="0"/>
              </w:rPr>
              <w:t>Identificação no pedido e atendimento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 w:val="0"/>
                <w:i w:val="0"/>
              </w:rPr>
              <w:t>Execução de contrato (art. 7º, V)</w:t>
            </w:r>
          </w:p>
        </w:tc>
      </w:tr>
      <w:tr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CPF</w:t>
            </w:r>
          </w:p>
        </w:tc>
        <w:tc>
          <w:tcPr>
            <w:tcW w:type="dxa" w:w="1814"/>
          </w:tcPr>
          <w:p>
            <w:pPr>
              <w:pStyle w:val="Celula"/>
            </w:pPr>
            <w:r>
              <w:rPr>
                <w:b w:val="0"/>
                <w:i w:val="0"/>
              </w:rPr>
              <w:t>Cliente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 w:val="0"/>
                <w:i w:val="0"/>
              </w:rPr>
              <w:t>Identificação fiscal e do programa de fidelidade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 w:val="0"/>
                <w:i w:val="0"/>
              </w:rPr>
              <w:t>Execução de contrato / obrigação legal (art. 7º, II e V)</w:t>
            </w:r>
          </w:p>
        </w:tc>
      </w:tr>
      <w:tr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E-mail</w:t>
            </w:r>
          </w:p>
        </w:tc>
        <w:tc>
          <w:tcPr>
            <w:tcW w:type="dxa" w:w="1814"/>
          </w:tcPr>
          <w:p>
            <w:pPr>
              <w:pStyle w:val="Celula"/>
            </w:pPr>
            <w:r>
              <w:rPr>
                <w:b w:val="0"/>
                <w:i w:val="0"/>
              </w:rPr>
              <w:t>Cliente, Usuario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 w:val="0"/>
                <w:i w:val="0"/>
              </w:rPr>
              <w:t>Autenticação e comunicação sobre o pedido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 w:val="0"/>
                <w:i w:val="0"/>
              </w:rPr>
              <w:t>Execução de contrato (art. 7º, V)</w:t>
            </w:r>
          </w:p>
        </w:tc>
      </w:tr>
      <w:tr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Telefone</w:t>
            </w:r>
          </w:p>
        </w:tc>
        <w:tc>
          <w:tcPr>
            <w:tcW w:type="dxa" w:w="1814"/>
          </w:tcPr>
          <w:p>
            <w:pPr>
              <w:pStyle w:val="Celula"/>
            </w:pPr>
            <w:r>
              <w:rPr>
                <w:b w:val="0"/>
                <w:i w:val="0"/>
              </w:rPr>
              <w:t>Cliente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 w:val="0"/>
                <w:i w:val="0"/>
              </w:rPr>
              <w:t>Contato operacional sobre o pedido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 w:val="0"/>
                <w:i w:val="0"/>
              </w:rPr>
              <w:t>Execução de contrato (art. 7º, V)</w:t>
            </w:r>
          </w:p>
        </w:tc>
      </w:tr>
      <w:tr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Pontos de fidelidade</w:t>
            </w:r>
          </w:p>
        </w:tc>
        <w:tc>
          <w:tcPr>
            <w:tcW w:type="dxa" w:w="1814"/>
          </w:tcPr>
          <w:p>
            <w:pPr>
              <w:pStyle w:val="Celula"/>
            </w:pPr>
            <w:r>
              <w:rPr>
                <w:b w:val="0"/>
                <w:i w:val="0"/>
              </w:rPr>
              <w:t>Cliente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 w:val="0"/>
                <w:i w:val="0"/>
              </w:rPr>
              <w:t>Programa de benefícios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 w:val="0"/>
                <w:i w:val="0"/>
              </w:rPr>
              <w:t>Consentimento (art. 7º, I)</w:t>
            </w:r>
          </w:p>
        </w:tc>
      </w:tr>
      <w:tr>
        <w:tc>
          <w:tcPr>
            <w:tcW w:type="dxa" w:w="1474"/>
          </w:tcPr>
          <w:p>
            <w:pPr>
              <w:pStyle w:val="Celula"/>
            </w:pPr>
            <w:r>
              <w:rPr>
                <w:b w:val="0"/>
                <w:i w:val="0"/>
              </w:rPr>
              <w:t>IP e rota acessada</w:t>
            </w:r>
          </w:p>
        </w:tc>
        <w:tc>
          <w:tcPr>
            <w:tcW w:type="dxa" w:w="1814"/>
          </w:tcPr>
          <w:p>
            <w:pPr>
              <w:pStyle w:val="Celula"/>
            </w:pPr>
            <w:r>
              <w:rPr>
                <w:b w:val="0"/>
                <w:i w:val="0"/>
              </w:rPr>
              <w:t>AccessLog, AuditLog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 w:val="0"/>
                <w:i w:val="0"/>
              </w:rPr>
              <w:t>Segurança da informação e trilha de auditoria</w:t>
            </w:r>
          </w:p>
        </w:tc>
        <w:tc>
          <w:tcPr>
            <w:tcW w:type="dxa" w:w="2608"/>
          </w:tcPr>
          <w:p>
            <w:pPr>
              <w:pStyle w:val="Celula"/>
            </w:pPr>
            <w:r>
              <w:rPr>
                <w:b w:val="0"/>
                <w:i w:val="0"/>
              </w:rPr>
              <w:t>Legítimo interesse (art. 7º, IX)</w:t>
            </w:r>
          </w:p>
        </w:tc>
      </w:tr>
    </w:tbl>
    <w:p/>
    <w:p>
      <w:pPr>
        <w:pStyle w:val="Legenda"/>
      </w:pPr>
      <w:r>
        <w:rPr>
          <w:b w:val="0"/>
          <w:i w:val="0"/>
        </w:rPr>
        <w:t>Quadro 6 — Dados pessoais tratados pela API.</w:t>
      </w:r>
    </w:p>
    <w:p>
      <w:pPr>
        <w:pStyle w:val="Corpo"/>
      </w:pPr>
      <w:r>
        <w:rPr>
          <w:b w:val="0"/>
          <w:i w:val="0"/>
        </w:rPr>
        <w:t>Não são tratados dados sensíveis (art. 5º, II) nem dados de cartão: o pagamento é delegado ao gateway externo simulado e a API armazena apenas a referência da transação.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5.2 Consentimento, revogação e anonimização</w:t>
      </w:r>
    </w:p>
    <w:p>
      <w:pPr>
        <w:pStyle w:val="Corpo"/>
      </w:pPr>
      <w:r>
        <w:rPr>
          <w:b w:val="0"/>
          <w:i w:val="0"/>
        </w:rPr>
        <w:t xml:space="preserve">O cadastro do cliente inicia sempre com o consentimento em </w:t>
      </w:r>
      <w:r>
        <w:rPr>
          <w:b w:val="0"/>
          <w:i/>
        </w:rPr>
        <w:t>false</w:t>
      </w:r>
      <w:r>
        <w:rPr>
          <w:b w:val="0"/>
          <w:i w:val="0"/>
        </w:rPr>
        <w:t xml:space="preserve">. O consentimento é registrado explicitamente por </w:t>
      </w:r>
      <w:r>
        <w:rPr>
          <w:b/>
          <w:i w:val="0"/>
        </w:rPr>
        <w:t>PUT /api/clientes/{id}/consentimento</w:t>
      </w:r>
      <w:r>
        <w:rPr>
          <w:b w:val="0"/>
          <w:i w:val="0"/>
        </w:rPr>
        <w:t xml:space="preserve">, que grava a flag e o carimbo de data/hora, e é revogado pelo mesmo endpoint. O programa de fidelidade só opera com consentimento ativo: créditos e resgates retornam 409 quando o titular não consentiu, e o crédito automático após o pagamento é ignorado nesse caso. O direito de eliminação (art. 18, VI) é atendido por </w:t>
      </w:r>
      <w:r>
        <w:rPr>
          <w:b/>
          <w:i w:val="0"/>
        </w:rPr>
        <w:t>POST /api/clientes/{id}/anonimizar</w:t>
      </w:r>
      <w:r>
        <w:rPr>
          <w:b w:val="0"/>
          <w:i w:val="0"/>
        </w:rPr>
        <w:t>, que remove nome, CPF, e-mail e telefone, preservando os pedidos históricos sem dados identificáveis.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5.3 Controles técnicos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c>
          <w:tcPr>
            <w:tcW w:type="dxa" w:w="2551"/>
          </w:tcPr>
          <w:p>
            <w:pPr>
              <w:pStyle w:val="Celula"/>
            </w:pPr>
            <w:r>
              <w:rPr>
                <w:b/>
                <w:i w:val="0"/>
              </w:rPr>
              <w:t>Controle</w:t>
            </w:r>
          </w:p>
        </w:tc>
        <w:tc>
          <w:tcPr>
            <w:tcW w:type="dxa" w:w="5953"/>
          </w:tcPr>
          <w:p>
            <w:pPr>
              <w:pStyle w:val="Celula"/>
            </w:pPr>
            <w:r>
              <w:rPr>
                <w:b/>
                <w:i w:val="0"/>
              </w:rPr>
              <w:t>Implementação</w:t>
            </w:r>
          </w:p>
        </w:tc>
      </w:tr>
      <w:tr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Hash de senha</w:t>
            </w:r>
          </w:p>
        </w:tc>
        <w:tc>
          <w:tcPr>
            <w:tcW w:type="dxa" w:w="5953"/>
          </w:tcPr>
          <w:p>
            <w:pPr>
              <w:pStyle w:val="Celula"/>
            </w:pPr>
            <w:r>
              <w:rPr>
                <w:b w:val="0"/>
                <w:i w:val="0"/>
              </w:rPr>
              <w:t>BCrypt; apenas o hash é persistido em usuarios.senha_hash</w:t>
            </w:r>
          </w:p>
        </w:tc>
      </w:tr>
      <w:tr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Autenticação</w:t>
            </w:r>
          </w:p>
        </w:tc>
        <w:tc>
          <w:tcPr>
            <w:tcW w:type="dxa" w:w="5953"/>
          </w:tcPr>
          <w:p>
            <w:pPr>
              <w:pStyle w:val="Celula"/>
            </w:pPr>
            <w:r>
              <w:rPr>
                <w:b w:val="0"/>
                <w:i w:val="0"/>
              </w:rPr>
              <w:t>Token JWT assinado (HMAC), stateless, com expiração configurável</w:t>
            </w:r>
          </w:p>
        </w:tc>
      </w:tr>
      <w:tr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Autorização</w:t>
            </w:r>
          </w:p>
        </w:tc>
        <w:tc>
          <w:tcPr>
            <w:tcW w:type="dxa" w:w="5953"/>
          </w:tcPr>
          <w:p>
            <w:pPr>
              <w:pStyle w:val="Celula"/>
            </w:pPr>
            <w:r>
              <w:rPr>
                <w:b w:val="0"/>
                <w:i w:val="0"/>
              </w:rPr>
              <w:t>Perfis ADMIN, GERENTE e CLIENTE aplicados por rota</w:t>
            </w:r>
          </w:p>
        </w:tc>
      </w:tr>
      <w:tr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Exposição de dados</w:t>
            </w:r>
          </w:p>
        </w:tc>
        <w:tc>
          <w:tcPr>
            <w:tcW w:type="dxa" w:w="5953"/>
          </w:tcPr>
          <w:p>
            <w:pPr>
              <w:pStyle w:val="Celula"/>
            </w:pPr>
            <w:r>
              <w:rPr>
                <w:b w:val="0"/>
                <w:i w:val="0"/>
              </w:rPr>
              <w:t>Respostas por DTO; a senha nunca é retornada pela API</w:t>
            </w:r>
          </w:p>
        </w:tc>
      </w:tr>
      <w:tr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Logs de acesso</w:t>
            </w:r>
          </w:p>
        </w:tc>
        <w:tc>
          <w:tcPr>
            <w:tcW w:type="dxa" w:w="5953"/>
          </w:tcPr>
          <w:p>
            <w:pPr>
              <w:pStyle w:val="Celula"/>
            </w:pPr>
            <w:r>
              <w:rPr>
                <w:b w:val="0"/>
                <w:i w:val="0"/>
              </w:rPr>
              <w:t>AccessAuditFilter registra usuário, método, rota, status, IP e duração</w:t>
            </w:r>
          </w:p>
        </w:tc>
      </w:tr>
      <w:tr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Auditoria de ações sensíveis</w:t>
            </w:r>
          </w:p>
        </w:tc>
        <w:tc>
          <w:tcPr>
            <w:tcW w:type="dxa" w:w="5953"/>
          </w:tcPr>
          <w:p>
            <w:pPr>
              <w:pStyle w:val="Celula"/>
            </w:pPr>
            <w:r>
              <w:rPr>
                <w:b w:val="0"/>
                <w:i w:val="0"/>
              </w:rPr>
              <w:t>AuditService registra login, criação de pedido, pagamento, alteração de status, consentimento e anonimização</w:t>
            </w:r>
          </w:p>
        </w:tc>
      </w:tr>
      <w:tr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Erros</w:t>
            </w:r>
          </w:p>
        </w:tc>
        <w:tc>
          <w:tcPr>
            <w:tcW w:type="dxa" w:w="5953"/>
          </w:tcPr>
          <w:p>
            <w:pPr>
              <w:pStyle w:val="Celula"/>
            </w:pPr>
            <w:r>
              <w:rPr>
                <w:b w:val="0"/>
                <w:i w:val="0"/>
              </w:rPr>
              <w:t>JSON padronizado, sem stack trace nem detalhes internos</w:t>
            </w:r>
          </w:p>
        </w:tc>
      </w:tr>
      <w:tr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Segredos</w:t>
            </w:r>
          </w:p>
        </w:tc>
        <w:tc>
          <w:tcPr>
            <w:tcW w:type="dxa" w:w="5953"/>
          </w:tcPr>
          <w:p>
            <w:pPr>
              <w:pStyle w:val="Celula"/>
            </w:pPr>
            <w:r>
              <w:rPr>
                <w:b w:val="0"/>
                <w:i w:val="0"/>
              </w:rPr>
              <w:t>JWT_SECRET e credenciais do banco por variáveis de ambiente (.env.example), fora do código-fonte</w:t>
            </w:r>
          </w:p>
        </w:tc>
      </w:tr>
    </w:tbl>
    <w:p/>
    <w:p>
      <w:pPr>
        <w:pStyle w:val="Legenda"/>
      </w:pPr>
      <w:r>
        <w:rPr>
          <w:b w:val="0"/>
          <w:i w:val="0"/>
        </w:rPr>
        <w:t>Quadro 7 — Controles técnicos de segurança e privacidade.</w:t>
      </w:r>
    </w:p>
    <w:p>
      <w:pPr>
        <w:pStyle w:val="Corpo"/>
      </w:pPr>
      <w:r>
        <w:rPr>
          <w:b w:val="0"/>
          <w:i w:val="0"/>
        </w:rPr>
        <w:t>A Figura 8 evidencia a trilha de auditoria gravada em banco durante a execução do fluxo crítico, com o registro de login, criação de pedido, pagamento, alteração de status, consentimento e anonimização.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oria_h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b w:val="0"/>
          <w:i w:val="0"/>
        </w:rPr>
        <w:t>Figura 8 — Registros da tabela audit_logs após a execução do fluxo crítico.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6 ENTREGA TÉCNICA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6.1 Repositório e evidências</w:t>
      </w:r>
    </w:p>
    <w:p>
      <w:pPr>
        <w:pStyle w:val="Lista"/>
      </w:pPr>
      <w:r>
        <w:rPr>
          <w:b w:val="0"/>
          <w:i w:val="0"/>
        </w:rPr>
        <w:t xml:space="preserve">• Repositório público: </w:t>
      </w:r>
      <w:r>
        <w:rPr>
          <w:b/>
          <w:i w:val="0"/>
        </w:rPr>
        <w:t>https://github.com/CindyPerico/trabalhoback-end</w:t>
      </w:r>
    </w:p>
    <w:p>
      <w:pPr>
        <w:pStyle w:val="Lista"/>
      </w:pPr>
      <w:r>
        <w:rPr>
          <w:b w:val="0"/>
          <w:i w:val="0"/>
        </w:rPr>
        <w:t xml:space="preserve">• Swagger UI (local): </w:t>
      </w:r>
      <w:r>
        <w:rPr>
          <w:b/>
          <w:i w:val="0"/>
        </w:rPr>
        <w:t>http://localhost:8082/swagger-ui/index.html</w:t>
      </w:r>
      <w:r>
        <w:rPr>
          <w:b w:val="0"/>
          <w:i w:val="0"/>
        </w:rPr>
        <w:t xml:space="preserve"> — documento OpenAPI em </w:t>
      </w:r>
      <w:r>
        <w:rPr>
          <w:b/>
          <w:i w:val="0"/>
        </w:rPr>
        <w:t>/v3/api-docs</w:t>
      </w:r>
    </w:p>
    <w:p>
      <w:pPr>
        <w:pStyle w:val="Lista"/>
      </w:pPr>
      <w:r>
        <w:rPr>
          <w:b w:val="0"/>
          <w:i w:val="0"/>
        </w:rPr>
        <w:t xml:space="preserve">• Coleção Postman: </w:t>
      </w:r>
      <w:r>
        <w:rPr>
          <w:b/>
          <w:i w:val="0"/>
        </w:rPr>
        <w:t>docs/postman/RaizesDoNordeste.postman_collection.json</w:t>
      </w:r>
      <w:r>
        <w:rPr>
          <w:b w:val="0"/>
          <w:i w:val="0"/>
        </w:rPr>
        <w:t xml:space="preserve"> e environment </w:t>
      </w:r>
      <w:r>
        <w:rPr>
          <w:b/>
          <w:i w:val="0"/>
        </w:rPr>
        <w:t>docs/postman/RaizesDoNordeste.postman_environment.json</w:t>
      </w:r>
    </w:p>
    <w:p>
      <w:pPr>
        <w:pStyle w:val="Lista"/>
      </w:pPr>
      <w:r>
        <w:rPr>
          <w:b w:val="0"/>
          <w:i w:val="0"/>
        </w:rPr>
        <w:t xml:space="preserve">• Plano de testes: </w:t>
      </w:r>
      <w:r>
        <w:rPr>
          <w:b/>
          <w:i w:val="0"/>
        </w:rPr>
        <w:t>TEST_PLAN.md</w:t>
      </w:r>
    </w:p>
    <w:p>
      <w:pPr>
        <w:pStyle w:val="Lista"/>
      </w:pPr>
      <w:r>
        <w:rPr>
          <w:b w:val="0"/>
          <w:i w:val="0"/>
        </w:rPr>
        <w:t xml:space="preserve">• DER, casos de uso e classes: </w:t>
      </w:r>
      <w:r>
        <w:rPr>
          <w:b/>
          <w:i w:val="0"/>
        </w:rPr>
        <w:t>docs/DIAGRAMAS/</w:t>
      </w:r>
      <w:r>
        <w:rPr>
          <w:b w:val="0"/>
          <w:i w:val="0"/>
        </w:rPr>
        <w:t xml:space="preserve"> (fontes) e </w:t>
      </w:r>
      <w:r>
        <w:rPr>
          <w:b/>
          <w:i w:val="0"/>
        </w:rPr>
        <w:t>docs/imagens/</w:t>
      </w:r>
      <w:r>
        <w:rPr>
          <w:b w:val="0"/>
          <w:i w:val="0"/>
        </w:rPr>
        <w:t xml:space="preserve"> (imagens)</w:t>
      </w:r>
    </w:p>
    <w:p>
      <w:pPr>
        <w:pStyle w:val="Lista"/>
      </w:pPr>
      <w:r>
        <w:rPr>
          <w:b w:val="0"/>
          <w:i w:val="0"/>
        </w:rPr>
        <w:t xml:space="preserve">• Saída completa da execução dos cenários: </w:t>
      </w:r>
      <w:r>
        <w:rPr>
          <w:b/>
          <w:i w:val="0"/>
        </w:rPr>
        <w:t>docs/evidencias-execucao.txt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6.2 Como executar</w:t>
      </w:r>
    </w:p>
    <w:p>
      <w:pPr>
        <w:pStyle w:val="Corpo"/>
      </w:pPr>
      <w:r>
        <w:rPr>
          <w:b w:val="0"/>
          <w:i w:val="0"/>
        </w:rPr>
        <w:t>Requisitos: Java 17 (JDK) e Maven 3.9. O banco é H2 em memória, portanto não é necessário instalar SGBD; as tabelas são criadas na inicialização e a carga inicial (seed) cria 2 unidades, 3 produtos com estoque, 1 cliente e 3 usuários.</w:t>
      </w:r>
    </w:p>
    <w:p>
      <w:pPr>
        <w:pStyle w:val="Codigo"/>
      </w:pPr>
      <w:r>
        <w:rPr>
          <w:b w:val="0"/>
          <w:i w:val="0"/>
        </w:rPr>
        <w:t>git clone https://github.com/CindyPerico/trabalhoback-end.git</w:t>
      </w:r>
    </w:p>
    <w:p>
      <w:pPr>
        <w:pStyle w:val="Codigo"/>
      </w:pPr>
      <w:r>
        <w:rPr>
          <w:b w:val="0"/>
          <w:i w:val="0"/>
        </w:rPr>
        <w:t>cd trabalhoback-end</w:t>
      </w:r>
    </w:p>
    <w:p>
      <w:pPr>
        <w:pStyle w:val="Codigo"/>
      </w:pPr>
      <w:r>
        <w:rPr>
          <w:b w:val="0"/>
          <w:i w:val="0"/>
        </w:rPr>
        <w:t>cp .env.example .env      # opcional: ajusta porta, banco e JWT_SECRET</w:t>
      </w:r>
    </w:p>
    <w:p>
      <w:pPr>
        <w:pStyle w:val="Codigo"/>
      </w:pPr>
      <w:r>
        <w:rPr>
          <w:b w:val="0"/>
          <w:i w:val="0"/>
        </w:rPr>
        <w:t>mvn clean package         # instala dependencias e compila</w:t>
      </w:r>
    </w:p>
    <w:p>
      <w:pPr>
        <w:pStyle w:val="Codigo"/>
      </w:pPr>
      <w:r>
        <w:rPr>
          <w:b w:val="0"/>
          <w:i w:val="0"/>
        </w:rPr>
        <w:t>mvn spring-boot:run       # inicia a API em http://localhost:8082</w:t>
      </w:r>
    </w:p>
    <w:p>
      <w:pPr>
        <w:pStyle w:val="Codigo"/>
      </w:pPr>
      <w:r>
        <w:rPr>
          <w:b w:val="0"/>
          <w:i w:val="0"/>
        </w:rPr>
        <w:t>mvn test                  # executa os 17 testes automatizados</w:t>
      </w:r>
    </w:p>
    <w:p>
      <w:pPr>
        <w:pStyle w:val="Corpo"/>
      </w:pPr>
      <w:r>
        <w:rPr>
          <w:b w:val="0"/>
          <w:i w:val="0"/>
        </w:rPr>
        <w:t xml:space="preserve">Usuários criados pelo seed para teste: </w:t>
      </w:r>
      <w:r>
        <w:rPr>
          <w:b/>
          <w:i w:val="0"/>
        </w:rPr>
        <w:t>admin@raizes.com / admin12345</w:t>
      </w:r>
      <w:r>
        <w:rPr>
          <w:b w:val="0"/>
          <w:i w:val="0"/>
        </w:rPr>
        <w:t xml:space="preserve"> (ADMIN), </w:t>
      </w:r>
      <w:r>
        <w:rPr>
          <w:b/>
          <w:i w:val="0"/>
        </w:rPr>
        <w:t>gerente@raizes.com / gerente12345</w:t>
      </w:r>
      <w:r>
        <w:rPr>
          <w:b w:val="0"/>
          <w:i w:val="0"/>
        </w:rPr>
        <w:t xml:space="preserve"> (GERENTE) e </w:t>
      </w:r>
      <w:r>
        <w:rPr>
          <w:b/>
          <w:i w:val="0"/>
        </w:rPr>
        <w:t>maria.souza@example.com / cliente12345</w:t>
      </w:r>
      <w:r>
        <w:rPr>
          <w:b w:val="0"/>
          <w:i w:val="0"/>
        </w:rPr>
        <w:t xml:space="preserve"> (CLIENTE).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6.3 MVP entregue</w:t>
      </w:r>
    </w:p>
    <w:p>
      <w:pPr>
        <w:pStyle w:val="Corpo"/>
      </w:pPr>
      <w:r>
        <w:rPr>
          <w:b w:val="0"/>
          <w:i w:val="0"/>
        </w:rPr>
        <w:t xml:space="preserve">O fluxo obrigatório escolhido foi o </w:t>
      </w:r>
      <w:r>
        <w:rPr>
          <w:b/>
          <w:i w:val="0"/>
        </w:rPr>
        <w:t>Fluxo A — Pedido → Pagamento mock → Atualização de status</w:t>
      </w:r>
      <w:r>
        <w:rPr>
          <w:b w:val="0"/>
          <w:i w:val="0"/>
        </w:rPr>
        <w:t>, entregue completo e testável, com persistência real (CRUD em banco), autenticação JWT com perfis e padrão de erro consistente. O Fluxo B (estoque por unidade) também está implementado, já que a baixa e o controle de saldo por unidade fazem parte das regras do fluxo principal.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7 PLANO DE TESTES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7.1 Como reproduzir</w:t>
      </w:r>
    </w:p>
    <w:p>
      <w:pPr>
        <w:pStyle w:val="Corpo"/>
      </w:pPr>
      <w:r>
        <w:rPr>
          <w:b w:val="0"/>
          <w:i w:val="0"/>
        </w:rPr>
        <w:t xml:space="preserve">A validação é reproduzível por dois caminhos complementares. O primeiro são os </w:t>
      </w:r>
      <w:r>
        <w:rPr>
          <w:b/>
          <w:i w:val="0"/>
        </w:rPr>
        <w:t>17 testes automatizados</w:t>
      </w:r>
      <w:r>
        <w:rPr>
          <w:b w:val="0"/>
          <w:i w:val="0"/>
        </w:rPr>
        <w:t xml:space="preserve"> (JUnit 5 + MockMvc), executados por </w:t>
      </w:r>
      <w:r>
        <w:rPr>
          <w:b/>
          <w:i w:val="0"/>
        </w:rPr>
        <w:t>mvn test</w:t>
      </w:r>
      <w:r>
        <w:rPr>
          <w:b w:val="0"/>
          <w:i w:val="0"/>
        </w:rPr>
        <w:t xml:space="preserve">, que sobem o contexto completo da aplicação com banco e seed próprios. O segundo é a </w:t>
      </w:r>
      <w:r>
        <w:rPr>
          <w:b/>
          <w:i w:val="0"/>
        </w:rPr>
        <w:t>coleção Postman</w:t>
      </w:r>
      <w:r>
        <w:rPr>
          <w:b w:val="0"/>
          <w:i w:val="0"/>
        </w:rPr>
        <w:t>, com 22 requisições organizadas nas pastas Auth, Cardapio, Pedidos, Pagamento, Fidelidade e LGPD, Relatorios e Erros, cada uma com asserções automáticas (pm.test). A ordem sugerida de execução é a das pastas; o login salva automaticamente as variáveis de ambiente token, tokenCliente e pedidoId. Pela linha de comando:</w:t>
      </w:r>
    </w:p>
    <w:p>
      <w:pPr>
        <w:pStyle w:val="Codigo"/>
      </w:pPr>
      <w:r>
        <w:rPr>
          <w:b w:val="0"/>
          <w:i w:val="0"/>
        </w:rPr>
        <w:t>newman run docs/postman/RaizesDoNordeste.postman_collection.json \</w:t>
      </w:r>
    </w:p>
    <w:p>
      <w:pPr>
        <w:pStyle w:val="Codigo"/>
      </w:pPr>
      <w:r>
        <w:rPr>
          <w:b w:val="0"/>
          <w:i w:val="0"/>
        </w:rPr>
        <w:t xml:space="preserve">  -e docs/postman/RaizesDoNordeste.postman_environment.json</w:t>
      </w:r>
    </w:p>
    <w:p>
      <w:pPr>
        <w:pStyle w:val="Corpo"/>
      </w:pPr>
      <w:r>
        <w:rPr>
          <w:b w:val="0"/>
          <w:i w:val="0"/>
        </w:rPr>
        <w:t>Pré-condição comum a todos os cenários: aplicação em execução com o seed aplicado.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7.2 Cenários positivos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24"/>
          </w:tcPr>
          <w:p>
            <w:pPr>
              <w:pStyle w:val="Celula"/>
            </w:pPr>
            <w:r>
              <w:rPr>
                <w:b/>
                <w:i w:val="0"/>
              </w:rPr>
              <w:t>ID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/>
                <w:i w:val="0"/>
              </w:rPr>
              <w:t>Cenário / Endpoint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/>
                <w:i w:val="0"/>
              </w:rPr>
              <w:t>Entrada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/>
                <w:i w:val="0"/>
              </w:rPr>
              <w:t>Esperado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/>
                <w:i w:val="0"/>
              </w:rPr>
              <w:t>Evidência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T01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Login válido — POST /api/auth/login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{"email":"admin@raizes.com","senha":"admin12345"}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200 + accessToken e role ADMIN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Auth/T01; AutenticacaoTest.loginValido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T02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Usuário autenticado — GET /api/auth/me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token válido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200 + e-mail do token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Auth/T03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T03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Cardápio por unidade — GET /api/unidades/1/produtos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unidadeId=1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200 + itens com preço e quantidadeEmEstoque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Cardapio/T04; PedidoFluxoTest.cardapioPorUnidade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T04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Criar pedido — POST /api/pedidos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{"canalPedido":"TOTEM","clienteId":1,"unidadeId":1,"itens":[{"produtoId":1,"quantidade":2}]}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201 + canalPedido TOTEM, status CRIADO e total calculado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Pedidos/T06; PedidoFluxoTest.fluxoPedidoPagamentoStatus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T05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Filtrar por canal — GET /api/pedidos?canalPedido=TOTEM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canalPedido=TOTEM&amp;page=0&amp;size=10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200 + página só com pedidos TOTEM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Pedidos/T07; PedidoFluxoTest.filtrarPorCanal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T06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Pagamento aprovado — POST /pagamento/solicitar e /confirmar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{"confirmado":true}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200 + status PAGO, pagamento CONFIRMADO e estoque decrementado de 50 para 48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Pagamento/T08 e T09; PedidoFluxoTest.fluxoPedidoPagamentoStatus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T07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Atualizar status — PUT /api/pedidos/{id}/status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{"status":"EM_PREPARO"}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200 + status EM_PREPARO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Pagamento/T10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T08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Fidelidade com consentimento — PUT /consentimento e POST /pontos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{"consentido":true}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200 + lgpdConsentido true e saldo de pontos atualizado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Fidelidade e LGPD/T12 e T13; FidelidadeLgpdTest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T09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Relatório financeiro — GET /api/relatorios/financeiro?unidadeId=1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unidadeId=1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200 + totalPedidos e totalVendido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Relatorios/T16</w:t>
            </w:r>
          </w:p>
        </w:tc>
      </w:tr>
    </w:tbl>
    <w:p/>
    <w:p>
      <w:pPr>
        <w:pStyle w:val="Legenda"/>
      </w:pPr>
      <w:r>
        <w:rPr>
          <w:b w:val="0"/>
          <w:i w:val="0"/>
        </w:rPr>
        <w:t>Quadro 8 — Cenários de teste positivos.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7.3 Cenários negativos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24"/>
          </w:tcPr>
          <w:p>
            <w:pPr>
              <w:pStyle w:val="Celula"/>
            </w:pPr>
            <w:r>
              <w:rPr>
                <w:b/>
                <w:i w:val="0"/>
              </w:rPr>
              <w:t>ID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/>
                <w:i w:val="0"/>
              </w:rPr>
              <w:t>Cenário / Endpoint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/>
                <w:i w:val="0"/>
              </w:rPr>
              <w:t>Entrada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/>
                <w:i w:val="0"/>
              </w:rPr>
              <w:t>Esperado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/>
                <w:i w:val="0"/>
              </w:rPr>
              <w:t>Evidência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T10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Acesso sem token — GET /api/pedidos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sem Authorization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401 + erro padronizado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Erros/T17; AutenticacaoTest.semToken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T11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Perfil sem permissão — GET /api/relatorios/financeiro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token de CLIENTE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403 + “Acesso negado”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Erros/T18; AutenticacaoTest.clienteSemPermissao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T12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Credenciais inválidas — POST /api/auth/login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senha incorreta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401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AutenticacaoTest.loginInvalido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T13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Campo obrigatório ausente — POST /api/pedidos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body sem canalPedido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400 + mensagem citando canalPedido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Erros/T19; PedidoFluxoTest.pedidoSemCanal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T14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Formato/valor inválido — POST /api/pedidos e /api/clientes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quantidade -3; e-mail inválido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400 + erro de validação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Erros/T22; FidelidadeLgpdTest.emailInvalido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T15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Produto inexistente — POST /api/pedidos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produtoId 9999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404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Erros/T20; PedidoFluxoTest.pedidoProdutoInexistente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T16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Estoque insuficiente — POST /api/pedidos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quantidade 9999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409 + “Estoque insuficiente”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Erros/T21; PedidoFluxoTest.pedidoEstoqueInsuficiente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T17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Pagamento recusado — POST /pagamento/confirmar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{"confirmado":false}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200 + pagamento RECUSADO, pedido segue AGUARDANDO_PAGAMENTO e estoque intacto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Postman Pagamento/T11; PedidoFluxoTest.pagamentoRecusado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T18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 w:val="0"/>
                <w:i w:val="0"/>
              </w:rPr>
              <w:t>Fidelidade sem consentimento e resgate sem saldo — POST /pontos e /pontos/resgatar</w:t>
            </w:r>
          </w:p>
        </w:tc>
        <w:tc>
          <w:tcPr>
            <w:tcW w:type="dxa" w:w="1871"/>
          </w:tcPr>
          <w:p>
            <w:pPr>
              <w:pStyle w:val="Celula"/>
            </w:pPr>
            <w:r>
              <w:rPr>
                <w:b w:val="0"/>
                <w:i w:val="0"/>
              </w:rPr>
              <w:t>{"pontos":9999}</w:t>
            </w:r>
          </w:p>
        </w:tc>
        <w:tc>
          <w:tcPr>
            <w:tcW w:type="dxa" w:w="1928"/>
          </w:tcPr>
          <w:p>
            <w:pPr>
              <w:pStyle w:val="Celula"/>
            </w:pPr>
            <w:r>
              <w:rPr>
                <w:b w:val="0"/>
                <w:i w:val="0"/>
              </w:rPr>
              <w:t>409 nos dois casos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rPr>
                <w:b w:val="0"/>
                <w:i w:val="0"/>
              </w:rPr>
              <w:t>FidelidadeLgpdTest.fidelidadeComConsentimento</w:t>
            </w:r>
          </w:p>
        </w:tc>
      </w:tr>
    </w:tbl>
    <w:p/>
    <w:p>
      <w:pPr>
        <w:pStyle w:val="Legenda"/>
      </w:pPr>
      <w:r>
        <w:rPr>
          <w:b w:val="0"/>
          <w:i w:val="0"/>
        </w:rPr>
        <w:t>Quadro 9 — Cenários de teste negativos.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7.4 Logs e auditoria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624"/>
          </w:tcPr>
          <w:p>
            <w:pPr>
              <w:pStyle w:val="Celula"/>
            </w:pPr>
            <w:r>
              <w:rPr>
                <w:b/>
                <w:i w:val="0"/>
              </w:rPr>
              <w:t>ID</w:t>
            </w:r>
          </w:p>
        </w:tc>
        <w:tc>
          <w:tcPr>
            <w:tcW w:type="dxa" w:w="2268"/>
          </w:tcPr>
          <w:p>
            <w:pPr>
              <w:pStyle w:val="Celula"/>
            </w:pPr>
            <w:r>
              <w:rPr>
                <w:b/>
                <w:i w:val="0"/>
              </w:rPr>
              <w:t>Cenário</w:t>
            </w:r>
          </w:p>
        </w:tc>
        <w:tc>
          <w:tcPr>
            <w:tcW w:type="dxa" w:w="3061"/>
          </w:tcPr>
          <w:p>
            <w:pPr>
              <w:pStyle w:val="Celula"/>
            </w:pPr>
            <w:r>
              <w:rPr>
                <w:b/>
                <w:i w:val="0"/>
              </w:rPr>
              <w:t>Verificação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/>
                <w:i w:val="0"/>
              </w:rPr>
              <w:t>Evidência</w:t>
            </w:r>
          </w:p>
        </w:tc>
      </w:tr>
      <w:tr>
        <w:tc>
          <w:tcPr>
            <w:tcW w:type="dxa" w:w="624"/>
          </w:tcPr>
          <w:p>
            <w:pPr>
              <w:pStyle w:val="Celula"/>
            </w:pPr>
            <w:r>
              <w:rPr>
                <w:b w:val="0"/>
                <w:i w:val="0"/>
              </w:rPr>
              <w:t>T19</w:t>
            </w:r>
          </w:p>
        </w:tc>
        <w:tc>
          <w:tcPr>
            <w:tcW w:type="dxa" w:w="2268"/>
          </w:tcPr>
          <w:p>
            <w:pPr>
              <w:pStyle w:val="Celula"/>
            </w:pPr>
            <w:r>
              <w:rPr>
                <w:b w:val="0"/>
                <w:i w:val="0"/>
              </w:rPr>
              <w:t>Ação sensível gera registro de auditoria</w:t>
            </w:r>
          </w:p>
        </w:tc>
        <w:tc>
          <w:tcPr>
            <w:tcW w:type="dxa" w:w="3061"/>
          </w:tcPr>
          <w:p>
            <w:pPr>
              <w:pStyle w:val="Celula"/>
            </w:pPr>
            <w:r>
              <w:rPr>
                <w:b w:val="0"/>
                <w:i w:val="0"/>
              </w:rPr>
              <w:t>A criação de pedido grava PEDIDO_CRIADO em audit_logs e toda requisição gera registro em access_logs</w:t>
            </w:r>
          </w:p>
        </w:tc>
        <w:tc>
          <w:tcPr>
            <w:tcW w:type="dxa" w:w="2551"/>
          </w:tcPr>
          <w:p>
            <w:pPr>
              <w:pStyle w:val="Celula"/>
            </w:pPr>
            <w:r>
              <w:rPr>
                <w:b w:val="0"/>
                <w:i w:val="0"/>
              </w:rPr>
              <w:t>PedidoFluxoTest.auditoriaDoPedido; Figura 8 (consulta no H2 Console)</w:t>
            </w:r>
          </w:p>
        </w:tc>
      </w:tr>
    </w:tbl>
    <w:p/>
    <w:p>
      <w:pPr>
        <w:pStyle w:val="Legenda"/>
      </w:pPr>
      <w:r>
        <w:rPr>
          <w:b w:val="0"/>
          <w:i w:val="0"/>
        </w:rPr>
        <w:t>Quadro 10 — Cenário de auditoria.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7.5 Resultados obtidos</w:t>
      </w:r>
    </w:p>
    <w:p>
      <w:pPr>
        <w:pStyle w:val="Corpo"/>
      </w:pPr>
      <w:r>
        <w:rPr>
          <w:b w:val="0"/>
          <w:i w:val="0"/>
        </w:rPr>
        <w:t xml:space="preserve">São 19 cenários documentados — 9 positivos, 9 negativos e 1 de auditoria —, acima do mínimo exigido (10 cenários, com 6 positivos e 4 negativos). Todos foram executados contra a API em funcionamento; a saída completa está em </w:t>
      </w:r>
      <w:r>
        <w:rPr>
          <w:b/>
          <w:i w:val="0"/>
        </w:rPr>
        <w:t>docs/evidencias-execucao.txt</w:t>
      </w:r>
      <w:r>
        <w:rPr>
          <w:b w:val="0"/>
          <w:i w:val="0"/>
        </w:rPr>
        <w:t>. A suíte automatizada foi executada com sucesso:</w:t>
      </w:r>
    </w:p>
    <w:p>
      <w:pPr>
        <w:pStyle w:val="Codigo"/>
      </w:pPr>
      <w:r>
        <w:rPr>
          <w:b w:val="0"/>
          <w:i w:val="0"/>
        </w:rPr>
        <w:t>[INFO] Tests run: 8, Failures: 0, Errors: 0, Skipped: 0 -- PedidoFluxoTest</w:t>
      </w:r>
    </w:p>
    <w:p>
      <w:pPr>
        <w:pStyle w:val="Codigo"/>
      </w:pPr>
      <w:r>
        <w:rPr>
          <w:b w:val="0"/>
          <w:i w:val="0"/>
        </w:rPr>
        <w:t>[INFO] Tests run: 4, Failures: 0, Errors: 0, Skipped: 0 -- FidelidadeLgpdTest</w:t>
      </w:r>
    </w:p>
    <w:p>
      <w:pPr>
        <w:pStyle w:val="Codigo"/>
      </w:pPr>
      <w:r>
        <w:rPr>
          <w:b w:val="0"/>
          <w:i w:val="0"/>
        </w:rPr>
        <w:t>[INFO] Tests run: 4, Failures: 0, Errors: 0, Skipped: 0 -- AutenticacaoTest</w:t>
      </w:r>
    </w:p>
    <w:p>
      <w:pPr>
        <w:pStyle w:val="Codigo"/>
      </w:pPr>
      <w:r>
        <w:rPr>
          <w:b w:val="0"/>
          <w:i w:val="0"/>
        </w:rPr>
        <w:t>[INFO] Tests run: 1, Failures: 0, Errors: 0, Skipped: 0 -- ApplicationTests</w:t>
      </w:r>
    </w:p>
    <w:p>
      <w:pPr>
        <w:pStyle w:val="Codigo"/>
      </w:pPr>
      <w:r>
        <w:rPr>
          <w:b w:val="0"/>
          <w:i w:val="0"/>
        </w:rPr>
        <w:t>[INFO] Tests run: 17, Failures: 0, Errors: 0, Skipped: 0</w:t>
      </w:r>
    </w:p>
    <w:p>
      <w:pPr>
        <w:pStyle w:val="Codigo"/>
      </w:pPr>
      <w:r>
        <w:rPr>
          <w:b w:val="0"/>
          <w:i w:val="0"/>
        </w:rPr>
        <w:t>[INFO] BUILD SUCCESS</w:t>
      </w:r>
    </w:p>
    <w:p>
      <w:pPr>
        <w:pStyle w:val="Corpo"/>
      </w:pPr>
      <w:r>
        <w:rPr>
          <w:b w:val="0"/>
          <w:i w:val="0"/>
        </w:rPr>
        <w:t>Exemplos de respostas obtidas na execução dos cenários negativos, todas no formato de erro padronizado:</w:t>
      </w:r>
    </w:p>
    <w:p>
      <w:pPr>
        <w:pStyle w:val="Codigo"/>
      </w:pPr>
      <w:r>
        <w:rPr>
          <w:b w:val="0"/>
          <w:i w:val="0"/>
        </w:rPr>
        <w:t>T13  400  {"status":400,"error":"Bad Request",</w:t>
      </w:r>
    </w:p>
    <w:p>
      <w:pPr>
        <w:pStyle w:val="Codigo"/>
      </w:pPr>
      <w:r>
        <w:rPr>
          <w:b w:val="0"/>
          <w:i w:val="0"/>
        </w:rPr>
        <w:t xml:space="preserve">            "message":"canalPedido: must not be null","path":"/api/pedidos"}</w:t>
      </w:r>
    </w:p>
    <w:p>
      <w:pPr>
        <w:pStyle w:val="Codigo"/>
      </w:pPr>
      <w:r>
        <w:rPr>
          <w:b w:val="0"/>
          <w:i w:val="0"/>
        </w:rPr>
        <w:t>T15  404  {"status":404,"error":"Not Found",</w:t>
      </w:r>
    </w:p>
    <w:p>
      <w:pPr>
        <w:pStyle w:val="Codigo"/>
      </w:pPr>
      <w:r>
        <w:rPr>
          <w:b w:val="0"/>
          <w:i w:val="0"/>
        </w:rPr>
        <w:t xml:space="preserve">            "message":"Produto nao encontrado","path":"/api/pedidos"}</w:t>
      </w:r>
    </w:p>
    <w:p>
      <w:pPr>
        <w:pStyle w:val="Codigo"/>
      </w:pPr>
      <w:r>
        <w:rPr>
          <w:b w:val="0"/>
          <w:i w:val="0"/>
        </w:rPr>
        <w:t>T16  409  {"status":409,"error":"Conflict",</w:t>
      </w:r>
    </w:p>
    <w:p>
      <w:pPr>
        <w:pStyle w:val="Codigo"/>
      </w:pPr>
      <w:r>
        <w:rPr>
          <w:b w:val="0"/>
          <w:i w:val="0"/>
        </w:rPr>
        <w:t xml:space="preserve">            "message":"Estoque insuficiente","path":"/api/pedidos"}</w:t>
      </w:r>
    </w:p>
    <w:p>
      <w:pPr>
        <w:pStyle w:val="Codigo"/>
      </w:pPr>
      <w:r>
        <w:rPr>
          <w:b w:val="0"/>
          <w:i w:val="0"/>
        </w:rPr>
        <w:t>T10  401  {"status":401,"error":"Unauthorized",</w:t>
      </w:r>
    </w:p>
    <w:p>
      <w:pPr>
        <w:pStyle w:val="Codigo"/>
      </w:pPr>
      <w:r>
        <w:rPr>
          <w:b w:val="0"/>
          <w:i w:val="0"/>
        </w:rPr>
        <w:t xml:space="preserve">            "message":"Autenticacao necessaria: informe um token JWT valido"}</w:t>
      </w:r>
    </w:p>
    <w:p>
      <w:pPr>
        <w:pStyle w:val="Codigo"/>
      </w:pPr>
      <w:r>
        <w:rPr>
          <w:b w:val="0"/>
          <w:i w:val="0"/>
        </w:rPr>
        <w:t>T11  403  {"status":403,"error":"Forbidden",</w:t>
      </w:r>
    </w:p>
    <w:p>
      <w:pPr>
        <w:pStyle w:val="Codigo"/>
      </w:pPr>
      <w:r>
        <w:rPr>
          <w:b w:val="0"/>
          <w:i w:val="0"/>
        </w:rPr>
        <w:t xml:space="preserve">            "message":"Acesso negado: perfil sem permissao para este recurso"}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8 CONCLUSÃO</w:t>
      </w:r>
    </w:p>
    <w:p>
      <w:pPr>
        <w:pStyle w:val="Corpo"/>
      </w:pPr>
      <w:r>
        <w:rPr>
          <w:b w:val="0"/>
          <w:i w:val="0"/>
        </w:rPr>
        <w:t>O trabalho entregou uma API REST funcional, documentada e reproduzível para a rede “Raízes do Nordeste”, com o fluxo crítico fechado de ponta a ponta: criação do pedido com validação de cardápio, sazonalidade e estoque; solicitação de pagamento ao gateway externo simulado; recebimento do retorno; e atualização do status do pedido, com persistência real em banco.</w:t>
      </w:r>
    </w:p>
    <w:p>
      <w:pPr>
        <w:pStyle w:val="Corpo"/>
      </w:pPr>
      <w:r>
        <w:rPr>
          <w:b w:val="0"/>
          <w:i w:val="0"/>
        </w:rPr>
        <w:t>A priorização seguiu o MVP obrigatório. Primeiro foi implementado o fluxo Pedido → Pagamento mock → Status, por ser o que sustenta a operação da rede e o que atravessa todas as entidades do domínio. Em seguida vieram os controles transversais — autenticação JWT, autorização por perfil, padronização de erros e auditoria — que são requisitos não funcionais sem os quais a solução não se sustentaria em produção. Por último, os cadastros de apoio e os relatórios gerenciais.</w:t>
      </w:r>
    </w:p>
    <w:p>
      <w:pPr>
        <w:pStyle w:val="Corpo"/>
      </w:pPr>
      <w:r>
        <w:rPr>
          <w:b w:val="0"/>
          <w:i w:val="0"/>
        </w:rPr>
        <w:t xml:space="preserve">Os artefatos de modelagem conectam-se diretamente ao código entregue. As entidades do DER correspondem às tabelas geradas pelo mapeamento JPA das classes do pacote </w:t>
      </w:r>
      <w:r>
        <w:rPr>
          <w:b w:val="0"/>
          <w:i/>
        </w:rPr>
        <w:t>model</w:t>
      </w:r>
      <w:r>
        <w:rPr>
          <w:b w:val="0"/>
          <w:i w:val="0"/>
        </w:rPr>
        <w:t>; o diagrama de classes reflete esse mesmo domínio e seus enumerados (CanalAtendimento, StatusPedido, StatusPagamentoExterno); e cada caso de uso possui endpoint correspondente — UC02 em GET /api/unidades/{id}/produtos, UC03 em POST /api/pedidos, UC04 e UC05 no par pagamento/solicitar e pagamento/confirmar, UC06 em PUT /api/pedidos/{id}/status e UC10 nos endpoints de fidelidade e consentimento.</w:t>
      </w:r>
    </w:p>
    <w:p>
      <w:pPr>
        <w:pStyle w:val="Corpo"/>
      </w:pPr>
      <w:r>
        <w:rPr>
          <w:b w:val="0"/>
          <w:i w:val="0"/>
        </w:rPr>
        <w:t>O pagamento foi tratado como integração simulada e desacoplada: a solicitação gera a referência MOCK-&lt;uuid&gt; e coloca o pedido em AGUARDANDO_PAGAMENTO; o retorno do gateway é recebido pelo endpoint de confirmação e, quando aprovado, o pedido passa a PAGO, o estoque é baixado e os pontos de fidelidade são creditados; quando recusado, o estoque permanece intacto e uma nova tentativa é possível. Esse desacoplamento é também a estratégia de tolerância a falhas na integração. As validações e erros foram padronizados em um único formato JSON, com 400 e 422 para validação, 401 para não autenticado, 403 para perfil sem permissão, 404 para recurso inexistente e 409 para conflito de regra de negócio.</w:t>
      </w:r>
    </w:p>
    <w:p>
      <w:pPr>
        <w:pStyle w:val="Corpo"/>
      </w:pPr>
      <w:r>
        <w:rPr>
          <w:b w:val="0"/>
          <w:i w:val="0"/>
        </w:rPr>
        <w:t>Em segurança e privacidade, os principais cuidados foram o armazenamento de senhas apenas como hash BCrypt, a autenticação stateless por token JWT com expiração, a autorização por perfil em cada rota, a exposição de dados por DTO, o consentimento explícito como condição para o programa de fidelidade, a anonimização do titular e a trilha de auditoria de ações sensíveis e de acessos. Os testes evidenciam esse funcionamento: 17 testes automatizados e 19 cenários documentados cobrem autenticação e autorização, validação de dados, regras do fluxo principal, pagamento aprovado e recusado e o registro em auditoria.</w:t>
      </w:r>
    </w:p>
    <w:p>
      <w:pPr>
        <w:pStyle w:val="Corpo"/>
      </w:pPr>
      <w:r>
        <w:rPr>
          <w:b w:val="0"/>
          <w:i w:val="0"/>
        </w:rPr>
        <w:t xml:space="preserve">Ficaram como proposta de evolução: campanhas promocionais automáticas por regra (hoje o desconto é aplicado manualmente ao pedido, com motivo e auditoria), </w:t>
      </w:r>
      <w:r>
        <w:rPr>
          <w:b w:val="0"/>
          <w:i/>
        </w:rPr>
        <w:t>refresh token</w:t>
      </w:r>
      <w:r>
        <w:rPr>
          <w:b w:val="0"/>
          <w:i w:val="0"/>
        </w:rPr>
        <w:t xml:space="preserve"> e revogação de credenciais, migrations versionadas para ambientes de produção com PostgreSQL, idempotência por chave na criação de pedido e notificação assíncrona do status ao cliente.</w:t>
      </w:r>
    </w:p>
    <w:p>
      <w:pPr>
        <w:pStyle w:val="Corpo"/>
      </w:pPr>
      <w:r>
        <w:rPr>
          <w:b w:val="0"/>
          <w:i w:val="0"/>
        </w:rPr>
        <w:t>Respondendo à reflexão final proposta pelo roteiro, a solução se sustentaria em uma entrevista técnica: entrega um fluxo de negócio completo em vez de um conjunto disperso de endpoints, apresenta separação clara de responsabilidades, contrato documentado, tratamento consistente de erros, controles de segurança e privacidade e evidências de teste reproduzíveis por qualquer avaliador.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REFERÊNCIAS</w:t>
      </w:r>
    </w:p>
    <w:p>
      <w:pPr>
        <w:pStyle w:val="Referencia"/>
      </w:pPr>
      <w:r>
        <w:rPr>
          <w:b w:val="0"/>
          <w:i w:val="0"/>
        </w:rPr>
        <w:t xml:space="preserve">BRASIL. </w:t>
      </w:r>
      <w:r>
        <w:rPr>
          <w:b/>
          <w:i w:val="0"/>
        </w:rPr>
        <w:t>Lei nº 13.709, de 14 de agosto de 2018</w:t>
      </w:r>
      <w:r>
        <w:rPr>
          <w:b w:val="0"/>
          <w:i w:val="0"/>
        </w:rPr>
        <w:t>. Lei Geral de Proteção de Dados Pessoais (LGPD). Brasília, DF: Presidência da República, 2018.</w:t>
      </w:r>
    </w:p>
    <w:p>
      <w:pPr>
        <w:pStyle w:val="Referencia"/>
      </w:pPr>
      <w:r>
        <w:rPr>
          <w:b w:val="0"/>
          <w:i w:val="0"/>
        </w:rPr>
        <w:t xml:space="preserve">FIELDING, Roy Thomas. </w:t>
      </w:r>
      <w:r>
        <w:rPr>
          <w:b/>
          <w:i w:val="0"/>
        </w:rPr>
        <w:t>Architectural styles and the design of network-based software architectures</w:t>
      </w:r>
      <w:r>
        <w:rPr>
          <w:b w:val="0"/>
          <w:i w:val="0"/>
        </w:rPr>
        <w:t>. 2000. Tese (Doutorado em Ciência da Computação) — University of California, Irvine, 2000.</w:t>
      </w:r>
    </w:p>
    <w:p>
      <w:pPr>
        <w:pStyle w:val="Referencia"/>
      </w:pPr>
      <w:r>
        <w:rPr>
          <w:b w:val="0"/>
          <w:i w:val="0"/>
        </w:rPr>
        <w:t xml:space="preserve">FOWLER, Martin. </w:t>
      </w:r>
      <w:r>
        <w:rPr>
          <w:b/>
          <w:i w:val="0"/>
        </w:rPr>
        <w:t>Patterns of enterprise application architecture</w:t>
      </w:r>
      <w:r>
        <w:rPr>
          <w:b w:val="0"/>
          <w:i w:val="0"/>
        </w:rPr>
        <w:t>. Boston: Addison-Wesley, 2003.</w:t>
      </w:r>
    </w:p>
    <w:p>
      <w:pPr>
        <w:pStyle w:val="Referencia"/>
      </w:pPr>
      <w:r>
        <w:rPr>
          <w:b w:val="0"/>
          <w:i w:val="0"/>
        </w:rPr>
        <w:t xml:space="preserve">H2 DATABASE ENGINE. </w:t>
      </w:r>
      <w:r>
        <w:rPr>
          <w:b/>
          <w:i w:val="0"/>
        </w:rPr>
        <w:t>H2 database documentation</w:t>
      </w:r>
      <w:r>
        <w:rPr>
          <w:b w:val="0"/>
          <w:i w:val="0"/>
        </w:rPr>
        <w:t>. Disponível em: https://www.h2database.com/html/main.html. Acesso em: 10 ago. 2026.</w:t>
      </w:r>
    </w:p>
    <w:p>
      <w:pPr>
        <w:pStyle w:val="Referencia"/>
      </w:pPr>
      <w:r>
        <w:rPr>
          <w:b w:val="0"/>
          <w:i w:val="0"/>
        </w:rPr>
        <w:t xml:space="preserve">JONES, Michael; BRADLEY, John; SAKIMURA, Nat. </w:t>
      </w:r>
      <w:r>
        <w:rPr>
          <w:b/>
          <w:i w:val="0"/>
        </w:rPr>
        <w:t>RFC 7519: JSON Web Token (JWT)</w:t>
      </w:r>
      <w:r>
        <w:rPr>
          <w:b w:val="0"/>
          <w:i w:val="0"/>
        </w:rPr>
        <w:t>. Internet Engineering Task Force, 2015. Disponível em: https://datatracker.ietf.org/doc/html/rfc7519. Acesso em: 10 ago. 2026.</w:t>
      </w:r>
    </w:p>
    <w:p>
      <w:pPr>
        <w:pStyle w:val="Referencia"/>
      </w:pPr>
      <w:r>
        <w:rPr>
          <w:b w:val="0"/>
          <w:i w:val="0"/>
        </w:rPr>
        <w:t xml:space="preserve">OPENAPI INITIATIVE. </w:t>
      </w:r>
      <w:r>
        <w:rPr>
          <w:b/>
          <w:i w:val="0"/>
        </w:rPr>
        <w:t>OpenAPI specification</w:t>
      </w:r>
      <w:r>
        <w:rPr>
          <w:b w:val="0"/>
          <w:i w:val="0"/>
        </w:rPr>
        <w:t>. Disponível em: https://spec.openapis.org/oas/latest.html. Acesso em: 10 ago. 2026.</w:t>
      </w:r>
    </w:p>
    <w:p>
      <w:pPr>
        <w:pStyle w:val="Referencia"/>
      </w:pPr>
      <w:r>
        <w:rPr>
          <w:b w:val="0"/>
          <w:i w:val="0"/>
        </w:rPr>
        <w:t xml:space="preserve">RICHARDSON, Leonard; AMUNDSEN, Mike. </w:t>
      </w:r>
      <w:r>
        <w:rPr>
          <w:b/>
          <w:i w:val="0"/>
        </w:rPr>
        <w:t>RESTful web APIs</w:t>
      </w:r>
      <w:r>
        <w:rPr>
          <w:b w:val="0"/>
          <w:i w:val="0"/>
        </w:rPr>
        <w:t>. Sebastopol: O’Reilly Media, 2013.</w:t>
      </w:r>
    </w:p>
    <w:p>
      <w:pPr>
        <w:pStyle w:val="Referencia"/>
      </w:pPr>
      <w:r>
        <w:rPr>
          <w:b w:val="0"/>
          <w:i w:val="0"/>
        </w:rPr>
        <w:t xml:space="preserve">SPRING. </w:t>
      </w:r>
      <w:r>
        <w:rPr>
          <w:b/>
          <w:i w:val="0"/>
        </w:rPr>
        <w:t>Spring Boot reference documentation</w:t>
      </w:r>
      <w:r>
        <w:rPr>
          <w:b w:val="0"/>
          <w:i w:val="0"/>
        </w:rPr>
        <w:t>. Disponível em: https://docs.spring.io/spring-boot/documentation.html. Acesso em: 10 ago. 2026.</w:t>
      </w:r>
    </w:p>
    <w:p>
      <w:pPr>
        <w:pStyle w:val="Referencia"/>
      </w:pPr>
      <w:r>
        <w:rPr>
          <w:b w:val="0"/>
          <w:i w:val="0"/>
        </w:rPr>
        <w:t xml:space="preserve">SPRING. </w:t>
      </w:r>
      <w:r>
        <w:rPr>
          <w:b/>
          <w:i w:val="0"/>
        </w:rPr>
        <w:t>Spring Security reference documentation</w:t>
      </w:r>
      <w:r>
        <w:rPr>
          <w:b w:val="0"/>
          <w:i w:val="0"/>
        </w:rPr>
        <w:t>. Disponível em: https://docs.spring.io/spring-security/reference/. Acesso em: 10 ago. 2026.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>
      <w:r>
        <w:t>5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o">
    <w:name w:val="Corpo"/>
    <w:basedOn w:val="Normal"/>
    <w:pPr>
      <w:spacing w:line="360" w:lineRule="auto" w:after="0"/>
      <w:ind w:firstLine="709"/>
      <w:jc w:val="both"/>
    </w:pPr>
  </w:style>
  <w:style w:type="paragraph" w:customStyle="1" w:styleId="Legenda">
    <w:name w:val="Legenda"/>
    <w:basedOn w:val="Normal"/>
    <w:pPr>
      <w:spacing w:after="240"/>
      <w:jc w:val="center"/>
    </w:pPr>
    <w:rPr>
      <w:sz w:val="20"/>
    </w:rPr>
  </w:style>
  <w:style w:type="paragraph" w:customStyle="1" w:styleId="Codigo">
    <w:name w:val="Codigo"/>
    <w:basedOn w:val="Normal"/>
    <w:pPr>
      <w:spacing w:line="240" w:lineRule="auto" w:after="200"/>
      <w:ind w:left="283"/>
    </w:pPr>
    <w:rPr>
      <w:rFonts w:ascii="Courier New" w:hAnsi="Courier New" w:cs="Courier New" w:eastAsia="Courier New"/>
      <w:sz w:val="18"/>
    </w:rPr>
  </w:style>
  <w:style w:type="paragraph" w:customStyle="1" w:styleId="Lista">
    <w:name w:val="Lista"/>
    <w:basedOn w:val="Normal"/>
    <w:pPr>
      <w:spacing w:line="360" w:lineRule="auto" w:after="0"/>
      <w:ind w:left="709"/>
      <w:jc w:val="both"/>
    </w:pPr>
  </w:style>
  <w:style w:type="paragraph" w:customStyle="1" w:styleId="Celula">
    <w:name w:val="Celula"/>
    <w:basedOn w:val="Normal"/>
    <w:pPr>
      <w:spacing w:line="240" w:lineRule="auto" w:after="0"/>
    </w:pPr>
    <w:rPr>
      <w:sz w:val="18"/>
    </w:rPr>
  </w:style>
  <w:style w:type="paragraph" w:customStyle="1" w:styleId="Referencia">
    <w:name w:val="Referencia"/>
    <w:basedOn w:val="Normal"/>
    <w:pPr>
      <w:spacing w:after="24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