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k29rea8wgp5" w:id="0"/>
      <w:bookmarkEnd w:id="0"/>
      <w:r w:rsidDel="00000000" w:rsidR="00000000" w:rsidRPr="00000000">
        <w:rPr>
          <w:rtl w:val="0"/>
        </w:rPr>
        <w:t xml:space="preserve">NPRB 2301: Tasks, Roles and Manuscript Plans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qp7gk815ovmu" w:id="1"/>
      <w:bookmarkEnd w:id="1"/>
      <w:r w:rsidDel="00000000" w:rsidR="00000000" w:rsidRPr="00000000">
        <w:rPr>
          <w:rtl w:val="0"/>
        </w:rPr>
        <w:t xml:space="preserve">Project Management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TASK: Biannual reports (Jan/July) - Cindy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TASK: Budget management/invoicing - Each person with a budget manages their own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TASK: Manage Research Workspace/Information Flow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TASK: Data management - Cindy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TASK: Data library in RW - Cindy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TASK: Final report - Cindy/All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1m9b6jz3k3k1" w:id="2"/>
      <w:bookmarkEnd w:id="2"/>
      <w:r w:rsidDel="00000000" w:rsidR="00000000" w:rsidRPr="00000000">
        <w:rPr>
          <w:rtl w:val="0"/>
        </w:rPr>
        <w:t xml:space="preserve">Preparation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Inventory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TASK: Maintain up to date inventory of samples, includes foraging FMA for lost data forms (Cindy)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TASK: Selection of samples (All)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TASK: Manage shipping of samples (Cindy)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TASK: Maintain tracking of all samples that are in process (Cindy with input from All)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Prep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TASK: Separation of layers (Dan)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TASK: Transfer to LLNL (Dan and Bruce)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pre-processing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TASK: Drying (Bruce/tech)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TASK: Spinning a small number of samples (Bruce/tech)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ib62teytflgu" w:id="3"/>
      <w:bookmarkEnd w:id="3"/>
      <w:r w:rsidDel="00000000" w:rsidR="00000000" w:rsidRPr="00000000">
        <w:rPr>
          <w:rtl w:val="0"/>
        </w:rPr>
        <w:t xml:space="preserve">Objective 1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Evaluate 14C values in PSS and SD eye lens cores (earliest material) and outer layers (recent material) as an indicator of age.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TASK: Soluble:insoluble ratio evaluation (Bruce/Dan)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TASK: AMS (Bruce)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TASK: Chronology explorations (Allen/Bruce)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Assess the eye lens 14C chronology by comparison with validated ages of SD.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TASK: Age spiny dogfish and calculate birth year (Cindy/Beth) - Cindy needs to review data of eye collections, prioritize spine ageing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TASK: compare spine birth year to 14C birth year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Estimate plausible ranges of age-at-length, age-at-maturity, and lifespan of PSS.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TASK: run growth models with sensitivities (Allen/Beth?)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Potential Manuscripts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kmkt9psxviif" w:id="4"/>
      <w:bookmarkEnd w:id="4"/>
      <w:r w:rsidDel="00000000" w:rsidR="00000000" w:rsidRPr="00000000">
        <w:rPr>
          <w:rtl w:val="0"/>
        </w:rPr>
        <w:t xml:space="preserve">Objective 2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Investigate sources of potential variation in isotopic values (13C, 14C, and 15N) of shark eye lens protein. 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include 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sample quality (e.g., freezing/thawing altering the structure of the eye lens), 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TASK: notes on transport issues, how samples delaminate, qualitative discussion of potential impacts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protein turnover in eye lenses, 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TASK: AMS of set of samples with separated sol/insol proteins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TASK: Calculate ratios as needed for adjusting other samples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dietary and maternal contributions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TASK: Run bulk isotopes (Taylor)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TASK: Analysis TBD (Taylor)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Habitat, depth, and region.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TASK: Same as above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Ontogenetic diet changes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TASK: Run CSIAA samples (Taylor)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Potential Manuscripts:</w:t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8cmzeg1r5kq2" w:id="5"/>
      <w:bookmarkEnd w:id="5"/>
      <w:r w:rsidDel="00000000" w:rsidR="00000000" w:rsidRPr="00000000">
        <w:rPr>
          <w:rtl w:val="0"/>
        </w:rPr>
        <w:t xml:space="preserve">Objective 3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Estimate age-related life history parameters (and associated uncertainty) used in stock assessments and test more robust stock assessment approaches.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TASK: Natural mortality analysis (in conjunction with other AK elasmos) - Cindy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TASK: Run through DLMs with simulated values where needed (i.e., ORCS) - Cindy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Potential Manuscripts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Reevaluation of elasmobranch natural mortality estimates and their use in stock assessment in Alaska (Tribuzio, Matta, others?)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Refining the refined ORCS specific to AK stock assessment of severely data-limited PSS (Tribuzio, Cope, Free, Matta, others?)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PSS demographic modeling (part of G. Dunne’s PhD, but informed by our results)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DLM simulations/evaluation (may overlap with G. Dunne’s work and potentially combined with above manuscript, details TBD)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