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color w:val="1d2228"/>
          <w:sz w:val="36"/>
          <w:szCs w:val="36"/>
          <w:u w:val="single"/>
        </w:rPr>
      </w:pPr>
      <w:r w:rsidDel="00000000" w:rsidR="00000000" w:rsidRPr="00000000">
        <w:rPr>
          <w:color w:val="1d2228"/>
          <w:sz w:val="36"/>
          <w:szCs w:val="36"/>
          <w:u w:val="single"/>
          <w:rtl w:val="0"/>
        </w:rPr>
        <w:t xml:space="preserve">Custom Project Components</w:t>
      </w:r>
    </w:p>
    <w:p w:rsidR="00000000" w:rsidDel="00000000" w:rsidP="00000000" w:rsidRDefault="00000000" w:rsidRPr="00000000" w14:paraId="00000002">
      <w:pPr>
        <w:ind w:left="0" w:firstLine="0"/>
        <w:rPr>
          <w:color w:val="1d222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Atmel Studio 7.0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Libraries Included: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#include “io.c”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#include “io.h”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#include “timer.h”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#include “bit.h”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#include &lt;avr/io.h&gt;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#include &lt;avr/eeprom.h&gt;</w:t>
      </w:r>
    </w:p>
    <w:p w:rsidR="00000000" w:rsidDel="00000000" w:rsidP="00000000" w:rsidRDefault="00000000" w:rsidRPr="00000000" w14:paraId="0000000E">
      <w:pPr>
        <w:ind w:left="0" w:firstLine="0"/>
        <w:rPr>
          <w:color w:val="1d2228"/>
          <w:sz w:val="24"/>
          <w:szCs w:val="24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Components: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LCD Display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8x8 LED Matrix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ATmega1284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4 small button and 1 large button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Wires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1d2228"/>
          <w:sz w:val="24"/>
          <w:szCs w:val="24"/>
          <w:u w:val="none"/>
        </w:rPr>
      </w:pPr>
      <w:r w:rsidDel="00000000" w:rsidR="00000000" w:rsidRPr="00000000">
        <w:rPr>
          <w:color w:val="1d2228"/>
          <w:sz w:val="24"/>
          <w:szCs w:val="24"/>
          <w:rtl w:val="0"/>
        </w:rPr>
        <w:t xml:space="preserve">330 Ohm Resistors</w:t>
      </w:r>
    </w:p>
    <w:p w:rsidR="00000000" w:rsidDel="00000000" w:rsidP="00000000" w:rsidRDefault="00000000" w:rsidRPr="00000000" w14:paraId="00000015">
      <w:pPr>
        <w:ind w:left="1440" w:firstLine="0"/>
        <w:rPr>
          <w:color w:val="1d2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1d22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