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862D843" w14:textId="2B39880E" w:rsidR="0004229F" w:rsidRDefault="0004229F" w:rsidP="009974B6">
      <w:pPr>
        <w:spacing w:line="360" w:lineRule="auto"/>
        <w:jc w:val="center"/>
        <w:rPr>
          <w:b/>
          <w:bCs/>
        </w:rPr>
      </w:pPr>
      <w:r w:rsidRPr="0004229F">
        <w:rPr>
          <w:b/>
          <w:bCs/>
        </w:rPr>
        <w:t>DEBER</w:t>
      </w:r>
      <w:r w:rsidR="00F5404C">
        <w:rPr>
          <w:b/>
          <w:bCs/>
        </w:rPr>
        <w:t xml:space="preserve"> 1 – TEST DE TURING</w:t>
      </w:r>
    </w:p>
    <w:p w14:paraId="59254BDD" w14:textId="58C4110A" w:rsidR="00F5404C" w:rsidRPr="008C14E1" w:rsidRDefault="00EE5A91" w:rsidP="008C14E1">
      <w:pPr>
        <w:spacing w:line="360" w:lineRule="auto"/>
        <w:jc w:val="both"/>
      </w:pPr>
      <w:r w:rsidRPr="008C14E1">
        <w:t>El Test de Turing es uno de los métodos más debatidos para evaluar  </w:t>
      </w:r>
      <w:hyperlink r:id="rId4" w:tgtFrame="_blank" w:history="1">
        <w:r w:rsidRPr="008C14E1">
          <w:rPr>
            <w:rStyle w:val="Hipervnculo"/>
            <w:color w:val="auto"/>
            <w:u w:val="none"/>
          </w:rPr>
          <w:t>la inteligencia artificial</w:t>
        </w:r>
      </w:hyperlink>
      <w:r w:rsidRPr="008C14E1">
        <w:t> (IA), se remonta a la década de 1950. Surgió de un experimento mental</w:t>
      </w:r>
      <w:r w:rsidR="008C14E1">
        <w:t xml:space="preserve"> que fue</w:t>
      </w:r>
      <w:r w:rsidRPr="008C14E1">
        <w:t xml:space="preserve"> ideado por el informático Alan Turing, quien ideó lo que inicialmente denominó "El Juego de la Imitación". Esta prueba enfrenta a </w:t>
      </w:r>
      <w:r w:rsidR="008C14E1">
        <w:t xml:space="preserve">ciertos </w:t>
      </w:r>
      <w:r w:rsidRPr="008C14E1">
        <w:t xml:space="preserve">participantes humanos contra una máquina para </w:t>
      </w:r>
      <w:proofErr w:type="spellStart"/>
      <w:r w:rsidR="008C14E1">
        <w:t>asi</w:t>
      </w:r>
      <w:proofErr w:type="spellEnd"/>
      <w:r w:rsidR="008C14E1">
        <w:t xml:space="preserve"> </w:t>
      </w:r>
      <w:r w:rsidRPr="008C14E1">
        <w:t>evaluar su capacidad de mostrar respuestas e inteligencia similares a las humanas. A día de hoy, el Test de Turing se considera ampliamente un punto de referencia para medir el éxito de la </w:t>
      </w:r>
      <w:hyperlink r:id="rId5" w:tgtFrame="_blank" w:history="1">
        <w:r w:rsidRPr="008C14E1">
          <w:rPr>
            <w:rStyle w:val="Hipervnculo"/>
            <w:color w:val="auto"/>
            <w:u w:val="none"/>
          </w:rPr>
          <w:t>investigación en IA</w:t>
        </w:r>
      </w:hyperlink>
      <w:r w:rsidRPr="008C14E1">
        <w:t> .</w:t>
      </w:r>
    </w:p>
    <w:p w14:paraId="1A067640" w14:textId="5A2683C8" w:rsidR="00EE5A91" w:rsidRDefault="00EE5A91" w:rsidP="008C14E1">
      <w:pPr>
        <w:spacing w:line="360" w:lineRule="auto"/>
        <w:jc w:val="both"/>
      </w:pPr>
      <w:r w:rsidRPr="008C14E1">
        <w:t>Alan Turing es considerado uno de los pioneros de la informática y la inteligencia artificial. Su propuesta original para la Prueba de Turing fue su artículo de 1950 " </w:t>
      </w:r>
      <w:hyperlink r:id="rId6" w:tgtFrame="_blank" w:history="1">
        <w:r w:rsidRPr="008C14E1">
          <w:rPr>
            <w:rStyle w:val="Hipervnculo"/>
            <w:color w:val="auto"/>
            <w:u w:val="none"/>
          </w:rPr>
          <w:t>Computing Machinery and Intelligence</w:t>
        </w:r>
      </w:hyperlink>
      <w:r w:rsidRPr="008C14E1">
        <w:t> ". El artículo se centra en la pregunta: "¿Pueden pensar las máquinas?". Para responder a esta pregunta, Turing propuso una prueba en la que un juez humano entablaría una </w:t>
      </w:r>
      <w:hyperlink r:id="rId7" w:tgtFrame="_blank" w:history="1">
        <w:r w:rsidRPr="008C14E1">
          <w:rPr>
            <w:rStyle w:val="Hipervnculo"/>
            <w:color w:val="auto"/>
            <w:u w:val="none"/>
          </w:rPr>
          <w:t>conversación en lenguaje natural</w:t>
        </w:r>
      </w:hyperlink>
      <w:r w:rsidRPr="008C14E1">
        <w:t> con un humano y una máquina, sin saber cuál era cuál. Si el juez no podía distinguir la máquina del humano, la máquina superaba la prueba de Turing.</w:t>
      </w:r>
    </w:p>
    <w:p w14:paraId="129A8898" w14:textId="4C1258E9" w:rsidR="008C14E1" w:rsidRPr="008C14E1" w:rsidRDefault="008C14E1" w:rsidP="008C14E1">
      <w:pPr>
        <w:spacing w:line="360" w:lineRule="auto"/>
        <w:jc w:val="both"/>
      </w:pPr>
      <w:r>
        <w:t>El test consiste en una serie de diálogos que se cumplen vía una pantalla y teclado entre jurados o jueces y dos interlocutores ubicados en una habitación separada. Uno de ellos es un humano y el otro un programa de computadora. Los intercambios duran cinco minutos y no están sometidos a regla alguna, es decir que los jueces pueden preguntar cualquier cosa, de cualquier manera. Al cabo del lapso establecido, el juez debe decir cuál de los interlocutores es una máquina y cuál un humano.</w:t>
      </w:r>
    </w:p>
    <w:p w14:paraId="1687353A" w14:textId="0EBF8529" w:rsidR="00EE5A91" w:rsidRDefault="00EE5A91" w:rsidP="008C14E1">
      <w:pPr>
        <w:spacing w:line="360" w:lineRule="auto"/>
        <w:jc w:val="both"/>
      </w:pPr>
      <w:r w:rsidRPr="008C14E1">
        <w:t>Desde su creación, la prueba de Turing ha experimentado ligeros cambios, pero el objetivo siempre ha sido el mismo: </w:t>
      </w:r>
      <w:hyperlink r:id="rId8" w:tgtFrame="_blank" w:history="1">
        <w:r w:rsidRPr="008C14E1">
          <w:rPr>
            <w:rStyle w:val="Hipervnculo"/>
            <w:color w:val="auto"/>
            <w:u w:val="none"/>
          </w:rPr>
          <w:t>evaluar la inteligencia artificial</w:t>
        </w:r>
      </w:hyperlink>
      <w:r w:rsidRPr="008C14E1">
        <w:t> . Aunque el propio Turing nunca especificó el tiempo asignado al juez, versiones más recientes de la prueba, como la Prueba de Turing del Premio Loebner, dictaminan que una máquina ha superado la prueba si el juez no puede determinar en qué sala hay un humano y en cuál una máquina tras un periodo de preguntas y respuestas de 25 minutos.</w:t>
      </w:r>
    </w:p>
    <w:p w14:paraId="018D80CE" w14:textId="74CE8678" w:rsidR="00EE5A91" w:rsidRDefault="008C14E1" w:rsidP="008C14E1">
      <w:pPr>
        <w:spacing w:line="360" w:lineRule="auto"/>
        <w:jc w:val="both"/>
      </w:pPr>
      <w:r>
        <w:t>Esto no quiere decir que estos programas super</w:t>
      </w:r>
      <w:r>
        <w:t xml:space="preserve"> </w:t>
      </w:r>
      <w:r>
        <w:t xml:space="preserve">especializados no tengan una gran utilidad, pero la fantasía de la inteligencia artificial se apoya en una incomprensión de las características propias de la mente humana y sobre todo de la condición humana. De todos modos, más allá del perfeccionamiento de las interfases y los avances de la robótica, los programas son capaces de simular sentimientos siempre y cuando tengan un repertorio de respuestas suficientemente rico y variado. El aumento de la capacidad de almacenamiento de las computadoras y su velocidad, que han avanzado geométricamente en los últimos años, facilitan el engaño. Por ejemplo, uno de los organizadores de la prueba anual mantuvo durante más de un año un chateo apasionado con una rusa para caer en la cuenta 14 meses después de que había estado intercambiando con una computadora (un </w:t>
      </w:r>
      <w:proofErr w:type="spellStart"/>
      <w:r>
        <w:t>chatbot</w:t>
      </w:r>
      <w:proofErr w:type="spellEnd"/>
      <w:r>
        <w:t>)</w:t>
      </w:r>
      <w:r w:rsidR="00EE5A91" w:rsidRPr="008C14E1">
        <w:t xml:space="preserve">. </w:t>
      </w:r>
    </w:p>
    <w:p w14:paraId="3209A1A1" w14:textId="368A7707" w:rsidR="008C14E1" w:rsidRDefault="008C14E1" w:rsidP="008C14E1">
      <w:pPr>
        <w:spacing w:line="360" w:lineRule="auto"/>
        <w:jc w:val="both"/>
      </w:pPr>
    </w:p>
    <w:p w14:paraId="790523B4" w14:textId="55379A43" w:rsidR="008C14E1" w:rsidRDefault="008C14E1" w:rsidP="008C14E1">
      <w:pPr>
        <w:spacing w:line="360" w:lineRule="auto"/>
        <w:jc w:val="both"/>
      </w:pPr>
    </w:p>
    <w:p w14:paraId="5125EF81" w14:textId="376208AC" w:rsidR="008C14E1" w:rsidRDefault="008C14E1" w:rsidP="008C14E1">
      <w:pPr>
        <w:spacing w:line="360" w:lineRule="auto"/>
        <w:jc w:val="both"/>
      </w:pPr>
    </w:p>
    <w:p w14:paraId="46F37C09" w14:textId="05EA3F0A" w:rsidR="008C14E1" w:rsidRDefault="008C14E1" w:rsidP="008C14E1">
      <w:pPr>
        <w:spacing w:line="360" w:lineRule="auto"/>
        <w:jc w:val="both"/>
      </w:pPr>
    </w:p>
    <w:p w14:paraId="068106FA" w14:textId="1EF55BF8" w:rsidR="008C14E1" w:rsidRDefault="008C14E1" w:rsidP="008C14E1">
      <w:pPr>
        <w:spacing w:line="360" w:lineRule="auto"/>
        <w:jc w:val="both"/>
      </w:pPr>
    </w:p>
    <w:p w14:paraId="45D606F2" w14:textId="3ED54130" w:rsidR="008C14E1" w:rsidRDefault="008C14E1" w:rsidP="008C14E1">
      <w:pPr>
        <w:spacing w:line="360" w:lineRule="auto"/>
        <w:jc w:val="both"/>
      </w:pPr>
    </w:p>
    <w:p w14:paraId="1632AF06" w14:textId="317131D4" w:rsidR="008C14E1" w:rsidRDefault="008C14E1" w:rsidP="008C14E1">
      <w:pPr>
        <w:spacing w:line="360" w:lineRule="auto"/>
        <w:jc w:val="both"/>
      </w:pPr>
    </w:p>
    <w:p w14:paraId="5E9151C7" w14:textId="07FB2F3D" w:rsidR="008C14E1" w:rsidRDefault="008C14E1" w:rsidP="008C14E1">
      <w:pPr>
        <w:spacing w:line="360" w:lineRule="auto"/>
        <w:jc w:val="both"/>
      </w:pPr>
    </w:p>
    <w:p w14:paraId="4A4FF8DF" w14:textId="790B6850" w:rsidR="008C14E1" w:rsidRDefault="008C14E1" w:rsidP="008C14E1">
      <w:pPr>
        <w:spacing w:line="360" w:lineRule="auto"/>
        <w:jc w:val="both"/>
      </w:pPr>
    </w:p>
    <w:p w14:paraId="45ADB515" w14:textId="3408AF63" w:rsidR="008C14E1" w:rsidRDefault="008C14E1" w:rsidP="008C14E1">
      <w:pPr>
        <w:spacing w:line="360" w:lineRule="auto"/>
        <w:jc w:val="both"/>
      </w:pPr>
    </w:p>
    <w:p w14:paraId="4C3D2AC0" w14:textId="619DF405" w:rsidR="008C14E1" w:rsidRDefault="008C14E1" w:rsidP="008C14E1">
      <w:pPr>
        <w:spacing w:line="360" w:lineRule="auto"/>
        <w:jc w:val="both"/>
      </w:pPr>
    </w:p>
    <w:p w14:paraId="03A74FB8" w14:textId="44A9E889" w:rsidR="008C14E1" w:rsidRDefault="008C14E1" w:rsidP="008C14E1">
      <w:pPr>
        <w:spacing w:line="360" w:lineRule="auto"/>
        <w:jc w:val="both"/>
      </w:pPr>
    </w:p>
    <w:p w14:paraId="454AAD6E" w14:textId="5CEC30BF" w:rsidR="008C14E1" w:rsidRDefault="008C14E1" w:rsidP="008C14E1">
      <w:pPr>
        <w:spacing w:line="360" w:lineRule="auto"/>
        <w:jc w:val="both"/>
      </w:pPr>
    </w:p>
    <w:p w14:paraId="6C16FCC8" w14:textId="48EC65FD" w:rsidR="008C14E1" w:rsidRDefault="008C14E1" w:rsidP="008C14E1">
      <w:pPr>
        <w:spacing w:line="360" w:lineRule="auto"/>
        <w:jc w:val="both"/>
      </w:pPr>
    </w:p>
    <w:p w14:paraId="301172F4" w14:textId="2873BE87" w:rsidR="008C14E1" w:rsidRDefault="008C14E1" w:rsidP="008C14E1">
      <w:pPr>
        <w:spacing w:line="360" w:lineRule="auto"/>
        <w:jc w:val="both"/>
      </w:pPr>
    </w:p>
    <w:p w14:paraId="7B610A3F" w14:textId="54D2FE7C" w:rsidR="008C14E1" w:rsidRDefault="008C14E1" w:rsidP="008C14E1">
      <w:pPr>
        <w:spacing w:line="360" w:lineRule="auto"/>
        <w:jc w:val="both"/>
      </w:pPr>
    </w:p>
    <w:p w14:paraId="3D79AE98" w14:textId="002BC501" w:rsidR="008C14E1" w:rsidRDefault="008C14E1" w:rsidP="008C14E1">
      <w:pPr>
        <w:spacing w:line="360" w:lineRule="auto"/>
        <w:jc w:val="both"/>
      </w:pPr>
    </w:p>
    <w:p w14:paraId="2A316B4A" w14:textId="44EDCB01" w:rsidR="008C14E1" w:rsidRDefault="008C14E1" w:rsidP="008C14E1">
      <w:pPr>
        <w:spacing w:line="360" w:lineRule="auto"/>
        <w:jc w:val="both"/>
      </w:pPr>
    </w:p>
    <w:p w14:paraId="7191B469" w14:textId="7DC3122F" w:rsidR="008C14E1" w:rsidRDefault="008C14E1" w:rsidP="008C14E1">
      <w:pPr>
        <w:spacing w:line="360" w:lineRule="auto"/>
        <w:jc w:val="both"/>
      </w:pPr>
    </w:p>
    <w:p w14:paraId="3F9D8099" w14:textId="185B3A3D" w:rsidR="008C14E1" w:rsidRDefault="008C14E1" w:rsidP="008C14E1">
      <w:pPr>
        <w:spacing w:line="360" w:lineRule="auto"/>
        <w:jc w:val="both"/>
      </w:pPr>
    </w:p>
    <w:p w14:paraId="7ED5E2AA" w14:textId="77777777" w:rsidR="008C14E1" w:rsidRPr="008C14E1" w:rsidRDefault="008C14E1" w:rsidP="008C14E1">
      <w:pPr>
        <w:spacing w:line="360" w:lineRule="auto"/>
        <w:jc w:val="both"/>
      </w:pPr>
    </w:p>
    <w:p w14:paraId="4AD3C5EF" w14:textId="1B41FDF7" w:rsidR="00F5404C" w:rsidRPr="0004229F" w:rsidRDefault="00F5404C" w:rsidP="00F5404C">
      <w:pPr>
        <w:spacing w:line="360" w:lineRule="auto"/>
        <w:jc w:val="center"/>
        <w:rPr>
          <w:b/>
          <w:bCs/>
        </w:rPr>
      </w:pPr>
      <w:r w:rsidRPr="0004229F">
        <w:rPr>
          <w:b/>
          <w:bCs/>
        </w:rPr>
        <w:t>DEBER</w:t>
      </w:r>
      <w:r>
        <w:rPr>
          <w:b/>
          <w:bCs/>
        </w:rPr>
        <w:t xml:space="preserve"> 1 – </w:t>
      </w:r>
      <w:r>
        <w:rPr>
          <w:b/>
          <w:bCs/>
        </w:rPr>
        <w:t>HABITACION CHINA</w:t>
      </w:r>
    </w:p>
    <w:p w14:paraId="1A866BB3" w14:textId="610721EC" w:rsidR="00504B21" w:rsidRPr="00504B21" w:rsidRDefault="00504B21" w:rsidP="00504B21">
      <w:pPr>
        <w:spacing w:line="360" w:lineRule="auto"/>
        <w:jc w:val="both"/>
      </w:pPr>
      <w:r w:rsidRPr="00504B21">
        <w:t>Para Searle es imposible crear Inteligencia Artificial Fuerte, lo que quiso comprobar mediante un experimento mental conocido como la habitación china o la pieza china. Dicho experimento consiste en plantear una situación hipotética que es la siguiente: un hablante nativo de inglés, que no sabe chino, está encerrado en una habitación y debe responder preguntas sobre una historia que le han narrado en chino. Searle explica que la habitación china tiene la capacidad de hacerle creer a la persona que interactúa con ella que comprende el idioma chino, a pesar de que quien está en su interior nunca haya hablado o leído ese idioma. Siendo así que el objetivo principal de la habitación china sea desmentir que la mente es similar a un programa computacional, demostrando que una máquina puede realizar una acción sin entender lo que hace y el por qué lo hace, ya que su lógica solo opera con símbolos sin comprender el contenido.</w:t>
      </w:r>
    </w:p>
    <w:p w14:paraId="3ECE762B" w14:textId="7D3FD861" w:rsidR="00504B21" w:rsidRDefault="00504B21" w:rsidP="00504B21">
      <w:pPr>
        <w:spacing w:line="360" w:lineRule="auto"/>
        <w:jc w:val="both"/>
      </w:pPr>
      <w:r w:rsidRPr="00504B21">
        <w:t>El experimento mental de la Habitación China constituye una “bomba de intuición” (intuition pump, tomando prestada la expresión de Dennett), destinada a estimular nuestra imaginación, y que nos invita a extraer la conclusión de que ningún programa por sí mismo es capaz de producir semántica, una conclusión que sitúa en un impasse a los defensores de la Inteligencia Artificial fuerte. No obstante, el tránsito de la Habitación China al laboratorio de I.A., arroja nueva luz sobre el problema, ofreciendo una perspectiva que, a mi modo de ver, resulta más fructífera e interesante, y que merece la pena explorar. Abre, en definitiva, la posibilidad de que una máquina convenientemente programada pueda producir lo que es capaz de producir un cerebro orgánico como el nuestro con sus poderes causales particulares: una mente competente capaz de desenvolverse en el mundo.</w:t>
      </w:r>
    </w:p>
    <w:p w14:paraId="155D0BB5" w14:textId="5431F598" w:rsidR="00504B21" w:rsidRPr="00504B21" w:rsidRDefault="00504B21" w:rsidP="00504B21">
      <w:pPr>
        <w:spacing w:line="360" w:lineRule="auto"/>
        <w:jc w:val="both"/>
      </w:pPr>
      <w:r w:rsidRPr="00504B21">
        <w:t>Aunque el argumento de la Habitación China se presentó originalmente como reacción a las afirmaciones de los investigadores </w:t>
      </w:r>
      <w:hyperlink r:id="rId9" w:history="1">
        <w:r w:rsidRPr="00504B21">
          <w:rPr>
            <w:rStyle w:val="Hipervnculo"/>
            <w:color w:val="auto"/>
            <w:u w:val="none"/>
          </w:rPr>
          <w:t>de inteligencia artificial</w:t>
        </w:r>
      </w:hyperlink>
      <w:r w:rsidRPr="00504B21">
        <w:t> , los filósofos lo han considerado una parte importante de la </w:t>
      </w:r>
      <w:hyperlink r:id="rId10" w:tooltip="Filosofía de la mente" w:history="1">
        <w:r w:rsidRPr="00504B21">
          <w:rPr>
            <w:rStyle w:val="Hipervnculo"/>
            <w:color w:val="auto"/>
            <w:u w:val="none"/>
          </w:rPr>
          <w:t>filosofía de la mente</w:t>
        </w:r>
      </w:hyperlink>
      <w:r w:rsidRPr="00504B21">
        <w:t> . Constituye un desafío al </w:t>
      </w:r>
      <w:hyperlink r:id="rId11" w:tooltip="Funcionalismo (filosofía de la mente)" w:history="1">
        <w:r w:rsidRPr="00504B21">
          <w:rPr>
            <w:rStyle w:val="Hipervnculo"/>
            <w:color w:val="auto"/>
            <w:u w:val="none"/>
          </w:rPr>
          <w:t>funcionalismo</w:t>
        </w:r>
      </w:hyperlink>
      <w:r w:rsidRPr="00504B21">
        <w:t> y a la </w:t>
      </w:r>
      <w:hyperlink r:id="rId12" w:tooltip="Teoría computacional de la mente" w:history="1">
        <w:r w:rsidRPr="00504B21">
          <w:rPr>
            <w:rStyle w:val="Hipervnculo"/>
            <w:color w:val="auto"/>
            <w:u w:val="none"/>
          </w:rPr>
          <w:t>teoría computacional de la mente</w:t>
        </w:r>
      </w:hyperlink>
      <w:r w:rsidRPr="00504B21">
        <w:t> </w:t>
      </w:r>
      <w:r>
        <w:t>y</w:t>
      </w:r>
      <w:r w:rsidRPr="00504B21">
        <w:t> se relaciona con cuestiones como el </w:t>
      </w:r>
      <w:hyperlink r:id="rId13" w:tooltip="Problema mente-cuerpo" w:history="1">
        <w:r w:rsidRPr="00504B21">
          <w:rPr>
            <w:rStyle w:val="Hipervnculo"/>
            <w:color w:val="auto"/>
            <w:u w:val="none"/>
          </w:rPr>
          <w:t>problema mente-cuerpo</w:t>
        </w:r>
      </w:hyperlink>
      <w:r w:rsidRPr="00504B21">
        <w:t> , el </w:t>
      </w:r>
      <w:hyperlink r:id="rId14" w:tooltip="Problema de las otras mentes" w:history="1">
        <w:r w:rsidRPr="00504B21">
          <w:rPr>
            <w:rStyle w:val="Hipervnculo"/>
            <w:color w:val="auto"/>
            <w:u w:val="none"/>
          </w:rPr>
          <w:t>problema de las otras mentes</w:t>
        </w:r>
      </w:hyperlink>
      <w:r w:rsidRPr="00504B21">
        <w:t> , el problema de la </w:t>
      </w:r>
      <w:hyperlink r:id="rId15" w:tooltip="Conexión a tierra del símbolo" w:history="1">
        <w:r w:rsidRPr="00504B21">
          <w:rPr>
            <w:rStyle w:val="Hipervnculo"/>
            <w:color w:val="auto"/>
            <w:u w:val="none"/>
          </w:rPr>
          <w:t>conexión a tierra de los símbolos</w:t>
        </w:r>
      </w:hyperlink>
      <w:r w:rsidRPr="00504B21">
        <w:t> y el </w:t>
      </w:r>
      <w:hyperlink r:id="rId16" w:tooltip="El difícil problema de la conciencia" w:history="1">
        <w:r w:rsidRPr="00504B21">
          <w:rPr>
            <w:rStyle w:val="Hipervnculo"/>
            <w:color w:val="auto"/>
            <w:u w:val="none"/>
          </w:rPr>
          <w:t>problema complejo de la conciencia </w:t>
        </w:r>
      </w:hyperlink>
      <w:r w:rsidRPr="00504B21">
        <w:t>.</w:t>
      </w:r>
    </w:p>
    <w:p w14:paraId="4BB4ABA3" w14:textId="77777777" w:rsidR="00504B21" w:rsidRPr="00504B21" w:rsidRDefault="00504B21" w:rsidP="00504B21">
      <w:pPr>
        <w:spacing w:line="360" w:lineRule="auto"/>
        <w:jc w:val="both"/>
      </w:pPr>
      <w:r w:rsidRPr="00504B21">
        <w:t>Para terminar, es importante decir que la inteligencia artificial va mucho más allá de estos planteamientos, ya que consiste en una simulación de algunas actividades del sistema nervioso mediante máquinas, esto se refiere a que algunos procesos que se llevan a cabo en el cerebro pueden ser analizados como procesos computacionales como ejemplo sería que no tienen distracciones de las metas a alcanzar como le puede suceder a los seres humanos frente a distintas distracciones emocionales como el dolor o el simple cansancio. Esto ha inspirado métodos de aprendizaje automático, como las redes neuronales que precisamente basan su funcionamiento en una interconexión entre ellas simulando la comunicación que se da entre las neuronas cerebrales. Sin duda aún hay muchas cosas por comentar sobre estos apasionantes temas.</w:t>
      </w:r>
    </w:p>
    <w:p w14:paraId="799C1FFD" w14:textId="2C094089" w:rsidR="008C14E1" w:rsidRPr="00504B21" w:rsidRDefault="00504B21" w:rsidP="00504B21">
      <w:pPr>
        <w:spacing w:line="360" w:lineRule="auto"/>
        <w:jc w:val="both"/>
      </w:pPr>
      <w:r w:rsidRPr="00504B21">
        <w:t>.</w:t>
      </w:r>
      <w:bookmarkStart w:id="0" w:name="_GoBack"/>
      <w:bookmarkEnd w:id="0"/>
    </w:p>
    <w:sectPr w:rsidR="008C14E1" w:rsidRPr="00504B21" w:rsidSect="0065714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29F"/>
    <w:rsid w:val="00023CDD"/>
    <w:rsid w:val="0004229F"/>
    <w:rsid w:val="00154FA0"/>
    <w:rsid w:val="0043783D"/>
    <w:rsid w:val="00504B21"/>
    <w:rsid w:val="00657146"/>
    <w:rsid w:val="008C14E1"/>
    <w:rsid w:val="00904E3C"/>
    <w:rsid w:val="009974B6"/>
    <w:rsid w:val="00A01AB3"/>
    <w:rsid w:val="00A42F98"/>
    <w:rsid w:val="00C33584"/>
    <w:rsid w:val="00E4572A"/>
    <w:rsid w:val="00EC26C7"/>
    <w:rsid w:val="00EE5A91"/>
    <w:rsid w:val="00F5404C"/>
    <w:rsid w:val="00FB308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52FA4"/>
  <w15:chartTrackingRefBased/>
  <w15:docId w15:val="{3943CDBB-1A72-468B-B751-33A62B2CC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4229F"/>
    <w:pPr>
      <w:spacing w:before="100" w:beforeAutospacing="1" w:after="100" w:afterAutospacing="1" w:line="240" w:lineRule="auto"/>
      <w:outlineLvl w:val="0"/>
    </w:pPr>
    <w:rPr>
      <w:rFonts w:eastAsia="Times New Roman" w:cs="Times New Roman"/>
      <w:b/>
      <w:bCs/>
      <w:kern w:val="36"/>
      <w:sz w:val="48"/>
      <w:szCs w:val="48"/>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229F"/>
    <w:rPr>
      <w:rFonts w:eastAsia="Times New Roman" w:cs="Times New Roman"/>
      <w:b/>
      <w:bCs/>
      <w:kern w:val="36"/>
      <w:sz w:val="48"/>
      <w:szCs w:val="48"/>
      <w:lang w:eastAsia="es-EC"/>
    </w:rPr>
  </w:style>
  <w:style w:type="character" w:styleId="Hipervnculo">
    <w:name w:val="Hyperlink"/>
    <w:basedOn w:val="Fuentedeprrafopredeter"/>
    <w:uiPriority w:val="99"/>
    <w:unhideWhenUsed/>
    <w:rsid w:val="00EE5A91"/>
    <w:rPr>
      <w:color w:val="0000FF"/>
      <w:u w:val="single"/>
    </w:rPr>
  </w:style>
  <w:style w:type="paragraph" w:styleId="NormalWeb">
    <w:name w:val="Normal (Web)"/>
    <w:basedOn w:val="Normal"/>
    <w:uiPriority w:val="99"/>
    <w:semiHidden/>
    <w:unhideWhenUsed/>
    <w:rsid w:val="00EE5A91"/>
    <w:pPr>
      <w:spacing w:before="100" w:beforeAutospacing="1" w:after="100" w:afterAutospacing="1" w:line="240" w:lineRule="auto"/>
    </w:pPr>
    <w:rPr>
      <w:rFonts w:eastAsia="Times New Roman" w:cs="Times New Roman"/>
      <w:szCs w:val="24"/>
      <w:lang w:eastAsia="es-EC"/>
    </w:rPr>
  </w:style>
  <w:style w:type="character" w:styleId="Textoennegrita">
    <w:name w:val="Strong"/>
    <w:basedOn w:val="Fuentedeprrafopredeter"/>
    <w:uiPriority w:val="22"/>
    <w:qFormat/>
    <w:rsid w:val="008C14E1"/>
    <w:rPr>
      <w:b/>
      <w:bCs/>
    </w:rPr>
  </w:style>
  <w:style w:type="paragraph" w:styleId="Textoindependiente">
    <w:name w:val="Body Text"/>
    <w:basedOn w:val="Normal"/>
    <w:link w:val="TextoindependienteCar"/>
    <w:uiPriority w:val="1"/>
    <w:qFormat/>
    <w:rsid w:val="00504B21"/>
    <w:pPr>
      <w:widowControl w:val="0"/>
      <w:autoSpaceDE w:val="0"/>
      <w:autoSpaceDN w:val="0"/>
      <w:spacing w:after="0" w:line="240" w:lineRule="auto"/>
    </w:pPr>
    <w:rPr>
      <w:rFonts w:eastAsia="Times New Roman" w:cs="Times New Roman"/>
      <w:sz w:val="20"/>
      <w:szCs w:val="20"/>
      <w:lang w:val="es-ES"/>
    </w:rPr>
  </w:style>
  <w:style w:type="character" w:customStyle="1" w:styleId="TextoindependienteCar">
    <w:name w:val="Texto independiente Car"/>
    <w:basedOn w:val="Fuentedeprrafopredeter"/>
    <w:link w:val="Textoindependiente"/>
    <w:uiPriority w:val="1"/>
    <w:rsid w:val="00504B21"/>
    <w:rPr>
      <w:rFonts w:eastAsia="Times New Roman" w:cs="Times New Roman"/>
      <w:sz w:val="20"/>
      <w:szCs w:val="20"/>
      <w:lang w:val="es-ES"/>
    </w:rPr>
  </w:style>
  <w:style w:type="character" w:customStyle="1" w:styleId="cite-bracket">
    <w:name w:val="cite-bracket"/>
    <w:basedOn w:val="Fuentedeprrafopredeter"/>
    <w:rsid w:val="00504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970740">
      <w:bodyDiv w:val="1"/>
      <w:marLeft w:val="0"/>
      <w:marRight w:val="0"/>
      <w:marTop w:val="0"/>
      <w:marBottom w:val="0"/>
      <w:divBdr>
        <w:top w:val="none" w:sz="0" w:space="0" w:color="auto"/>
        <w:left w:val="none" w:sz="0" w:space="0" w:color="auto"/>
        <w:bottom w:val="none" w:sz="0" w:space="0" w:color="auto"/>
        <w:right w:val="none" w:sz="0" w:space="0" w:color="auto"/>
      </w:divBdr>
    </w:div>
    <w:div w:id="169221303">
      <w:bodyDiv w:val="1"/>
      <w:marLeft w:val="0"/>
      <w:marRight w:val="0"/>
      <w:marTop w:val="0"/>
      <w:marBottom w:val="0"/>
      <w:divBdr>
        <w:top w:val="none" w:sz="0" w:space="0" w:color="auto"/>
        <w:left w:val="none" w:sz="0" w:space="0" w:color="auto"/>
        <w:bottom w:val="none" w:sz="0" w:space="0" w:color="auto"/>
        <w:right w:val="none" w:sz="0" w:space="0" w:color="auto"/>
      </w:divBdr>
      <w:divsChild>
        <w:div w:id="86003781">
          <w:marLeft w:val="0"/>
          <w:marRight w:val="0"/>
          <w:marTop w:val="0"/>
          <w:marBottom w:val="0"/>
          <w:divBdr>
            <w:top w:val="none" w:sz="0" w:space="0" w:color="auto"/>
            <w:left w:val="none" w:sz="0" w:space="0" w:color="auto"/>
            <w:bottom w:val="none" w:sz="0" w:space="0" w:color="auto"/>
            <w:right w:val="none" w:sz="0" w:space="0" w:color="auto"/>
          </w:divBdr>
          <w:divsChild>
            <w:div w:id="1929458752">
              <w:marLeft w:val="0"/>
              <w:marRight w:val="0"/>
              <w:marTop w:val="0"/>
              <w:marBottom w:val="0"/>
              <w:divBdr>
                <w:top w:val="none" w:sz="0" w:space="0" w:color="auto"/>
                <w:left w:val="none" w:sz="0" w:space="0" w:color="auto"/>
                <w:bottom w:val="none" w:sz="0" w:space="0" w:color="auto"/>
                <w:right w:val="none" w:sz="0" w:space="0" w:color="auto"/>
              </w:divBdr>
              <w:divsChild>
                <w:div w:id="531306450">
                  <w:marLeft w:val="0"/>
                  <w:marRight w:val="0"/>
                  <w:marTop w:val="0"/>
                  <w:marBottom w:val="0"/>
                  <w:divBdr>
                    <w:top w:val="none" w:sz="0" w:space="0" w:color="auto"/>
                    <w:left w:val="none" w:sz="0" w:space="0" w:color="auto"/>
                    <w:bottom w:val="none" w:sz="0" w:space="0" w:color="auto"/>
                    <w:right w:val="none" w:sz="0" w:space="0" w:color="auto"/>
                  </w:divBdr>
                  <w:divsChild>
                    <w:div w:id="2038508221">
                      <w:marLeft w:val="0"/>
                      <w:marRight w:val="0"/>
                      <w:marTop w:val="195"/>
                      <w:marBottom w:val="0"/>
                      <w:divBdr>
                        <w:top w:val="none" w:sz="0" w:space="0" w:color="auto"/>
                        <w:left w:val="none" w:sz="0" w:space="0" w:color="auto"/>
                        <w:bottom w:val="none" w:sz="0" w:space="0" w:color="auto"/>
                        <w:right w:val="none" w:sz="0" w:space="0" w:color="auto"/>
                      </w:divBdr>
                    </w:div>
                  </w:divsChild>
                </w:div>
              </w:divsChild>
            </w:div>
          </w:divsChild>
        </w:div>
      </w:divsChild>
    </w:div>
    <w:div w:id="1151405252">
      <w:bodyDiv w:val="1"/>
      <w:marLeft w:val="0"/>
      <w:marRight w:val="0"/>
      <w:marTop w:val="0"/>
      <w:marBottom w:val="0"/>
      <w:divBdr>
        <w:top w:val="none" w:sz="0" w:space="0" w:color="auto"/>
        <w:left w:val="none" w:sz="0" w:space="0" w:color="auto"/>
        <w:bottom w:val="none" w:sz="0" w:space="0" w:color="auto"/>
        <w:right w:val="none" w:sz="0" w:space="0" w:color="auto"/>
      </w:divBdr>
    </w:div>
    <w:div w:id="1504204661">
      <w:bodyDiv w:val="1"/>
      <w:marLeft w:val="0"/>
      <w:marRight w:val="0"/>
      <w:marTop w:val="0"/>
      <w:marBottom w:val="0"/>
      <w:divBdr>
        <w:top w:val="none" w:sz="0" w:space="0" w:color="auto"/>
        <w:left w:val="none" w:sz="0" w:space="0" w:color="auto"/>
        <w:bottom w:val="none" w:sz="0" w:space="0" w:color="auto"/>
        <w:right w:val="none" w:sz="0" w:space="0" w:color="auto"/>
      </w:divBdr>
    </w:div>
    <w:div w:id="1616595136">
      <w:bodyDiv w:val="1"/>
      <w:marLeft w:val="0"/>
      <w:marRight w:val="0"/>
      <w:marTop w:val="0"/>
      <w:marBottom w:val="0"/>
      <w:divBdr>
        <w:top w:val="none" w:sz="0" w:space="0" w:color="auto"/>
        <w:left w:val="none" w:sz="0" w:space="0" w:color="auto"/>
        <w:bottom w:val="none" w:sz="0" w:space="0" w:color="auto"/>
        <w:right w:val="none" w:sz="0" w:space="0" w:color="auto"/>
      </w:divBdr>
    </w:div>
    <w:div w:id="2027825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uiltin.com/artificial-intelligence/evaluate-large-language-models" TargetMode="External"/><Relationship Id="rId13" Type="http://schemas.openxmlformats.org/officeDocument/2006/relationships/hyperlink" Target="https://en.wikipedia.org/wiki/Mind%E2%80%93body_problem"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builtin.com/artificial-intelligence/what-is-natural-language-generation" TargetMode="External"/><Relationship Id="rId12" Type="http://schemas.openxmlformats.org/officeDocument/2006/relationships/hyperlink" Target="https://en.wikipedia.org/wiki/Computational_theory_of_mind"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en.wikipedia.org/wiki/Hard_problem_of_consciousness" TargetMode="External"/><Relationship Id="rId1" Type="http://schemas.openxmlformats.org/officeDocument/2006/relationships/styles" Target="styles.xml"/><Relationship Id="rId6" Type="http://schemas.openxmlformats.org/officeDocument/2006/relationships/hyperlink" Target="https://courses.cs.umbc.edu/471/papers/turing.pdf" TargetMode="External"/><Relationship Id="rId11" Type="http://schemas.openxmlformats.org/officeDocument/2006/relationships/hyperlink" Target="https://en.wikipedia.org/wiki/Functionalism_(philosophy_of_mind)" TargetMode="External"/><Relationship Id="rId5" Type="http://schemas.openxmlformats.org/officeDocument/2006/relationships/hyperlink" Target="https://builtin.com/artificial-intelligence/ai-should-be-open-source" TargetMode="External"/><Relationship Id="rId15" Type="http://schemas.openxmlformats.org/officeDocument/2006/relationships/hyperlink" Target="https://en.wikipedia.org/wiki/Symbol_grounding" TargetMode="External"/><Relationship Id="rId10" Type="http://schemas.openxmlformats.org/officeDocument/2006/relationships/hyperlink" Target="https://en.wikipedia.org/wiki/Philosophy_of_mind" TargetMode="External"/><Relationship Id="rId4" Type="http://schemas.openxmlformats.org/officeDocument/2006/relationships/hyperlink" Target="https://builtin.com/artificial-intelligence" TargetMode="External"/><Relationship Id="rId9" Type="http://schemas.openxmlformats.org/officeDocument/2006/relationships/hyperlink" Target="https://en.wikipedia.org/wiki/Artificial_intelligence" TargetMode="External"/><Relationship Id="rId14" Type="http://schemas.openxmlformats.org/officeDocument/2006/relationships/hyperlink" Target="https://en.wikipedia.org/wiki/Problem_of_other_mind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1149</Words>
  <Characters>6321</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Tenesaca</dc:creator>
  <cp:keywords/>
  <dc:description/>
  <cp:lastModifiedBy>Maria Tenesaca</cp:lastModifiedBy>
  <cp:revision>3</cp:revision>
  <cp:lastPrinted>2025-10-27T22:03:00Z</cp:lastPrinted>
  <dcterms:created xsi:type="dcterms:W3CDTF">2025-10-27T22:07:00Z</dcterms:created>
  <dcterms:modified xsi:type="dcterms:W3CDTF">2025-10-27T22:37:00Z</dcterms:modified>
</cp:coreProperties>
</file>