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799A7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64E7CEC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C1B6119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3A544E10" w14:textId="77777777" w:rsidR="00940000" w:rsidRPr="00940000" w:rsidRDefault="00940000" w:rsidP="00940000">
      <w:pPr>
        <w:jc w:val="both"/>
      </w:pPr>
      <w:r w:rsidRPr="00940000">
        <w:rPr>
          <w:color w:val="365F91" w:themeColor="accent1" w:themeShade="BF"/>
        </w:rPr>
        <w:tab/>
      </w:r>
      <w:r w:rsidRPr="00940000">
        <w:rPr>
          <w:b/>
        </w:rPr>
        <w:t>MATERIA/</w:t>
      </w:r>
      <w:proofErr w:type="gramStart"/>
      <w:r w:rsidRPr="00940000">
        <w:rPr>
          <w:b/>
        </w:rPr>
        <w:t xml:space="preserve">DIPARTIMENTO  </w:t>
      </w:r>
      <w:r w:rsidRPr="00940000">
        <w:t>_</w:t>
      </w:r>
      <w:proofErr w:type="gramEnd"/>
      <w:r w:rsidRPr="00940000">
        <w:t>_______________________________________________</w:t>
      </w:r>
    </w:p>
    <w:p w14:paraId="4F437F79" w14:textId="77777777" w:rsidR="00940000" w:rsidRPr="00940000" w:rsidRDefault="00940000" w:rsidP="00940000">
      <w:pPr>
        <w:spacing w:line="360" w:lineRule="auto"/>
        <w:jc w:val="both"/>
      </w:pPr>
    </w:p>
    <w:p w14:paraId="6B7E1F9E" w14:textId="23FE8B42" w:rsidR="00940000" w:rsidRPr="00940000" w:rsidRDefault="00940000" w:rsidP="00940000">
      <w:pPr>
        <w:spacing w:line="360" w:lineRule="auto"/>
        <w:jc w:val="both"/>
      </w:pPr>
      <w:r w:rsidRPr="00940000">
        <w:t>Il giorno……</w:t>
      </w:r>
      <w:proofErr w:type="gramStart"/>
      <w:r w:rsidRPr="00940000">
        <w:t>…….</w:t>
      </w:r>
      <w:proofErr w:type="gramEnd"/>
      <w:r w:rsidRPr="00940000">
        <w:t>. alle ore……………….</w:t>
      </w:r>
      <w:r w:rsidR="00A50F5D">
        <w:t xml:space="preserve"> </w:t>
      </w:r>
      <w:bookmarkStart w:id="0" w:name="_GoBack"/>
      <w:bookmarkEnd w:id="0"/>
      <w:r w:rsidRPr="00940000">
        <w:t xml:space="preserve">in aula ………………della sede…….…………… si è riunito il coordinamento della materia/del dipartimento …………………………………… </w:t>
      </w:r>
    </w:p>
    <w:p w14:paraId="608FE85B" w14:textId="77777777" w:rsidR="00940000" w:rsidRPr="00940000" w:rsidRDefault="00940000" w:rsidP="00940000">
      <w:pPr>
        <w:spacing w:line="360" w:lineRule="auto"/>
        <w:jc w:val="both"/>
      </w:pPr>
      <w:r w:rsidRPr="00940000">
        <w:t>per discutere i seguenti punti all’ordine del giorno:</w:t>
      </w:r>
    </w:p>
    <w:p w14:paraId="0BD1E3EC" w14:textId="77777777" w:rsidR="00940000" w:rsidRPr="00940000" w:rsidRDefault="00940000" w:rsidP="00940000">
      <w:pPr>
        <w:numPr>
          <w:ilvl w:val="0"/>
          <w:numId w:val="17"/>
        </w:numPr>
        <w:spacing w:line="360" w:lineRule="auto"/>
        <w:jc w:val="both"/>
      </w:pPr>
      <w:r w:rsidRPr="00940000">
        <w:t>………………………………………………</w:t>
      </w:r>
    </w:p>
    <w:p w14:paraId="0E2187B0" w14:textId="77777777" w:rsidR="00940000" w:rsidRPr="00940000" w:rsidRDefault="00940000" w:rsidP="00940000">
      <w:pPr>
        <w:numPr>
          <w:ilvl w:val="0"/>
          <w:numId w:val="17"/>
        </w:numPr>
        <w:spacing w:line="360" w:lineRule="auto"/>
        <w:jc w:val="both"/>
      </w:pPr>
      <w:r w:rsidRPr="00940000">
        <w:t>……………………………………………….</w:t>
      </w:r>
    </w:p>
    <w:p w14:paraId="375F3232" w14:textId="77777777" w:rsidR="00940000" w:rsidRPr="00940000" w:rsidRDefault="00940000" w:rsidP="00940000">
      <w:pPr>
        <w:numPr>
          <w:ilvl w:val="0"/>
          <w:numId w:val="17"/>
        </w:numPr>
        <w:spacing w:line="360" w:lineRule="auto"/>
        <w:jc w:val="both"/>
      </w:pPr>
      <w:r w:rsidRPr="00940000">
        <w:t>………………………………………………</w:t>
      </w:r>
    </w:p>
    <w:p w14:paraId="5A157809" w14:textId="77777777" w:rsidR="00940000" w:rsidRPr="00940000" w:rsidRDefault="00940000" w:rsidP="00940000">
      <w:pPr>
        <w:spacing w:line="360" w:lineRule="auto"/>
      </w:pPr>
    </w:p>
    <w:p w14:paraId="2ADC5934" w14:textId="6E6944C4" w:rsidR="00940000" w:rsidRPr="00940000" w:rsidRDefault="00940000" w:rsidP="00940000">
      <w:pPr>
        <w:spacing w:line="360" w:lineRule="auto"/>
      </w:pPr>
      <w:r w:rsidRPr="00940000">
        <w:t>Sono presenti i proff.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56E2A6" w14:textId="44871441" w:rsidR="00940000" w:rsidRPr="00940000" w:rsidRDefault="00940000" w:rsidP="00940000">
      <w:pPr>
        <w:spacing w:line="360" w:lineRule="auto"/>
      </w:pPr>
      <w:r w:rsidRPr="00940000">
        <w:t>Sono assenti i prof. ……………………………………………………………………………………………………………</w:t>
      </w:r>
    </w:p>
    <w:p w14:paraId="3A41F470" w14:textId="77777777" w:rsidR="00940000" w:rsidRPr="00940000" w:rsidRDefault="00940000" w:rsidP="00940000">
      <w:pPr>
        <w:jc w:val="both"/>
      </w:pPr>
    </w:p>
    <w:p w14:paraId="0F4B4961" w14:textId="77777777" w:rsidR="00940000" w:rsidRPr="00940000" w:rsidRDefault="00940000" w:rsidP="00940000">
      <w:pPr>
        <w:jc w:val="both"/>
      </w:pPr>
      <w:r w:rsidRPr="00940000">
        <w:t>I docenti prendono in esame i punti all’ordine del giorno:</w:t>
      </w:r>
    </w:p>
    <w:p w14:paraId="564AB5CD" w14:textId="77777777" w:rsidR="00940000" w:rsidRPr="00940000" w:rsidRDefault="00940000" w:rsidP="00940000">
      <w:pPr>
        <w:jc w:val="both"/>
      </w:pPr>
    </w:p>
    <w:p w14:paraId="0B2D4FB8" w14:textId="0D20C8CC" w:rsidR="00940000" w:rsidRPr="00940000" w:rsidRDefault="00940000" w:rsidP="00940000">
      <w:pPr>
        <w:jc w:val="both"/>
      </w:pPr>
      <w:r w:rsidRPr="00940000">
        <w:t>1) …………………………...………………………………………………………………………………</w:t>
      </w:r>
    </w:p>
    <w:p w14:paraId="6457FBF1" w14:textId="3DC40304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1E692BF0" w14:textId="23B4802E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43C7526E" w14:textId="5EA62260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50B2214C" w14:textId="77777777" w:rsidR="00940000" w:rsidRPr="00940000" w:rsidRDefault="00940000" w:rsidP="00940000">
      <w:pPr>
        <w:jc w:val="both"/>
      </w:pPr>
    </w:p>
    <w:p w14:paraId="5CB44A8E" w14:textId="2681A986" w:rsidR="00940000" w:rsidRPr="00940000" w:rsidRDefault="00940000" w:rsidP="00940000">
      <w:pPr>
        <w:jc w:val="both"/>
      </w:pPr>
      <w:r w:rsidRPr="00940000">
        <w:t>2) …………………………...………………………………………………………………………………</w:t>
      </w:r>
    </w:p>
    <w:p w14:paraId="0B9D23A6" w14:textId="57513BB1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266D46A9" w14:textId="626BD01D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493C9371" w14:textId="5D1BC811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33F12BEB" w14:textId="77777777" w:rsidR="00940000" w:rsidRPr="00940000" w:rsidRDefault="00940000" w:rsidP="00940000">
      <w:pPr>
        <w:jc w:val="both"/>
      </w:pPr>
    </w:p>
    <w:p w14:paraId="462EB65B" w14:textId="0DD724B9" w:rsidR="00940000" w:rsidRPr="00940000" w:rsidRDefault="00940000" w:rsidP="00940000">
      <w:pPr>
        <w:jc w:val="both"/>
      </w:pPr>
      <w:r w:rsidRPr="00940000">
        <w:t>3) …………………………...………………………………………………………………………………</w:t>
      </w:r>
    </w:p>
    <w:p w14:paraId="09168EB0" w14:textId="11A879F1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416CB04F" w14:textId="075AD6E4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01B48D49" w14:textId="42F28F1E" w:rsidR="00940000" w:rsidRPr="00940000" w:rsidRDefault="00940000" w:rsidP="00940000">
      <w:pPr>
        <w:jc w:val="both"/>
      </w:pPr>
      <w:r w:rsidRPr="00940000">
        <w:t>…………………………...………………………………………………………………………………</w:t>
      </w:r>
    </w:p>
    <w:p w14:paraId="069CE10C" w14:textId="77777777" w:rsidR="00940000" w:rsidRPr="00940000" w:rsidRDefault="00940000" w:rsidP="00940000">
      <w:pPr>
        <w:jc w:val="both"/>
      </w:pPr>
    </w:p>
    <w:p w14:paraId="4B722D54" w14:textId="77777777" w:rsidR="00940000" w:rsidRPr="00940000" w:rsidRDefault="00940000" w:rsidP="00940000">
      <w:pPr>
        <w:jc w:val="both"/>
      </w:pPr>
    </w:p>
    <w:p w14:paraId="7641C12D" w14:textId="77777777" w:rsidR="00940000" w:rsidRPr="00940000" w:rsidRDefault="00940000" w:rsidP="00940000">
      <w:pPr>
        <w:jc w:val="both"/>
      </w:pPr>
    </w:p>
    <w:p w14:paraId="539CCBD0" w14:textId="0E2727F9" w:rsidR="00940000" w:rsidRPr="00940000" w:rsidRDefault="007735BB" w:rsidP="00940000">
      <w:pPr>
        <w:jc w:val="both"/>
      </w:pPr>
      <w:r>
        <w:t xml:space="preserve">Alle ore………………………………. </w:t>
      </w:r>
      <w:r w:rsidR="00940000" w:rsidRPr="00940000">
        <w:t>esaurita la discussione sui punti all’ordine del giorno si dichiara conclusa la riunione.</w:t>
      </w:r>
    </w:p>
    <w:p w14:paraId="4143DD21" w14:textId="77777777" w:rsidR="00940000" w:rsidRPr="00940000" w:rsidRDefault="00940000" w:rsidP="00940000">
      <w:pPr>
        <w:jc w:val="both"/>
      </w:pPr>
    </w:p>
    <w:p w14:paraId="63870A69" w14:textId="77777777" w:rsidR="00940000" w:rsidRPr="00940000" w:rsidRDefault="00940000" w:rsidP="00940000">
      <w:pPr>
        <w:jc w:val="both"/>
      </w:pPr>
    </w:p>
    <w:p w14:paraId="4EA74CAA" w14:textId="77777777" w:rsidR="00940000" w:rsidRPr="00940000" w:rsidRDefault="00940000" w:rsidP="00940000">
      <w:pPr>
        <w:jc w:val="both"/>
      </w:pPr>
    </w:p>
    <w:p w14:paraId="0334EC87" w14:textId="77777777" w:rsidR="00940000" w:rsidRPr="00940000" w:rsidRDefault="00940000" w:rsidP="00940000">
      <w:pPr>
        <w:jc w:val="center"/>
      </w:pPr>
      <w:r w:rsidRPr="00940000">
        <w:t>Il Coordinatore                                                                            Il verbalizzante</w:t>
      </w:r>
    </w:p>
    <w:p w14:paraId="2062B78F" w14:textId="77777777" w:rsidR="00940000" w:rsidRPr="00940000" w:rsidRDefault="00940000" w:rsidP="00940000">
      <w:pPr>
        <w:jc w:val="both"/>
      </w:pPr>
      <w:r w:rsidRPr="00940000">
        <w:t xml:space="preserve">  </w:t>
      </w:r>
    </w:p>
    <w:p w14:paraId="0168BD33" w14:textId="2E5B03E2" w:rsidR="006978B5" w:rsidRPr="00940000" w:rsidRDefault="006978B5" w:rsidP="00940000">
      <w:pPr>
        <w:tabs>
          <w:tab w:val="left" w:pos="440"/>
        </w:tabs>
        <w:rPr>
          <w:color w:val="365F91" w:themeColor="accent1" w:themeShade="BF"/>
        </w:rPr>
      </w:pPr>
    </w:p>
    <w:p w14:paraId="2A2EFB16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67633F40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657E71CC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3EE084CA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4652FF84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79214563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0C6FF063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3D65BE63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0345AD31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2311E062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7FD9D030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6214C84F" w14:textId="77777777" w:rsidR="006978B5" w:rsidRPr="00940000" w:rsidRDefault="006978B5" w:rsidP="006978B5">
      <w:pPr>
        <w:jc w:val="center"/>
        <w:rPr>
          <w:color w:val="365F91" w:themeColor="accent1" w:themeShade="BF"/>
        </w:rPr>
      </w:pPr>
    </w:p>
    <w:p w14:paraId="525556BD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2EED7AE9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679105D9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419A416E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55CCEC81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199FF02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BD8CA03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46CAD092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6DB05810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212F54A7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2FCF414B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D089DAF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E960856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2CCA82D7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00A4366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54C8A354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02EB059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A301037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0EAC533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99C30B5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8058144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63D151A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05F429C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118B5568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29583E7D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96214BB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2C2232D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6CCC35A2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1328236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9BA33D9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763EAC4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F32405E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15DBFD7D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39865C0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78843935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393AAE2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530F408B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0B2C074A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33205FDA" w14:textId="77777777" w:rsidR="006978B5" w:rsidRDefault="006978B5" w:rsidP="006978B5">
      <w:pPr>
        <w:jc w:val="center"/>
        <w:rPr>
          <w:color w:val="365F91" w:themeColor="accent1" w:themeShade="BF"/>
          <w:sz w:val="15"/>
          <w:szCs w:val="15"/>
        </w:rPr>
      </w:pPr>
    </w:p>
    <w:p w14:paraId="530654E9" w14:textId="77777777" w:rsidR="002379ED" w:rsidRPr="00715F56" w:rsidRDefault="002379ED" w:rsidP="0076138B"/>
    <w:p w14:paraId="2AFECB1D" w14:textId="14E4DF23" w:rsidR="003E0899" w:rsidRPr="00715F56" w:rsidRDefault="00216D00" w:rsidP="00F43582">
      <w:pPr>
        <w:rPr>
          <w:rFonts w:eastAsia="Calibri"/>
          <w:b/>
          <w:sz w:val="18"/>
          <w:szCs w:val="18"/>
        </w:rPr>
      </w:pPr>
      <w:r w:rsidRPr="00715F56">
        <w:rPr>
          <w:rFonts w:eastAsia="Calibri"/>
          <w:sz w:val="18"/>
          <w:szCs w:val="18"/>
        </w:rPr>
        <w:lastRenderedPageBreak/>
        <w:t xml:space="preserve">                                                                              </w:t>
      </w:r>
      <w:r w:rsidR="003D07A7" w:rsidRPr="00715F56">
        <w:rPr>
          <w:rFonts w:eastAsia="Calibri"/>
          <w:sz w:val="18"/>
          <w:szCs w:val="18"/>
        </w:rPr>
        <w:t xml:space="preserve">               </w:t>
      </w:r>
      <w:r w:rsidR="006269DB" w:rsidRPr="00715F56">
        <w:rPr>
          <w:rFonts w:eastAsia="Calibri"/>
          <w:sz w:val="18"/>
          <w:szCs w:val="18"/>
        </w:rPr>
        <w:t xml:space="preserve">         </w:t>
      </w:r>
      <w:r w:rsidR="0049744C" w:rsidRPr="00715F56">
        <w:rPr>
          <w:rFonts w:eastAsia="Calibri"/>
          <w:sz w:val="18"/>
          <w:szCs w:val="18"/>
        </w:rPr>
        <w:t xml:space="preserve"> </w:t>
      </w:r>
      <w:r w:rsidR="006269DB" w:rsidRPr="00715F56">
        <w:rPr>
          <w:rFonts w:eastAsia="Calibri"/>
          <w:sz w:val="18"/>
          <w:szCs w:val="18"/>
        </w:rPr>
        <w:tab/>
      </w:r>
    </w:p>
    <w:p w14:paraId="454A20B7" w14:textId="77777777" w:rsidR="00D457ED" w:rsidRPr="00715F56" w:rsidRDefault="00D457ED" w:rsidP="004B1AA7">
      <w:pPr>
        <w:jc w:val="center"/>
        <w:rPr>
          <w:rFonts w:eastAsia="Calibri"/>
          <w:b/>
          <w:sz w:val="18"/>
          <w:szCs w:val="18"/>
        </w:rPr>
      </w:pPr>
    </w:p>
    <w:p w14:paraId="7E9D3355" w14:textId="5999E6F2" w:rsidR="00B70EBA" w:rsidRDefault="00B70EBA" w:rsidP="00B70EBA">
      <w:pPr>
        <w:suppressAutoHyphens/>
        <w:autoSpaceDE w:val="0"/>
        <w:autoSpaceDN w:val="0"/>
        <w:adjustRightInd w:val="0"/>
        <w:jc w:val="center"/>
        <w:rPr>
          <w:sz w:val="72"/>
          <w:szCs w:val="72"/>
        </w:rPr>
      </w:pPr>
    </w:p>
    <w:p w14:paraId="3E359738" w14:textId="77777777" w:rsidR="00AF7377" w:rsidRDefault="00AF7377" w:rsidP="00443373">
      <w:pPr>
        <w:jc w:val="both"/>
        <w:rPr>
          <w:rFonts w:eastAsia="Calibri"/>
          <w:b/>
          <w:sz w:val="18"/>
          <w:szCs w:val="18"/>
        </w:rPr>
      </w:pPr>
    </w:p>
    <w:p w14:paraId="200FB901" w14:textId="77777777" w:rsidR="000709E1" w:rsidRDefault="000709E1" w:rsidP="00443373">
      <w:pPr>
        <w:jc w:val="both"/>
        <w:rPr>
          <w:rFonts w:eastAsia="Calibri"/>
          <w:b/>
          <w:sz w:val="18"/>
          <w:szCs w:val="18"/>
        </w:rPr>
      </w:pPr>
    </w:p>
    <w:p w14:paraId="34A886B4" w14:textId="77777777" w:rsidR="000709E1" w:rsidRPr="00715F56" w:rsidRDefault="000709E1" w:rsidP="00443373">
      <w:pPr>
        <w:jc w:val="both"/>
        <w:rPr>
          <w:rFonts w:eastAsia="Calibri"/>
          <w:b/>
          <w:sz w:val="18"/>
          <w:szCs w:val="18"/>
        </w:rPr>
      </w:pPr>
    </w:p>
    <w:sectPr w:rsidR="000709E1" w:rsidRPr="00715F56" w:rsidSect="00F4475E">
      <w:headerReference w:type="default" r:id="rId9"/>
      <w:footerReference w:type="default" r:id="rId10"/>
      <w:pgSz w:w="11906" w:h="16838"/>
      <w:pgMar w:top="2166" w:right="849" w:bottom="993" w:left="1134" w:header="568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AF809" w14:textId="77777777" w:rsidR="00E350F1" w:rsidRDefault="00E350F1">
      <w:r>
        <w:separator/>
      </w:r>
    </w:p>
  </w:endnote>
  <w:endnote w:type="continuationSeparator" w:id="0">
    <w:p w14:paraId="4C965374" w14:textId="77777777" w:rsidR="00E350F1" w:rsidRDefault="00E3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fondochiaro-Colore1"/>
      <w:tblW w:w="10169" w:type="dxa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3389"/>
      <w:gridCol w:w="3390"/>
      <w:gridCol w:w="3390"/>
    </w:tblGrid>
    <w:tr w:rsidR="002C1F1E" w14:paraId="5E86ACA6" w14:textId="77777777" w:rsidTr="008E626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8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4BB5EF05" w14:textId="77777777" w:rsidR="008E6262" w:rsidRPr="008E6262" w:rsidRDefault="008E6262" w:rsidP="008E6262">
          <w:pPr>
            <w:spacing w:line="276" w:lineRule="auto"/>
            <w:jc w:val="center"/>
            <w:rPr>
              <w:i/>
              <w:sz w:val="6"/>
              <w:szCs w:val="6"/>
            </w:rPr>
          </w:pPr>
        </w:p>
        <w:p w14:paraId="57A11FEA" w14:textId="40710ABE" w:rsidR="002C1F1E" w:rsidRPr="00400158" w:rsidRDefault="002C1F1E" w:rsidP="008E6262">
          <w:pPr>
            <w:spacing w:line="276" w:lineRule="auto"/>
            <w:jc w:val="center"/>
            <w:rPr>
              <w:i/>
              <w:sz w:val="15"/>
              <w:szCs w:val="15"/>
            </w:rPr>
          </w:pPr>
          <w:r w:rsidRPr="00400158">
            <w:rPr>
              <w:i/>
              <w:noProof/>
              <w:sz w:val="26"/>
              <w:szCs w:val="26"/>
            </w:rPr>
            <w:drawing>
              <wp:inline distT="0" distB="0" distL="0" distR="0" wp14:anchorId="3DC447BC" wp14:editId="2E00CBD1">
                <wp:extent cx="137517" cy="157162"/>
                <wp:effectExtent l="0" t="0" r="0" b="0"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calizzazion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17" cy="157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00158">
            <w:rPr>
              <w:i/>
              <w:sz w:val="15"/>
              <w:szCs w:val="15"/>
            </w:rPr>
            <w:t>Triennio: Via Astorre Baglioni, 22</w:t>
          </w:r>
        </w:p>
        <w:p w14:paraId="5B52393C" w14:textId="77777777" w:rsidR="002C1F1E" w:rsidRPr="00400158" w:rsidRDefault="002C1F1E" w:rsidP="008E6262">
          <w:pPr>
            <w:spacing w:line="276" w:lineRule="auto"/>
            <w:jc w:val="center"/>
            <w:rPr>
              <w:i/>
              <w:sz w:val="15"/>
              <w:szCs w:val="15"/>
            </w:rPr>
          </w:pPr>
          <w:proofErr w:type="gramStart"/>
          <w:r w:rsidRPr="00400158">
            <w:rPr>
              <w:i/>
              <w:sz w:val="15"/>
              <w:szCs w:val="15"/>
            </w:rPr>
            <w:t>Biennio:  Via</w:t>
          </w:r>
          <w:proofErr w:type="gramEnd"/>
          <w:r w:rsidRPr="00400158">
            <w:rPr>
              <w:i/>
              <w:sz w:val="15"/>
              <w:szCs w:val="15"/>
            </w:rPr>
            <w:t xml:space="preserve"> Raffaele Cattaneo, 3</w:t>
          </w:r>
        </w:p>
        <w:p w14:paraId="7C6A9BD8" w14:textId="77777777" w:rsidR="002C1F1E" w:rsidRPr="00400158" w:rsidRDefault="002C1F1E" w:rsidP="008E6262">
          <w:pPr>
            <w:jc w:val="center"/>
            <w:rPr>
              <w:i/>
              <w:sz w:val="15"/>
              <w:szCs w:val="15"/>
            </w:rPr>
          </w:pPr>
          <w:r w:rsidRPr="00400158">
            <w:rPr>
              <w:i/>
              <w:sz w:val="15"/>
              <w:szCs w:val="15"/>
            </w:rPr>
            <w:t>30173- Venezia-Mestre</w:t>
          </w:r>
        </w:p>
        <w:p w14:paraId="142BC4A7" w14:textId="20E9A0A3" w:rsidR="002C1F1E" w:rsidRDefault="002C1F1E" w:rsidP="008E6262">
          <w:pPr>
            <w:jc w:val="center"/>
            <w:rPr>
              <w:color w:val="0F243E" w:themeColor="text2" w:themeShade="80"/>
              <w:sz w:val="26"/>
              <w:szCs w:val="26"/>
            </w:rPr>
          </w:pPr>
          <w:r w:rsidRPr="00400158">
            <w:rPr>
              <w:i/>
              <w:sz w:val="15"/>
              <w:szCs w:val="15"/>
            </w:rPr>
            <w:t>Codice Min.: VETF04000T – C.F.82005200272</w:t>
          </w:r>
        </w:p>
      </w:tc>
      <w:tc>
        <w:tcPr>
          <w:tcW w:w="339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05E7B3ED" w14:textId="77777777" w:rsidR="008E6262" w:rsidRPr="008E6262" w:rsidRDefault="008E6262" w:rsidP="008E6262">
          <w:pPr>
            <w:ind w:right="-186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6"/>
              <w:szCs w:val="6"/>
            </w:rPr>
          </w:pPr>
        </w:p>
        <w:p w14:paraId="6F97E691" w14:textId="3EF8D99A" w:rsidR="002C1F1E" w:rsidRPr="00400158" w:rsidRDefault="002C1F1E" w:rsidP="008E6262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5"/>
              <w:szCs w:val="15"/>
            </w:rPr>
          </w:pPr>
          <w:r w:rsidRPr="00400158">
            <w:rPr>
              <w:i/>
              <w:noProof/>
              <w:sz w:val="26"/>
              <w:szCs w:val="26"/>
            </w:rPr>
            <w:drawing>
              <wp:inline distT="0" distB="0" distL="0" distR="0" wp14:anchorId="0220B80E" wp14:editId="3C4199B3">
                <wp:extent cx="240422" cy="185738"/>
                <wp:effectExtent l="0" t="0" r="7620" b="5080"/>
                <wp:docPr id="17" name="Immagin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telefon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229" cy="189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00158">
            <w:rPr>
              <w:i/>
              <w:sz w:val="15"/>
              <w:szCs w:val="15"/>
            </w:rPr>
            <w:t>Tr</w:t>
          </w:r>
          <w:r w:rsidR="00B1054C">
            <w:rPr>
              <w:i/>
              <w:sz w:val="15"/>
              <w:szCs w:val="15"/>
            </w:rPr>
            <w:t>iennio: tel. 041/5341046</w:t>
          </w:r>
        </w:p>
        <w:p w14:paraId="31753A1E" w14:textId="77777777" w:rsidR="002C1F1E" w:rsidRPr="00400158" w:rsidRDefault="002C1F1E" w:rsidP="008E6262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5"/>
              <w:szCs w:val="15"/>
            </w:rPr>
          </w:pPr>
          <w:r w:rsidRPr="00400158">
            <w:rPr>
              <w:i/>
              <w:sz w:val="15"/>
              <w:szCs w:val="15"/>
            </w:rPr>
            <w:t>fax 041/5341472</w:t>
          </w:r>
        </w:p>
        <w:p w14:paraId="79436AE2" w14:textId="77777777" w:rsidR="002C1F1E" w:rsidRPr="00400158" w:rsidRDefault="002C1F1E" w:rsidP="008E6262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5"/>
              <w:szCs w:val="15"/>
            </w:rPr>
          </w:pPr>
          <w:proofErr w:type="gramStart"/>
          <w:r w:rsidRPr="00400158">
            <w:rPr>
              <w:i/>
              <w:sz w:val="15"/>
              <w:szCs w:val="15"/>
            </w:rPr>
            <w:t>Biennio:  tel.</w:t>
          </w:r>
          <w:proofErr w:type="gramEnd"/>
          <w:r w:rsidRPr="00400158">
            <w:rPr>
              <w:i/>
              <w:sz w:val="15"/>
              <w:szCs w:val="15"/>
            </w:rPr>
            <w:t>041/950960</w:t>
          </w:r>
        </w:p>
        <w:p w14:paraId="6E23FEC6" w14:textId="2A686613" w:rsidR="002C1F1E" w:rsidRDefault="002C1F1E" w:rsidP="008E6262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F243E" w:themeColor="text2" w:themeShade="80"/>
              <w:sz w:val="26"/>
              <w:szCs w:val="26"/>
            </w:rPr>
          </w:pPr>
          <w:r w:rsidRPr="00400158">
            <w:rPr>
              <w:i/>
              <w:sz w:val="15"/>
              <w:szCs w:val="15"/>
            </w:rPr>
            <w:t>fax 041/5058416</w:t>
          </w:r>
        </w:p>
      </w:tc>
      <w:tc>
        <w:tcPr>
          <w:tcW w:w="339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587DB27E" w14:textId="77777777" w:rsidR="008E6262" w:rsidRPr="008E6262" w:rsidRDefault="008E6262" w:rsidP="008E6262">
          <w:pPr>
            <w:ind w:right="3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6"/>
              <w:szCs w:val="6"/>
            </w:rPr>
          </w:pPr>
        </w:p>
        <w:p w14:paraId="3BB22CBD" w14:textId="275A911C" w:rsidR="002C1F1E" w:rsidRPr="00400158" w:rsidRDefault="002C1F1E" w:rsidP="008E6262">
          <w:pPr>
            <w:ind w:right="3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5"/>
              <w:szCs w:val="15"/>
            </w:rPr>
          </w:pPr>
          <w:r w:rsidRPr="00400158">
            <w:rPr>
              <w:i/>
              <w:noProof/>
              <w:sz w:val="26"/>
              <w:szCs w:val="26"/>
            </w:rPr>
            <w:drawing>
              <wp:inline distT="0" distB="0" distL="0" distR="0" wp14:anchorId="12789831" wp14:editId="37735722">
                <wp:extent cx="185737" cy="185737"/>
                <wp:effectExtent l="0" t="0" r="5080" b="5080"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mail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6" cy="185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00158">
            <w:rPr>
              <w:i/>
              <w:sz w:val="15"/>
              <w:szCs w:val="15"/>
            </w:rPr>
            <w:t>e-mail: vetf04000t@istruzione.it</w:t>
          </w:r>
        </w:p>
        <w:p w14:paraId="3D6B2ECB" w14:textId="77777777" w:rsidR="002C1F1E" w:rsidRPr="00400158" w:rsidRDefault="002C1F1E" w:rsidP="008E6262">
          <w:pPr>
            <w:ind w:right="3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5"/>
              <w:szCs w:val="15"/>
            </w:rPr>
          </w:pPr>
          <w:proofErr w:type="gramStart"/>
          <w:r w:rsidRPr="00400158">
            <w:rPr>
              <w:i/>
              <w:sz w:val="15"/>
              <w:szCs w:val="15"/>
            </w:rPr>
            <w:t>PEC :</w:t>
          </w:r>
          <w:proofErr w:type="gramEnd"/>
          <w:r w:rsidRPr="00400158">
            <w:rPr>
              <w:i/>
              <w:sz w:val="15"/>
              <w:szCs w:val="15"/>
            </w:rPr>
            <w:t xml:space="preserve"> vetf04000t@pec.istruzione.it</w:t>
          </w:r>
        </w:p>
        <w:p w14:paraId="75F1F666" w14:textId="53EEFD4F" w:rsidR="002C1F1E" w:rsidRDefault="002C1F1E" w:rsidP="008E6262">
          <w:pPr>
            <w:ind w:right="3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F243E" w:themeColor="text2" w:themeShade="80"/>
              <w:sz w:val="26"/>
              <w:szCs w:val="26"/>
            </w:rPr>
          </w:pPr>
          <w:r w:rsidRPr="00400158">
            <w:rPr>
              <w:i/>
              <w:sz w:val="15"/>
              <w:szCs w:val="15"/>
            </w:rPr>
            <w:t>Sito web: www.itiszuccante.edu.it</w:t>
          </w:r>
        </w:p>
      </w:tc>
    </w:tr>
  </w:tbl>
  <w:p w14:paraId="10D5C571" w14:textId="6938EEEE" w:rsidR="006978B5" w:rsidRPr="00F4475E" w:rsidRDefault="006978B5" w:rsidP="008E6262">
    <w:pPr>
      <w:pStyle w:val="Pidipagina"/>
      <w:jc w:val="center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58C71" w14:textId="77777777" w:rsidR="00E350F1" w:rsidRDefault="00E350F1">
      <w:r>
        <w:separator/>
      </w:r>
    </w:p>
  </w:footnote>
  <w:footnote w:type="continuationSeparator" w:id="0">
    <w:p w14:paraId="017A4F44" w14:textId="77777777" w:rsidR="00E350F1" w:rsidRDefault="00E3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lencomedio2-Colore1"/>
      <w:tblpPr w:leftFromText="141" w:rightFromText="141" w:vertAnchor="text" w:tblpX="-419" w:tblpY="1"/>
      <w:tblW w:w="10660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1668"/>
      <w:gridCol w:w="7796"/>
      <w:gridCol w:w="1196"/>
    </w:tblGrid>
    <w:tr w:rsidR="00B1695F" w:rsidRPr="00D862E5" w14:paraId="45C09371" w14:textId="77777777" w:rsidTr="00910BA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6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13D30280" w14:textId="77777777" w:rsidR="00B1695F" w:rsidRDefault="00B1695F" w:rsidP="00910BA3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5FC3B3B" wp14:editId="34341250">
                <wp:extent cx="1030406" cy="538322"/>
                <wp:effectExtent l="0" t="0" r="0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ep centre 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570" cy="543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CA5EE8" w14:textId="77777777" w:rsidR="00B1695F" w:rsidRPr="0039288D" w:rsidRDefault="00B1695F" w:rsidP="001A6AD9">
          <w:pPr>
            <w:tabs>
              <w:tab w:val="center" w:pos="3152"/>
            </w:tabs>
            <w:ind w:hanging="426"/>
            <w:jc w:val="center"/>
            <w:rPr>
              <w:noProof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79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1C0F6056" w14:textId="2913F0E6" w:rsidR="00C37097" w:rsidRPr="00DD1FB1" w:rsidRDefault="00155499" w:rsidP="00DD1FB1">
          <w:pPr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D0D65D1" wp14:editId="2E3AABC0">
                <wp:extent cx="2913149" cy="1160059"/>
                <wp:effectExtent l="0" t="0" r="1905" b="2540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865" cy="1160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19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14EF91FF" w14:textId="03F8D32A" w:rsidR="00B1695F" w:rsidRPr="00D862E5" w:rsidRDefault="00B1695F" w:rsidP="001A6AD9">
          <w:pPr>
            <w:ind w:right="-46"/>
            <w:jc w:val="center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7ABDA2D" wp14:editId="0E0F51D9">
                <wp:simplePos x="6378575" y="182880"/>
                <wp:positionH relativeFrom="margin">
                  <wp:posOffset>-130810</wp:posOffset>
                </wp:positionH>
                <wp:positionV relativeFrom="margin">
                  <wp:posOffset>-635</wp:posOffset>
                </wp:positionV>
                <wp:extent cx="746125" cy="1067435"/>
                <wp:effectExtent l="0" t="0" r="0" b="0"/>
                <wp:wrapSquare wrapText="bothSides"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10674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7E52B8C" w14:textId="1B2CD2BC" w:rsidR="00977298" w:rsidRPr="00F4475E" w:rsidRDefault="00977298" w:rsidP="00866987">
    <w:pPr>
      <w:pStyle w:val="Intestazion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98"/>
    <w:multiLevelType w:val="hybridMultilevel"/>
    <w:tmpl w:val="1E10CD1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3C1"/>
    <w:multiLevelType w:val="hybridMultilevel"/>
    <w:tmpl w:val="11427E12"/>
    <w:lvl w:ilvl="0" w:tplc="E1C4CBB4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06EF22E8"/>
    <w:multiLevelType w:val="hybridMultilevel"/>
    <w:tmpl w:val="5BCC0B02"/>
    <w:lvl w:ilvl="0" w:tplc="5E78B8A6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0869AF"/>
    <w:multiLevelType w:val="hybridMultilevel"/>
    <w:tmpl w:val="3DA8A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C1E03"/>
    <w:multiLevelType w:val="hybridMultilevel"/>
    <w:tmpl w:val="374827F0"/>
    <w:lvl w:ilvl="0" w:tplc="E1C4CBB4">
      <w:start w:val="1"/>
      <w:numFmt w:val="bullet"/>
      <w:lvlText w:val=""/>
      <w:lvlJc w:val="left"/>
      <w:pPr>
        <w:ind w:left="6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09E2E0B"/>
    <w:multiLevelType w:val="hybridMultilevel"/>
    <w:tmpl w:val="3962E6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543A1"/>
    <w:multiLevelType w:val="hybridMultilevel"/>
    <w:tmpl w:val="5E8EF6FE"/>
    <w:lvl w:ilvl="0" w:tplc="0410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22AD1109"/>
    <w:multiLevelType w:val="hybridMultilevel"/>
    <w:tmpl w:val="51EAD5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3C72"/>
    <w:multiLevelType w:val="hybridMultilevel"/>
    <w:tmpl w:val="0B24B996"/>
    <w:lvl w:ilvl="0" w:tplc="0410000F">
      <w:start w:val="1"/>
      <w:numFmt w:val="decimal"/>
      <w:lvlText w:val="%1."/>
      <w:lvlJc w:val="left"/>
      <w:pPr>
        <w:ind w:left="862" w:hanging="360"/>
      </w:pPr>
    </w:lvl>
    <w:lvl w:ilvl="1" w:tplc="04100019">
      <w:start w:val="1"/>
      <w:numFmt w:val="lowerLetter"/>
      <w:lvlText w:val="%2."/>
      <w:lvlJc w:val="left"/>
      <w:pPr>
        <w:ind w:left="1582" w:hanging="360"/>
      </w:pPr>
    </w:lvl>
    <w:lvl w:ilvl="2" w:tplc="0410001B">
      <w:start w:val="1"/>
      <w:numFmt w:val="lowerRoman"/>
      <w:lvlText w:val="%3."/>
      <w:lvlJc w:val="right"/>
      <w:pPr>
        <w:ind w:left="2302" w:hanging="180"/>
      </w:pPr>
    </w:lvl>
    <w:lvl w:ilvl="3" w:tplc="0410000F">
      <w:start w:val="1"/>
      <w:numFmt w:val="decimal"/>
      <w:lvlText w:val="%4."/>
      <w:lvlJc w:val="left"/>
      <w:pPr>
        <w:ind w:left="3022" w:hanging="360"/>
      </w:pPr>
    </w:lvl>
    <w:lvl w:ilvl="4" w:tplc="04100019">
      <w:start w:val="1"/>
      <w:numFmt w:val="lowerLetter"/>
      <w:lvlText w:val="%5."/>
      <w:lvlJc w:val="left"/>
      <w:pPr>
        <w:ind w:left="3742" w:hanging="360"/>
      </w:pPr>
    </w:lvl>
    <w:lvl w:ilvl="5" w:tplc="0410001B">
      <w:start w:val="1"/>
      <w:numFmt w:val="lowerRoman"/>
      <w:lvlText w:val="%6."/>
      <w:lvlJc w:val="right"/>
      <w:pPr>
        <w:ind w:left="4462" w:hanging="180"/>
      </w:pPr>
    </w:lvl>
    <w:lvl w:ilvl="6" w:tplc="0410000F">
      <w:start w:val="1"/>
      <w:numFmt w:val="decimal"/>
      <w:lvlText w:val="%7."/>
      <w:lvlJc w:val="left"/>
      <w:pPr>
        <w:ind w:left="5182" w:hanging="360"/>
      </w:pPr>
    </w:lvl>
    <w:lvl w:ilvl="7" w:tplc="04100019">
      <w:start w:val="1"/>
      <w:numFmt w:val="lowerLetter"/>
      <w:lvlText w:val="%8."/>
      <w:lvlJc w:val="left"/>
      <w:pPr>
        <w:ind w:left="5902" w:hanging="360"/>
      </w:pPr>
    </w:lvl>
    <w:lvl w:ilvl="8" w:tplc="0410001B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731030B"/>
    <w:multiLevelType w:val="hybridMultilevel"/>
    <w:tmpl w:val="BA74923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A34D13"/>
    <w:multiLevelType w:val="hybridMultilevel"/>
    <w:tmpl w:val="0F5A3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35C71"/>
    <w:multiLevelType w:val="hybridMultilevel"/>
    <w:tmpl w:val="552E1B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436DD"/>
    <w:multiLevelType w:val="hybridMultilevel"/>
    <w:tmpl w:val="0B24B996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582" w:hanging="360"/>
      </w:pPr>
    </w:lvl>
    <w:lvl w:ilvl="2" w:tplc="0410001B">
      <w:start w:val="1"/>
      <w:numFmt w:val="lowerRoman"/>
      <w:lvlText w:val="%3."/>
      <w:lvlJc w:val="right"/>
      <w:pPr>
        <w:ind w:left="2302" w:hanging="180"/>
      </w:pPr>
    </w:lvl>
    <w:lvl w:ilvl="3" w:tplc="0410000F">
      <w:start w:val="1"/>
      <w:numFmt w:val="decimal"/>
      <w:lvlText w:val="%4."/>
      <w:lvlJc w:val="left"/>
      <w:pPr>
        <w:ind w:left="3022" w:hanging="360"/>
      </w:pPr>
    </w:lvl>
    <w:lvl w:ilvl="4" w:tplc="04100019">
      <w:start w:val="1"/>
      <w:numFmt w:val="lowerLetter"/>
      <w:lvlText w:val="%5."/>
      <w:lvlJc w:val="left"/>
      <w:pPr>
        <w:ind w:left="3742" w:hanging="360"/>
      </w:pPr>
    </w:lvl>
    <w:lvl w:ilvl="5" w:tplc="0410001B">
      <w:start w:val="1"/>
      <w:numFmt w:val="lowerRoman"/>
      <w:lvlText w:val="%6."/>
      <w:lvlJc w:val="right"/>
      <w:pPr>
        <w:ind w:left="4462" w:hanging="180"/>
      </w:pPr>
    </w:lvl>
    <w:lvl w:ilvl="6" w:tplc="0410000F">
      <w:start w:val="1"/>
      <w:numFmt w:val="decimal"/>
      <w:lvlText w:val="%7."/>
      <w:lvlJc w:val="left"/>
      <w:pPr>
        <w:ind w:left="5182" w:hanging="360"/>
      </w:pPr>
    </w:lvl>
    <w:lvl w:ilvl="7" w:tplc="04100019">
      <w:start w:val="1"/>
      <w:numFmt w:val="lowerLetter"/>
      <w:lvlText w:val="%8."/>
      <w:lvlJc w:val="left"/>
      <w:pPr>
        <w:ind w:left="5902" w:hanging="360"/>
      </w:pPr>
    </w:lvl>
    <w:lvl w:ilvl="8" w:tplc="0410001B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3E47342"/>
    <w:multiLevelType w:val="hybridMultilevel"/>
    <w:tmpl w:val="FAF0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07E2B"/>
    <w:multiLevelType w:val="hybridMultilevel"/>
    <w:tmpl w:val="F410CB1A"/>
    <w:lvl w:ilvl="0" w:tplc="E1C4CBB4">
      <w:start w:val="1"/>
      <w:numFmt w:val="bullet"/>
      <w:lvlText w:val=""/>
      <w:lvlJc w:val="left"/>
      <w:pPr>
        <w:ind w:left="6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26D2057"/>
    <w:multiLevelType w:val="hybridMultilevel"/>
    <w:tmpl w:val="BCB04770"/>
    <w:lvl w:ilvl="0" w:tplc="610A26DA">
      <w:numFmt w:val="bullet"/>
      <w:lvlText w:val="•"/>
      <w:lvlJc w:val="left"/>
      <w:pPr>
        <w:ind w:left="1065" w:hanging="705"/>
      </w:pPr>
      <w:rPr>
        <w:rFonts w:ascii="Verdana" w:eastAsia="Calibri" w:hAnsi="Verdan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4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6"/>
  <w:drawingGridVerticalSpacing w:val="6"/>
  <w:doNotUseMarginsForDrawingGridOrigin/>
  <w:drawingGridHorizontalOrigin w:val="1134"/>
  <w:drawingGridVerticalOrigin w:val="902"/>
  <w:noPunctuationKerning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10"/>
    <w:rsid w:val="0001248A"/>
    <w:rsid w:val="00014CB2"/>
    <w:rsid w:val="00020FA5"/>
    <w:rsid w:val="00052429"/>
    <w:rsid w:val="00053BF5"/>
    <w:rsid w:val="000553E6"/>
    <w:rsid w:val="0005767A"/>
    <w:rsid w:val="00060D8B"/>
    <w:rsid w:val="00065B9C"/>
    <w:rsid w:val="000709E1"/>
    <w:rsid w:val="000A33CF"/>
    <w:rsid w:val="000A6727"/>
    <w:rsid w:val="000A697D"/>
    <w:rsid w:val="000B7457"/>
    <w:rsid w:val="000C1446"/>
    <w:rsid w:val="000E0ECC"/>
    <w:rsid w:val="000F50AC"/>
    <w:rsid w:val="000F6215"/>
    <w:rsid w:val="001015FE"/>
    <w:rsid w:val="00106D8C"/>
    <w:rsid w:val="00134DAB"/>
    <w:rsid w:val="001379EF"/>
    <w:rsid w:val="00147267"/>
    <w:rsid w:val="001521D6"/>
    <w:rsid w:val="00155499"/>
    <w:rsid w:val="00174D4F"/>
    <w:rsid w:val="0018783B"/>
    <w:rsid w:val="00190D68"/>
    <w:rsid w:val="00197781"/>
    <w:rsid w:val="001A2B37"/>
    <w:rsid w:val="001A44F2"/>
    <w:rsid w:val="001A6AD9"/>
    <w:rsid w:val="001D37C7"/>
    <w:rsid w:val="001F2BB6"/>
    <w:rsid w:val="001F6A99"/>
    <w:rsid w:val="00201BD1"/>
    <w:rsid w:val="00215C1D"/>
    <w:rsid w:val="00216D00"/>
    <w:rsid w:val="002379ED"/>
    <w:rsid w:val="00244D03"/>
    <w:rsid w:val="0025446F"/>
    <w:rsid w:val="0025565F"/>
    <w:rsid w:val="00267C9F"/>
    <w:rsid w:val="00267E04"/>
    <w:rsid w:val="00275429"/>
    <w:rsid w:val="002C1F1E"/>
    <w:rsid w:val="002D274E"/>
    <w:rsid w:val="002F2364"/>
    <w:rsid w:val="002F60B1"/>
    <w:rsid w:val="00301E32"/>
    <w:rsid w:val="0031254A"/>
    <w:rsid w:val="003142F7"/>
    <w:rsid w:val="00354C6C"/>
    <w:rsid w:val="0037176E"/>
    <w:rsid w:val="0038485A"/>
    <w:rsid w:val="00391918"/>
    <w:rsid w:val="0039288D"/>
    <w:rsid w:val="003A243F"/>
    <w:rsid w:val="003A2C98"/>
    <w:rsid w:val="003B5A46"/>
    <w:rsid w:val="003D07A7"/>
    <w:rsid w:val="003D5D9A"/>
    <w:rsid w:val="003E0899"/>
    <w:rsid w:val="00426A03"/>
    <w:rsid w:val="004412D3"/>
    <w:rsid w:val="00443373"/>
    <w:rsid w:val="00443B89"/>
    <w:rsid w:val="00461910"/>
    <w:rsid w:val="00464281"/>
    <w:rsid w:val="00474EB5"/>
    <w:rsid w:val="00486AF3"/>
    <w:rsid w:val="00492AFC"/>
    <w:rsid w:val="00495F10"/>
    <w:rsid w:val="0049744C"/>
    <w:rsid w:val="004A2D43"/>
    <w:rsid w:val="004A3A33"/>
    <w:rsid w:val="004B1AA7"/>
    <w:rsid w:val="004D15E7"/>
    <w:rsid w:val="004D6397"/>
    <w:rsid w:val="00500AE9"/>
    <w:rsid w:val="00514FED"/>
    <w:rsid w:val="00524926"/>
    <w:rsid w:val="00530170"/>
    <w:rsid w:val="00532B57"/>
    <w:rsid w:val="00534613"/>
    <w:rsid w:val="0053638C"/>
    <w:rsid w:val="00536603"/>
    <w:rsid w:val="00544802"/>
    <w:rsid w:val="00561349"/>
    <w:rsid w:val="00571BCB"/>
    <w:rsid w:val="005903D4"/>
    <w:rsid w:val="005A73B3"/>
    <w:rsid w:val="005B61EE"/>
    <w:rsid w:val="005D76A4"/>
    <w:rsid w:val="006073D8"/>
    <w:rsid w:val="00614F8D"/>
    <w:rsid w:val="006269DB"/>
    <w:rsid w:val="006466B9"/>
    <w:rsid w:val="00656B33"/>
    <w:rsid w:val="006978B5"/>
    <w:rsid w:val="006B34A2"/>
    <w:rsid w:val="006D7767"/>
    <w:rsid w:val="006E32CE"/>
    <w:rsid w:val="006F25C2"/>
    <w:rsid w:val="00715F56"/>
    <w:rsid w:val="007218FA"/>
    <w:rsid w:val="00760775"/>
    <w:rsid w:val="0076138B"/>
    <w:rsid w:val="00761DDD"/>
    <w:rsid w:val="0076249C"/>
    <w:rsid w:val="007735BB"/>
    <w:rsid w:val="00777D93"/>
    <w:rsid w:val="0079455D"/>
    <w:rsid w:val="007A1F8A"/>
    <w:rsid w:val="007A69B4"/>
    <w:rsid w:val="007B06CB"/>
    <w:rsid w:val="007E0353"/>
    <w:rsid w:val="007F20B6"/>
    <w:rsid w:val="00806CDA"/>
    <w:rsid w:val="00815535"/>
    <w:rsid w:val="00820E79"/>
    <w:rsid w:val="00822292"/>
    <w:rsid w:val="00846A11"/>
    <w:rsid w:val="00852E59"/>
    <w:rsid w:val="00866987"/>
    <w:rsid w:val="00871BE8"/>
    <w:rsid w:val="0089376E"/>
    <w:rsid w:val="008A60C8"/>
    <w:rsid w:val="008B1906"/>
    <w:rsid w:val="008B71B6"/>
    <w:rsid w:val="008C2265"/>
    <w:rsid w:val="008D3DF4"/>
    <w:rsid w:val="008D55BB"/>
    <w:rsid w:val="008D722E"/>
    <w:rsid w:val="008D7564"/>
    <w:rsid w:val="008E1DAC"/>
    <w:rsid w:val="008E6262"/>
    <w:rsid w:val="00900F79"/>
    <w:rsid w:val="00910BA3"/>
    <w:rsid w:val="00940000"/>
    <w:rsid w:val="009431DE"/>
    <w:rsid w:val="00965C42"/>
    <w:rsid w:val="00965E6B"/>
    <w:rsid w:val="00977298"/>
    <w:rsid w:val="00990F04"/>
    <w:rsid w:val="009B23F2"/>
    <w:rsid w:val="009B37C2"/>
    <w:rsid w:val="009C467A"/>
    <w:rsid w:val="009E094C"/>
    <w:rsid w:val="009E13A9"/>
    <w:rsid w:val="00A0358A"/>
    <w:rsid w:val="00A2358B"/>
    <w:rsid w:val="00A26D6E"/>
    <w:rsid w:val="00A50F5D"/>
    <w:rsid w:val="00A57B50"/>
    <w:rsid w:val="00A624A8"/>
    <w:rsid w:val="00A76374"/>
    <w:rsid w:val="00A92891"/>
    <w:rsid w:val="00A94917"/>
    <w:rsid w:val="00AA05C1"/>
    <w:rsid w:val="00AB3D32"/>
    <w:rsid w:val="00AB625C"/>
    <w:rsid w:val="00AC1B8F"/>
    <w:rsid w:val="00AC2820"/>
    <w:rsid w:val="00AD2004"/>
    <w:rsid w:val="00AF7377"/>
    <w:rsid w:val="00B00ABC"/>
    <w:rsid w:val="00B015C0"/>
    <w:rsid w:val="00B0735C"/>
    <w:rsid w:val="00B1054C"/>
    <w:rsid w:val="00B1695F"/>
    <w:rsid w:val="00B17F04"/>
    <w:rsid w:val="00B22354"/>
    <w:rsid w:val="00B26F51"/>
    <w:rsid w:val="00B45775"/>
    <w:rsid w:val="00B62ADA"/>
    <w:rsid w:val="00B66084"/>
    <w:rsid w:val="00B70EBA"/>
    <w:rsid w:val="00B8006E"/>
    <w:rsid w:val="00B813BF"/>
    <w:rsid w:val="00B93E87"/>
    <w:rsid w:val="00BC32C2"/>
    <w:rsid w:val="00C00913"/>
    <w:rsid w:val="00C063FC"/>
    <w:rsid w:val="00C12F40"/>
    <w:rsid w:val="00C1521E"/>
    <w:rsid w:val="00C23051"/>
    <w:rsid w:val="00C34EEA"/>
    <w:rsid w:val="00C37097"/>
    <w:rsid w:val="00C47953"/>
    <w:rsid w:val="00C94875"/>
    <w:rsid w:val="00CA5365"/>
    <w:rsid w:val="00CC3A62"/>
    <w:rsid w:val="00CC3CE0"/>
    <w:rsid w:val="00CD5737"/>
    <w:rsid w:val="00CF1CDD"/>
    <w:rsid w:val="00CF56F5"/>
    <w:rsid w:val="00CF7259"/>
    <w:rsid w:val="00D23C40"/>
    <w:rsid w:val="00D431C2"/>
    <w:rsid w:val="00D457ED"/>
    <w:rsid w:val="00D626E2"/>
    <w:rsid w:val="00D74B27"/>
    <w:rsid w:val="00D82722"/>
    <w:rsid w:val="00D862E5"/>
    <w:rsid w:val="00D96491"/>
    <w:rsid w:val="00DB1FD3"/>
    <w:rsid w:val="00DD1F02"/>
    <w:rsid w:val="00DD1FB1"/>
    <w:rsid w:val="00E02232"/>
    <w:rsid w:val="00E10E7E"/>
    <w:rsid w:val="00E119C3"/>
    <w:rsid w:val="00E12B5A"/>
    <w:rsid w:val="00E12EB7"/>
    <w:rsid w:val="00E15A20"/>
    <w:rsid w:val="00E318E2"/>
    <w:rsid w:val="00E31F54"/>
    <w:rsid w:val="00E3349C"/>
    <w:rsid w:val="00E350F1"/>
    <w:rsid w:val="00E45BC8"/>
    <w:rsid w:val="00E52FD1"/>
    <w:rsid w:val="00E542FD"/>
    <w:rsid w:val="00E544EF"/>
    <w:rsid w:val="00E671C5"/>
    <w:rsid w:val="00E672DC"/>
    <w:rsid w:val="00E7410E"/>
    <w:rsid w:val="00E83539"/>
    <w:rsid w:val="00EA7C7A"/>
    <w:rsid w:val="00EC276D"/>
    <w:rsid w:val="00ED08D1"/>
    <w:rsid w:val="00ED0B27"/>
    <w:rsid w:val="00ED37D3"/>
    <w:rsid w:val="00EE0A2F"/>
    <w:rsid w:val="00EE565E"/>
    <w:rsid w:val="00EF5E8D"/>
    <w:rsid w:val="00F01B3C"/>
    <w:rsid w:val="00F11DC2"/>
    <w:rsid w:val="00F27313"/>
    <w:rsid w:val="00F33002"/>
    <w:rsid w:val="00F33889"/>
    <w:rsid w:val="00F43582"/>
    <w:rsid w:val="00F4475E"/>
    <w:rsid w:val="00F54B5E"/>
    <w:rsid w:val="00FA6C26"/>
    <w:rsid w:val="00FB03F7"/>
    <w:rsid w:val="00FB1CAD"/>
    <w:rsid w:val="00FB4181"/>
    <w:rsid w:val="00FB7D40"/>
    <w:rsid w:val="00FE21C3"/>
    <w:rsid w:val="00FE7B05"/>
    <w:rsid w:val="00FF5A6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B750F08"/>
  <w15:docId w15:val="{7BF096E9-C6C8-496F-A1BE-635609D1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052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rsid w:val="00052429"/>
    <w:pPr>
      <w:tabs>
        <w:tab w:val="center" w:pos="4819"/>
        <w:tab w:val="right" w:pos="9638"/>
      </w:tabs>
    </w:pPr>
    <w:rPr>
      <w:sz w:val="20"/>
      <w:szCs w:val="20"/>
    </w:rPr>
  </w:style>
  <w:style w:type="character" w:styleId="Collegamentoipertestuale">
    <w:name w:val="Hyperlink"/>
    <w:rsid w:val="00020FA5"/>
    <w:rPr>
      <w:color w:val="0000FF"/>
      <w:u w:val="single"/>
    </w:rPr>
  </w:style>
  <w:style w:type="paragraph" w:styleId="Testofumetto">
    <w:name w:val="Balloon Text"/>
    <w:basedOn w:val="Normale"/>
    <w:semiHidden/>
    <w:rsid w:val="00E0223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CC3CE0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E3349C"/>
    <w:pPr>
      <w:ind w:left="720"/>
      <w:contextualSpacing/>
    </w:pPr>
  </w:style>
  <w:style w:type="paragraph" w:customStyle="1" w:styleId="Default">
    <w:name w:val="Default"/>
    <w:rsid w:val="0044337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3D8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3D8"/>
  </w:style>
  <w:style w:type="character" w:styleId="Numeroriga">
    <w:name w:val="line number"/>
    <w:basedOn w:val="Carpredefinitoparagrafo"/>
    <w:semiHidden/>
    <w:unhideWhenUsed/>
    <w:rsid w:val="0079455D"/>
  </w:style>
  <w:style w:type="table" w:styleId="Elencomedio2">
    <w:name w:val="Medium List 2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372873BB58A4DED866D2BE34882C06C">
    <w:name w:val="3372873BB58A4DED866D2BE34882C06C"/>
    <w:rsid w:val="0081553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Sfondochiaro-Colore1">
    <w:name w:val="Light Shading Accent 1"/>
    <w:basedOn w:val="Tabellanormale"/>
    <w:uiPriority w:val="60"/>
    <w:rsid w:val="0089376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ranza.serena\Documents\speranza.serena\Qualit&#224;\Modelli\Carta%20Intestata\CartaIntesta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Triennio: Ve-Mestre Via Baglioni, 22 - 30173 - tel. 041/5341046-5341949- fax 041/5341472Biennio: Ve-Mestre Via Cattaneo, 3 - tel.041/950960  fax 041/5058416Sito web: www.itiszuccante.edu.it   e-mail: vetf04000t@istruzione.it   Codice Min.: VETF04000T – C.F.82005200272- PEC : vetf04000t@pec.istruzione.itOrganismo di Formazione accreditato Regione Veneto – D.G.R. 2140/01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1C107-CE88-422E-A45F-E12232CE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CartaIntestata.dot</Template>
  <TotalTime>2</TotalTime>
  <Pages>3</Pages>
  <Words>87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Brain Technology Srl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PROSCIA</dc:creator>
  <cp:lastModifiedBy>Antonio</cp:lastModifiedBy>
  <cp:revision>5</cp:revision>
  <cp:lastPrinted>2021-01-13T12:25:00Z</cp:lastPrinted>
  <dcterms:created xsi:type="dcterms:W3CDTF">2021-08-24T13:02:00Z</dcterms:created>
  <dcterms:modified xsi:type="dcterms:W3CDTF">2021-08-24T13:03:00Z</dcterms:modified>
</cp:coreProperties>
</file>