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9340" w14:textId="0A5BCC77" w:rsidR="006B3673" w:rsidRDefault="005C6896">
      <w:r>
        <w:t>When we have to maximise or minimise the number our main intuition should be to change the Most Significant Bits as they contribute maximum to the number</w:t>
      </w:r>
    </w:p>
    <w:sectPr w:rsidR="006B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96"/>
    <w:rsid w:val="005C6896"/>
    <w:rsid w:val="006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8F8A"/>
  <w15:chartTrackingRefBased/>
  <w15:docId w15:val="{4BE56BC4-E715-4558-88E1-0076B6C3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2022-01-22T13:09:00Z</dcterms:created>
  <dcterms:modified xsi:type="dcterms:W3CDTF">2022-01-22T13:11:00Z</dcterms:modified>
</cp:coreProperties>
</file>