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556C" w14:textId="0520D5C2" w:rsidR="00792A32" w:rsidRDefault="00792A32" w:rsidP="00792A32">
      <w:r>
        <w:t xml:space="preserve"># </w:t>
      </w:r>
      <w:proofErr w:type="spellStart"/>
      <w:r>
        <w:t>SubQG</w:t>
      </w:r>
      <w:proofErr w:type="spellEnd"/>
      <w:r>
        <w:t xml:space="preserve">-Viewer: Konzeptuelle Gesamtbewertung </w:t>
      </w:r>
    </w:p>
    <w:p w14:paraId="1DC6F76A" w14:textId="77777777" w:rsidR="00792A32" w:rsidRDefault="00792A32" w:rsidP="00792A32"/>
    <w:p w14:paraId="750E55A0" w14:textId="77777777" w:rsidR="00792A32" w:rsidRDefault="00792A32" w:rsidP="00792A32">
      <w:r>
        <w:t xml:space="preserve">## </w:t>
      </w:r>
      <w:r>
        <w:rPr>
          <w:rFonts w:ascii="Segoe UI Emoji" w:hAnsi="Segoe UI Emoji" w:cs="Segoe UI Emoji"/>
        </w:rPr>
        <w:t>🌌</w:t>
      </w:r>
      <w:r>
        <w:t xml:space="preserve"> Zielsetzung des Projekts</w:t>
      </w:r>
    </w:p>
    <w:p w14:paraId="41F7DD33" w14:textId="77777777" w:rsidR="00792A32" w:rsidRDefault="00792A32" w:rsidP="00792A32"/>
    <w:p w14:paraId="5CEDD3F4" w14:textId="77777777" w:rsidR="00792A32" w:rsidRDefault="00792A32" w:rsidP="00792A32">
      <w:r>
        <w:t xml:space="preserve">Der </w:t>
      </w:r>
      <w:proofErr w:type="spellStart"/>
      <w:r>
        <w:t>SubQG</w:t>
      </w:r>
      <w:proofErr w:type="spellEnd"/>
      <w:r>
        <w:t xml:space="preserve">-Simulator zielt darauf ab, die Theorie eines </w:t>
      </w:r>
      <w:proofErr w:type="spellStart"/>
      <w:r>
        <w:t>subquanten</w:t>
      </w:r>
      <w:proofErr w:type="spellEnd"/>
      <w:r>
        <w:t xml:space="preserve"> Interferenzfeldes zur Erklärung der Emergenz von Raumzeitstrukturen algorithmisch zu simulieren. Er verfolgt das Ziel, die Entstehung strukturierter Knoten (Nodes) aus einem "ungeordneten" Feld – durch Überlagerung von Energie- und Phasenwellen – zu modellieren. Dies geschieht **vorgeometrisch**, also ohne Vorannahme einer Raumzeitstruktur. Dieser innovative und anspruchsvolle Ansatz setzt sich von klassischen </w:t>
      </w:r>
      <w:proofErr w:type="spellStart"/>
      <w:r>
        <w:t>quantengravitativen</w:t>
      </w:r>
      <w:proofErr w:type="spellEnd"/>
      <w:r>
        <w:t xml:space="preserve"> Simulationskonzepten (z.</w:t>
      </w:r>
      <w:r>
        <w:rPr>
          <w:rFonts w:ascii="Arial" w:hAnsi="Arial" w:cs="Arial"/>
        </w:rPr>
        <w:t> </w:t>
      </w:r>
      <w:r>
        <w:t>B. Spin-Netze oder Kausale Dynamische Triangulationen) ab und sucht nach fundamentaleren Prinzipien der Strukturbildung.</w:t>
      </w:r>
    </w:p>
    <w:p w14:paraId="2AE91D18" w14:textId="77777777" w:rsidR="00792A32" w:rsidRDefault="00792A32" w:rsidP="00792A32"/>
    <w:p w14:paraId="4C0DF94F" w14:textId="77777777" w:rsidR="00792A32" w:rsidRDefault="00792A32" w:rsidP="00792A32">
      <w:r>
        <w:t xml:space="preserve">## </w:t>
      </w:r>
      <w:r>
        <w:rPr>
          <w:rFonts w:ascii="Segoe UI Emoji" w:hAnsi="Segoe UI Emoji" w:cs="Segoe UI Emoji"/>
        </w:rPr>
        <w:t>🔬</w:t>
      </w:r>
      <w:r>
        <w:t xml:space="preserve"> Architekturanalyse</w:t>
      </w:r>
    </w:p>
    <w:p w14:paraId="4F223280" w14:textId="77777777" w:rsidR="00792A32" w:rsidRDefault="00792A32" w:rsidP="00792A32"/>
    <w:p w14:paraId="6DF83A6E" w14:textId="77777777" w:rsidR="00792A32" w:rsidRDefault="00792A32" w:rsidP="00792A32">
      <w:r>
        <w:t>Die Anwendung ist als **Client-Server-Architektur** aufgebaut, bestehend aus einem interaktiven Frontend und einem schlanken Backend-Proxy für KI-Funktionen.</w:t>
      </w:r>
    </w:p>
    <w:p w14:paraId="66E6774F" w14:textId="77777777" w:rsidR="00792A32" w:rsidRDefault="00792A32" w:rsidP="00792A32"/>
    <w:p w14:paraId="327BFA86" w14:textId="77777777" w:rsidR="00792A32" w:rsidRDefault="00792A32" w:rsidP="00792A32">
      <w:r>
        <w:t xml:space="preserve">### </w:t>
      </w:r>
      <w:r>
        <w:rPr>
          <w:rFonts w:ascii="Segoe UI Emoji" w:hAnsi="Segoe UI Emoji" w:cs="Segoe UI Emoji"/>
        </w:rPr>
        <w:t>🔧</w:t>
      </w:r>
      <w:r>
        <w:t xml:space="preserve"> Hauptkomponenten</w:t>
      </w:r>
    </w:p>
    <w:p w14:paraId="5946C4F0" w14:textId="77777777" w:rsidR="00792A32" w:rsidRDefault="00792A32" w:rsidP="00792A32"/>
    <w:tbl>
      <w:tblPr>
        <w:tblStyle w:val="EinfacheTabelle1"/>
        <w:tblW w:w="0" w:type="auto"/>
        <w:tblLook w:val="0420" w:firstRow="1" w:lastRow="0" w:firstColumn="0" w:lastColumn="0" w:noHBand="0" w:noVBand="1"/>
      </w:tblPr>
      <w:tblGrid>
        <w:gridCol w:w="2417"/>
        <w:gridCol w:w="2425"/>
        <w:gridCol w:w="2065"/>
      </w:tblGrid>
      <w:tr w:rsidR="00792A32" w:rsidRPr="00792A32" w14:paraId="12498812" w14:textId="77777777" w:rsidTr="00792A32">
        <w:trPr>
          <w:cnfStyle w:val="100000000000" w:firstRow="1" w:lastRow="0" w:firstColumn="0" w:lastColumn="0" w:oddVBand="0" w:evenVBand="0" w:oddHBand="0" w:evenHBand="0" w:firstRowFirstColumn="0" w:firstRowLastColumn="0" w:lastRowFirstColumn="0" w:lastRowLastColumn="0"/>
        </w:trPr>
        <w:tc>
          <w:tcPr>
            <w:tcW w:w="2469" w:type="dxa"/>
          </w:tcPr>
          <w:p w14:paraId="5BB73238" w14:textId="29F5CA58" w:rsidR="00792A32" w:rsidRPr="00792A32" w:rsidRDefault="00792A32" w:rsidP="00792A32">
            <w:r>
              <w:t>Modul/Verzeichnis</w:t>
            </w:r>
          </w:p>
        </w:tc>
        <w:tc>
          <w:tcPr>
            <w:tcW w:w="2477" w:type="dxa"/>
          </w:tcPr>
          <w:p w14:paraId="1E0E791E" w14:textId="55606776" w:rsidR="00792A32" w:rsidRPr="00792A32" w:rsidRDefault="00792A32" w:rsidP="00792A32">
            <w:r>
              <w:t>Funktion</w:t>
            </w:r>
          </w:p>
        </w:tc>
        <w:tc>
          <w:tcPr>
            <w:tcW w:w="1961" w:type="dxa"/>
          </w:tcPr>
          <w:p w14:paraId="2C494785" w14:textId="6E6DFD5F" w:rsidR="00792A32" w:rsidRPr="00792A32" w:rsidRDefault="00792A32" w:rsidP="00792A32">
            <w:r>
              <w:t>Technologie/Stack</w:t>
            </w:r>
          </w:p>
        </w:tc>
      </w:tr>
      <w:tr w:rsidR="00792A32" w:rsidRPr="00792A32" w14:paraId="4160D5FA"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2E5619E5" w14:textId="3AFD9DBB" w:rsidR="00792A32" w:rsidRDefault="00792A32" w:rsidP="00792A32">
            <w:r>
              <w:t>Frontend (`/</w:t>
            </w:r>
            <w:proofErr w:type="spellStart"/>
            <w:r>
              <w:t>src</w:t>
            </w:r>
            <w:proofErr w:type="spellEnd"/>
            <w:r>
              <w:t>`)</w:t>
            </w:r>
          </w:p>
        </w:tc>
        <w:tc>
          <w:tcPr>
            <w:tcW w:w="2477" w:type="dxa"/>
          </w:tcPr>
          <w:p w14:paraId="382C2F06" w14:textId="77777777" w:rsidR="00792A32" w:rsidRDefault="00792A32" w:rsidP="00792A32"/>
        </w:tc>
        <w:tc>
          <w:tcPr>
            <w:tcW w:w="1961" w:type="dxa"/>
          </w:tcPr>
          <w:p w14:paraId="1214C1F0" w14:textId="2E98D478" w:rsidR="00792A32" w:rsidRDefault="00792A32" w:rsidP="00792A32">
            <w:r>
              <w:t xml:space="preserve">React, </w:t>
            </w:r>
            <w:proofErr w:type="spellStart"/>
            <w:r>
              <w:t>TypeScript</w:t>
            </w:r>
            <w:proofErr w:type="spellEnd"/>
            <w:r>
              <w:t>, Vite</w:t>
            </w:r>
          </w:p>
        </w:tc>
      </w:tr>
      <w:tr w:rsidR="00792A32" w:rsidRPr="00792A32" w14:paraId="5B1C835F" w14:textId="77777777" w:rsidTr="00792A32">
        <w:tc>
          <w:tcPr>
            <w:tcW w:w="2469" w:type="dxa"/>
          </w:tcPr>
          <w:p w14:paraId="2A442815" w14:textId="6FE8B1D8" w:rsidR="00792A32" w:rsidRDefault="00792A32" w:rsidP="00792A32">
            <w:r>
              <w:t>`</w:t>
            </w:r>
            <w:proofErr w:type="spellStart"/>
            <w:r>
              <w:t>App.tsx</w:t>
            </w:r>
            <w:proofErr w:type="spellEnd"/>
            <w:r>
              <w:t>`</w:t>
            </w:r>
          </w:p>
        </w:tc>
        <w:tc>
          <w:tcPr>
            <w:tcW w:w="2477" w:type="dxa"/>
          </w:tcPr>
          <w:p w14:paraId="13C26454" w14:textId="4CFB9F9B" w:rsidR="00792A32" w:rsidRDefault="00792A32" w:rsidP="00792A32">
            <w:r>
              <w:t xml:space="preserve">Zentrale UI-Komponente: Zustandsmanagement, Parametersteuerung, Interaktion mit </w:t>
            </w:r>
            <w:r>
              <w:lastRenderedPageBreak/>
              <w:t>Diensten, Ansichten-Routing, Aufrufe an Backend-API.</w:t>
            </w:r>
          </w:p>
        </w:tc>
        <w:tc>
          <w:tcPr>
            <w:tcW w:w="1961" w:type="dxa"/>
          </w:tcPr>
          <w:p w14:paraId="238FB4EC" w14:textId="6C26EC20" w:rsidR="00792A32" w:rsidRDefault="00792A32" w:rsidP="00792A32">
            <w:r>
              <w:lastRenderedPageBreak/>
              <w:t xml:space="preserve">React, </w:t>
            </w:r>
            <w:proofErr w:type="spellStart"/>
            <w:r>
              <w:t>TypeScript</w:t>
            </w:r>
            <w:proofErr w:type="spellEnd"/>
          </w:p>
        </w:tc>
      </w:tr>
      <w:tr w:rsidR="00792A32" w:rsidRPr="00792A32" w14:paraId="4C202354"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4610DB24" w14:textId="07F83CF0" w:rsidR="00792A32" w:rsidRDefault="00792A32" w:rsidP="00792A32">
            <w:r>
              <w:t>`</w:t>
            </w:r>
            <w:proofErr w:type="spellStart"/>
            <w:r>
              <w:t>ConfigurationPanel.tsx</w:t>
            </w:r>
            <w:proofErr w:type="spellEnd"/>
            <w:r>
              <w:t>`</w:t>
            </w:r>
          </w:p>
        </w:tc>
        <w:tc>
          <w:tcPr>
            <w:tcW w:w="2477" w:type="dxa"/>
          </w:tcPr>
          <w:p w14:paraId="0FB3BD83" w14:textId="59467A7C" w:rsidR="00792A32" w:rsidRDefault="00792A32" w:rsidP="00792A32">
            <w:r>
              <w:t>UI zur Eingabe von Simulationsparametern und zum Auslösen von Aktionen (Simulation, Export, KI-Analyse).</w:t>
            </w:r>
          </w:p>
        </w:tc>
        <w:tc>
          <w:tcPr>
            <w:tcW w:w="1961" w:type="dxa"/>
          </w:tcPr>
          <w:p w14:paraId="7D79FE5D" w14:textId="7FD5C2D5" w:rsidR="00792A32" w:rsidRDefault="00792A32" w:rsidP="00792A32">
            <w:r>
              <w:t xml:space="preserve">React, </w:t>
            </w:r>
            <w:proofErr w:type="spellStart"/>
            <w:r>
              <w:t>TypeScript</w:t>
            </w:r>
            <w:proofErr w:type="spellEnd"/>
          </w:p>
        </w:tc>
      </w:tr>
      <w:tr w:rsidR="00792A32" w:rsidRPr="00792A32" w14:paraId="20155246" w14:textId="77777777" w:rsidTr="00792A32">
        <w:tc>
          <w:tcPr>
            <w:tcW w:w="2469" w:type="dxa"/>
          </w:tcPr>
          <w:p w14:paraId="65769D0A" w14:textId="6D0213C7" w:rsidR="00792A32" w:rsidRDefault="00792A32" w:rsidP="00792A32">
            <w:r>
              <w:t>`</w:t>
            </w:r>
            <w:proofErr w:type="spellStart"/>
            <w:r>
              <w:t>SimulationView.tsx</w:t>
            </w:r>
            <w:proofErr w:type="spellEnd"/>
            <w:r>
              <w:t>`</w:t>
            </w:r>
          </w:p>
        </w:tc>
        <w:tc>
          <w:tcPr>
            <w:tcW w:w="2477" w:type="dxa"/>
          </w:tcPr>
          <w:p w14:paraId="127369BE" w14:textId="03BDBD05" w:rsidR="00792A32" w:rsidRDefault="00792A32" w:rsidP="00792A32">
            <w:r>
              <w:t>UI zur Darstellung der Live-Simulationsdaten (Wellen, Knotenliste).</w:t>
            </w:r>
          </w:p>
        </w:tc>
        <w:tc>
          <w:tcPr>
            <w:tcW w:w="1961" w:type="dxa"/>
          </w:tcPr>
          <w:p w14:paraId="70AC6115" w14:textId="210928E2" w:rsidR="00792A32" w:rsidRDefault="00792A32" w:rsidP="00792A32">
            <w:r>
              <w:t xml:space="preserve">React, </w:t>
            </w:r>
            <w:proofErr w:type="spellStart"/>
            <w:r>
              <w:t>TypeScript</w:t>
            </w:r>
            <w:proofErr w:type="spellEnd"/>
          </w:p>
        </w:tc>
      </w:tr>
      <w:tr w:rsidR="00792A32" w:rsidRPr="00792A32" w14:paraId="3264B2EF"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083ACCBA" w14:textId="5C3139D6" w:rsidR="00792A32" w:rsidRDefault="00792A32" w:rsidP="00792A32">
            <w:r>
              <w:t>`</w:t>
            </w:r>
            <w:proofErr w:type="spellStart"/>
            <w:r>
              <w:t>AnalysisView.tsx</w:t>
            </w:r>
            <w:proofErr w:type="spellEnd"/>
            <w:r>
              <w:t>`</w:t>
            </w:r>
          </w:p>
        </w:tc>
        <w:tc>
          <w:tcPr>
            <w:tcW w:w="2477" w:type="dxa"/>
          </w:tcPr>
          <w:p w14:paraId="52CCA455" w14:textId="6784BDBA" w:rsidR="00792A32" w:rsidRDefault="00792A32" w:rsidP="00792A32">
            <w:r>
              <w:t>UI zur Darstellung der Analyseergebnisse (Knotenzählungen, Riemann-Histogramm).</w:t>
            </w:r>
          </w:p>
        </w:tc>
        <w:tc>
          <w:tcPr>
            <w:tcW w:w="1961" w:type="dxa"/>
          </w:tcPr>
          <w:p w14:paraId="0FC92387" w14:textId="6A6F737E" w:rsidR="00792A32" w:rsidRDefault="00792A32" w:rsidP="00792A32">
            <w:r>
              <w:t xml:space="preserve">React, </w:t>
            </w:r>
            <w:proofErr w:type="spellStart"/>
            <w:r>
              <w:t>TypeScript</w:t>
            </w:r>
            <w:proofErr w:type="spellEnd"/>
          </w:p>
        </w:tc>
      </w:tr>
      <w:tr w:rsidR="00792A32" w:rsidRPr="00792A32" w14:paraId="1BE39F28" w14:textId="77777777" w:rsidTr="00792A32">
        <w:tc>
          <w:tcPr>
            <w:tcW w:w="2469" w:type="dxa"/>
          </w:tcPr>
          <w:p w14:paraId="20BEB776" w14:textId="065D9348" w:rsidR="00792A32" w:rsidRDefault="00792A32" w:rsidP="00792A32">
            <w:r>
              <w:t>`</w:t>
            </w:r>
            <w:proofErr w:type="spellStart"/>
            <w:r>
              <w:t>WaveChart.tsx</w:t>
            </w:r>
            <w:proofErr w:type="spellEnd"/>
            <w:r>
              <w:t>`, etc.</w:t>
            </w:r>
          </w:p>
        </w:tc>
        <w:tc>
          <w:tcPr>
            <w:tcW w:w="2477" w:type="dxa"/>
          </w:tcPr>
          <w:p w14:paraId="4F90FCBD" w14:textId="4EE7EB26" w:rsidR="00792A32" w:rsidRDefault="00792A32" w:rsidP="00792A32">
            <w:r>
              <w:t>Wiederverwendbare Diagrammkomponenten zur Visualisierung.</w:t>
            </w:r>
          </w:p>
        </w:tc>
        <w:tc>
          <w:tcPr>
            <w:tcW w:w="1961" w:type="dxa"/>
          </w:tcPr>
          <w:p w14:paraId="083CB475" w14:textId="32350146" w:rsidR="00792A32" w:rsidRDefault="00792A32" w:rsidP="00792A32">
            <w:r>
              <w:t xml:space="preserve">React, </w:t>
            </w:r>
            <w:proofErr w:type="spellStart"/>
            <w:r>
              <w:t>TypeScript</w:t>
            </w:r>
            <w:proofErr w:type="spellEnd"/>
            <w:r>
              <w:t xml:space="preserve">, </w:t>
            </w:r>
            <w:proofErr w:type="spellStart"/>
            <w:r>
              <w:t>Recharts</w:t>
            </w:r>
            <w:proofErr w:type="spellEnd"/>
          </w:p>
        </w:tc>
      </w:tr>
      <w:tr w:rsidR="00792A32" w:rsidRPr="00792A32" w14:paraId="44814FEA"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380FC270" w14:textId="2FE3AABC" w:rsidR="00792A32" w:rsidRDefault="00792A32" w:rsidP="00792A32">
            <w:r>
              <w:t>`</w:t>
            </w:r>
            <w:proofErr w:type="spellStart"/>
            <w:r>
              <w:t>simulationService.ts</w:t>
            </w:r>
            <w:proofErr w:type="spellEnd"/>
            <w:r>
              <w:t>`</w:t>
            </w:r>
          </w:p>
        </w:tc>
        <w:tc>
          <w:tcPr>
            <w:tcW w:w="2477" w:type="dxa"/>
          </w:tcPr>
          <w:p w14:paraId="4FA319C1" w14:textId="4C19C942" w:rsidR="00792A32" w:rsidRDefault="00792A32" w:rsidP="00792A32">
            <w:r>
              <w:t xml:space="preserve">Kernlogik der </w:t>
            </w:r>
            <w:proofErr w:type="spellStart"/>
            <w:r>
              <w:t>SubQG</w:t>
            </w:r>
            <w:proofErr w:type="spellEnd"/>
            <w:r>
              <w:t>-Simulation: Berechnet Wellenwerte, Interferenz, prüft Knotenbildung.</w:t>
            </w:r>
          </w:p>
        </w:tc>
        <w:tc>
          <w:tcPr>
            <w:tcW w:w="1961" w:type="dxa"/>
          </w:tcPr>
          <w:p w14:paraId="3F1FDD80" w14:textId="144AD673" w:rsidR="00792A32" w:rsidRDefault="00792A32" w:rsidP="00792A32">
            <w:proofErr w:type="spellStart"/>
            <w:r>
              <w:t>TypeScript</w:t>
            </w:r>
            <w:proofErr w:type="spellEnd"/>
          </w:p>
        </w:tc>
      </w:tr>
      <w:tr w:rsidR="00792A32" w:rsidRPr="00792A32" w14:paraId="235AF71E" w14:textId="77777777" w:rsidTr="00792A32">
        <w:tc>
          <w:tcPr>
            <w:tcW w:w="2469" w:type="dxa"/>
          </w:tcPr>
          <w:p w14:paraId="0A4149BE" w14:textId="73C711F0" w:rsidR="00792A32" w:rsidRDefault="00792A32" w:rsidP="00792A32">
            <w:r>
              <w:t>`</w:t>
            </w:r>
            <w:proofErr w:type="spellStart"/>
            <w:r>
              <w:t>analysisService.ts</w:t>
            </w:r>
            <w:proofErr w:type="spellEnd"/>
            <w:r>
              <w:t>`</w:t>
            </w:r>
          </w:p>
        </w:tc>
        <w:tc>
          <w:tcPr>
            <w:tcW w:w="2477" w:type="dxa"/>
          </w:tcPr>
          <w:p w14:paraId="05B6C2D0" w14:textId="37080E70" w:rsidR="00792A32" w:rsidRDefault="00792A32" w:rsidP="00792A32">
            <w:r>
              <w:t>Algorithmen zur Auswertung der erzeugten Knotenverteilung und Interferenzwerte.</w:t>
            </w:r>
          </w:p>
        </w:tc>
        <w:tc>
          <w:tcPr>
            <w:tcW w:w="1961" w:type="dxa"/>
          </w:tcPr>
          <w:p w14:paraId="4F5C4F4C" w14:textId="4B1EA80B" w:rsidR="00792A32" w:rsidRDefault="00792A32" w:rsidP="00792A32">
            <w:proofErr w:type="spellStart"/>
            <w:r>
              <w:t>TypeScript</w:t>
            </w:r>
            <w:proofErr w:type="spellEnd"/>
          </w:p>
        </w:tc>
      </w:tr>
      <w:tr w:rsidR="00792A32" w:rsidRPr="00792A32" w14:paraId="19AE8D58"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29331021" w14:textId="58712F8D" w:rsidR="00792A32" w:rsidRDefault="00792A32" w:rsidP="00792A32">
            <w:r>
              <w:t>`</w:t>
            </w:r>
            <w:proofErr w:type="spellStart"/>
            <w:r>
              <w:t>utils</w:t>
            </w:r>
            <w:proofErr w:type="spellEnd"/>
            <w:r>
              <w:t>/</w:t>
            </w:r>
            <w:proofErr w:type="spellStart"/>
            <w:r>
              <w:t>rng.ts</w:t>
            </w:r>
            <w:proofErr w:type="spellEnd"/>
            <w:r>
              <w:t>`</w:t>
            </w:r>
          </w:p>
        </w:tc>
        <w:tc>
          <w:tcPr>
            <w:tcW w:w="2477" w:type="dxa"/>
          </w:tcPr>
          <w:p w14:paraId="26FE7B9C" w14:textId="093A121D" w:rsidR="00792A32" w:rsidRDefault="00792A32" w:rsidP="00792A32">
            <w:r>
              <w:t>Implementierung der Zufallszahlengeneratoren (</w:t>
            </w:r>
            <w:proofErr w:type="spellStart"/>
            <w:r>
              <w:t>SeededRNG</w:t>
            </w:r>
            <w:proofErr w:type="spellEnd"/>
            <w:r>
              <w:t xml:space="preserve">, </w:t>
            </w:r>
            <w:proofErr w:type="spellStart"/>
            <w:r>
              <w:t>QuantumRNG</w:t>
            </w:r>
            <w:proofErr w:type="spellEnd"/>
            <w:r>
              <w:t>).</w:t>
            </w:r>
          </w:p>
        </w:tc>
        <w:tc>
          <w:tcPr>
            <w:tcW w:w="1961" w:type="dxa"/>
          </w:tcPr>
          <w:p w14:paraId="0BD8DD4D" w14:textId="13D58681" w:rsidR="00792A32" w:rsidRDefault="00792A32" w:rsidP="00792A32">
            <w:proofErr w:type="spellStart"/>
            <w:r>
              <w:t>TypeScript</w:t>
            </w:r>
            <w:proofErr w:type="spellEnd"/>
          </w:p>
        </w:tc>
      </w:tr>
      <w:tr w:rsidR="00792A32" w:rsidRPr="00792A32" w14:paraId="4E6BDE71" w14:textId="77777777" w:rsidTr="00792A32">
        <w:tc>
          <w:tcPr>
            <w:tcW w:w="2469" w:type="dxa"/>
          </w:tcPr>
          <w:p w14:paraId="7A29EBC3" w14:textId="1B416334" w:rsidR="00792A32" w:rsidRDefault="00792A32" w:rsidP="00792A32">
            <w:r>
              <w:t>`</w:t>
            </w:r>
            <w:proofErr w:type="spellStart"/>
            <w:r>
              <w:t>utils</w:t>
            </w:r>
            <w:proofErr w:type="spellEnd"/>
            <w:r>
              <w:t>/</w:t>
            </w:r>
            <w:proofErr w:type="spellStart"/>
            <w:r>
              <w:t>exportUtils.ts</w:t>
            </w:r>
            <w:proofErr w:type="spellEnd"/>
            <w:r>
              <w:t>`</w:t>
            </w:r>
          </w:p>
        </w:tc>
        <w:tc>
          <w:tcPr>
            <w:tcW w:w="2477" w:type="dxa"/>
          </w:tcPr>
          <w:p w14:paraId="35469126" w14:textId="368786AD" w:rsidR="00792A32" w:rsidRDefault="00792A32" w:rsidP="00792A32">
            <w:r>
              <w:t xml:space="preserve">Hilfsfunktionen für den Datenexport (JSON, CSV, </w:t>
            </w:r>
            <w:proofErr w:type="spellStart"/>
            <w:r>
              <w:t>Markdown</w:t>
            </w:r>
            <w:proofErr w:type="spellEnd"/>
            <w:r>
              <w:t>).</w:t>
            </w:r>
          </w:p>
        </w:tc>
        <w:tc>
          <w:tcPr>
            <w:tcW w:w="1961" w:type="dxa"/>
          </w:tcPr>
          <w:p w14:paraId="6F3B3BA3" w14:textId="08466AF3" w:rsidR="00792A32" w:rsidRDefault="00792A32" w:rsidP="00792A32">
            <w:proofErr w:type="spellStart"/>
            <w:r>
              <w:t>TypeScript</w:t>
            </w:r>
            <w:proofErr w:type="spellEnd"/>
          </w:p>
        </w:tc>
      </w:tr>
      <w:tr w:rsidR="00792A32" w:rsidRPr="00792A32" w14:paraId="0BC84FC7"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1512E5C9" w14:textId="1EA9340D" w:rsidR="00792A32" w:rsidRDefault="00792A32" w:rsidP="00792A32">
            <w:r>
              <w:t>`</w:t>
            </w:r>
            <w:proofErr w:type="spellStart"/>
            <w:r>
              <w:t>vite.config.ts</w:t>
            </w:r>
            <w:proofErr w:type="spellEnd"/>
            <w:r>
              <w:t>`</w:t>
            </w:r>
          </w:p>
        </w:tc>
        <w:tc>
          <w:tcPr>
            <w:tcW w:w="2477" w:type="dxa"/>
          </w:tcPr>
          <w:p w14:paraId="1105FD34" w14:textId="5C3E9762" w:rsidR="00792A32" w:rsidRDefault="00792A32" w:rsidP="00792A32">
            <w:r>
              <w:t xml:space="preserve">Konfiguration für den Vite-Entwicklungsserver und </w:t>
            </w:r>
            <w:proofErr w:type="spellStart"/>
            <w:r>
              <w:t>Build</w:t>
            </w:r>
            <w:proofErr w:type="spellEnd"/>
            <w:r>
              <w:t xml:space="preserve">-Prozess, </w:t>
            </w:r>
            <w:r>
              <w:lastRenderedPageBreak/>
              <w:t>inklusive Proxy-Weiterleitung von `/</w:t>
            </w:r>
            <w:proofErr w:type="spellStart"/>
            <w:r>
              <w:t>api</w:t>
            </w:r>
            <w:proofErr w:type="spellEnd"/>
            <w:r>
              <w:t>`-Anfragen an das Backend.</w:t>
            </w:r>
          </w:p>
        </w:tc>
        <w:tc>
          <w:tcPr>
            <w:tcW w:w="1961" w:type="dxa"/>
          </w:tcPr>
          <w:p w14:paraId="2DCF7BAC" w14:textId="68428170" w:rsidR="00792A32" w:rsidRDefault="00792A32" w:rsidP="00792A32">
            <w:r>
              <w:lastRenderedPageBreak/>
              <w:t xml:space="preserve">Vite, </w:t>
            </w:r>
            <w:proofErr w:type="spellStart"/>
            <w:r>
              <w:t>TypeScript</w:t>
            </w:r>
            <w:proofErr w:type="spellEnd"/>
          </w:p>
        </w:tc>
      </w:tr>
      <w:tr w:rsidR="00792A32" w:rsidRPr="00792A32" w14:paraId="2BD4CB84" w14:textId="77777777" w:rsidTr="00792A32">
        <w:tc>
          <w:tcPr>
            <w:tcW w:w="2469" w:type="dxa"/>
          </w:tcPr>
          <w:p w14:paraId="66155C5B" w14:textId="1D904FDC" w:rsidR="00792A32" w:rsidRDefault="00792A32" w:rsidP="00792A32">
            <w:r>
              <w:t>Backend (`/</w:t>
            </w:r>
            <w:proofErr w:type="spellStart"/>
            <w:r>
              <w:t>server</w:t>
            </w:r>
            <w:proofErr w:type="spellEnd"/>
            <w:r>
              <w:t>`)</w:t>
            </w:r>
          </w:p>
        </w:tc>
        <w:tc>
          <w:tcPr>
            <w:tcW w:w="2477" w:type="dxa"/>
          </w:tcPr>
          <w:p w14:paraId="5C850242" w14:textId="77777777" w:rsidR="00792A32" w:rsidRDefault="00792A32" w:rsidP="00792A32"/>
        </w:tc>
        <w:tc>
          <w:tcPr>
            <w:tcW w:w="1961" w:type="dxa"/>
          </w:tcPr>
          <w:p w14:paraId="75B49569" w14:textId="44547AA5" w:rsidR="00792A32" w:rsidRDefault="00792A32" w:rsidP="00792A32">
            <w:r>
              <w:t>Node.js, Express.js</w:t>
            </w:r>
          </w:p>
        </w:tc>
      </w:tr>
      <w:tr w:rsidR="00792A32" w:rsidRPr="00792A32" w14:paraId="759CEC74" w14:textId="77777777" w:rsidTr="00792A32">
        <w:trPr>
          <w:cnfStyle w:val="000000100000" w:firstRow="0" w:lastRow="0" w:firstColumn="0" w:lastColumn="0" w:oddVBand="0" w:evenVBand="0" w:oddHBand="1" w:evenHBand="0" w:firstRowFirstColumn="0" w:firstRowLastColumn="0" w:lastRowFirstColumn="0" w:lastRowLastColumn="0"/>
        </w:trPr>
        <w:tc>
          <w:tcPr>
            <w:tcW w:w="2469" w:type="dxa"/>
          </w:tcPr>
          <w:p w14:paraId="6352DBE7" w14:textId="2028053F" w:rsidR="00792A32" w:rsidRDefault="00792A32" w:rsidP="00792A32">
            <w:r>
              <w:t>`</w:t>
            </w:r>
            <w:proofErr w:type="spellStart"/>
            <w:r>
              <w:t>server</w:t>
            </w:r>
            <w:proofErr w:type="spellEnd"/>
            <w:r>
              <w:t>/index.js`</w:t>
            </w:r>
          </w:p>
        </w:tc>
        <w:tc>
          <w:tcPr>
            <w:tcW w:w="2477" w:type="dxa"/>
          </w:tcPr>
          <w:p w14:paraId="7CCB215A" w14:textId="3A5DF2F7" w:rsidR="00792A32" w:rsidRDefault="00792A32" w:rsidP="00792A32">
            <w:r>
              <w:t>Node.js/Express-Server, der als sicherer Proxy für Anfragen an die Google Gemini API dient. Verarbeitet Prompts vom Frontend.</w:t>
            </w:r>
          </w:p>
        </w:tc>
        <w:tc>
          <w:tcPr>
            <w:tcW w:w="1961" w:type="dxa"/>
          </w:tcPr>
          <w:p w14:paraId="17CB843E" w14:textId="413EC698" w:rsidR="00792A32" w:rsidRDefault="00792A32" w:rsidP="00792A32">
            <w:r>
              <w:t>Node.js, Express.js</w:t>
            </w:r>
          </w:p>
        </w:tc>
      </w:tr>
      <w:tr w:rsidR="00792A32" w:rsidRPr="00792A32" w14:paraId="24565F29" w14:textId="77777777" w:rsidTr="00792A32">
        <w:tc>
          <w:tcPr>
            <w:tcW w:w="2469" w:type="dxa"/>
          </w:tcPr>
          <w:p w14:paraId="17D0DA83" w14:textId="208D5BAC" w:rsidR="00792A32" w:rsidRDefault="00792A32" w:rsidP="00792A32">
            <w:proofErr w:type="gramStart"/>
            <w:r>
              <w:t>.</w:t>
            </w:r>
            <w:proofErr w:type="spellStart"/>
            <w:r>
              <w:t>env</w:t>
            </w:r>
            <w:proofErr w:type="spellEnd"/>
            <w:proofErr w:type="gramEnd"/>
          </w:p>
        </w:tc>
        <w:tc>
          <w:tcPr>
            <w:tcW w:w="2477" w:type="dxa"/>
          </w:tcPr>
          <w:p w14:paraId="425BA077" w14:textId="6A029CAA" w:rsidR="00792A32" w:rsidRDefault="00792A32" w:rsidP="00792A32">
            <w:r>
              <w:t>(Nicht versioniert) Speichert den `GEMINI_API_KEY` für den Backend-Server.</w:t>
            </w:r>
          </w:p>
        </w:tc>
        <w:tc>
          <w:tcPr>
            <w:tcW w:w="1961" w:type="dxa"/>
          </w:tcPr>
          <w:p w14:paraId="5027DD01" w14:textId="01411508" w:rsidR="00792A32" w:rsidRDefault="00792A32" w:rsidP="00792A32">
            <w:r>
              <w:t>Umgebungsvariablen</w:t>
            </w:r>
          </w:p>
        </w:tc>
      </w:tr>
    </w:tbl>
    <w:p w14:paraId="403D277E" w14:textId="77777777" w:rsidR="00792A32" w:rsidRPr="00792A32" w:rsidRDefault="00792A32" w:rsidP="00792A32"/>
    <w:p w14:paraId="43520A7D" w14:textId="40094F8A" w:rsidR="00792A32" w:rsidRDefault="00792A32" w:rsidP="00792A32"/>
    <w:p w14:paraId="3D6930E1" w14:textId="77777777" w:rsidR="00792A32" w:rsidRDefault="00792A32" w:rsidP="00792A32">
      <w:r>
        <w:t xml:space="preserve">**Architektonische </w:t>
      </w:r>
      <w:proofErr w:type="gramStart"/>
      <w:r>
        <w:t>Merkmale:*</w:t>
      </w:r>
      <w:proofErr w:type="gramEnd"/>
      <w:r>
        <w:t>*</w:t>
      </w:r>
    </w:p>
    <w:p w14:paraId="07850EEB" w14:textId="77777777" w:rsidR="00792A32" w:rsidRDefault="00792A32" w:rsidP="00792A32">
      <w:r>
        <w:t>*   **Modulare Struktur**: Klare Trennung der Zuständigkeiten zwischen UI-Komponenten, Simulationslogik, Analyselogik und Backend-Diensten.</w:t>
      </w:r>
    </w:p>
    <w:p w14:paraId="169A056C" w14:textId="77777777" w:rsidR="00792A32" w:rsidRDefault="00792A32" w:rsidP="00792A32">
      <w:r>
        <w:t>*   **Entkopplung**: Die Simulationslogik (`</w:t>
      </w:r>
      <w:proofErr w:type="spellStart"/>
      <w:r>
        <w:t>simulationService.ts</w:t>
      </w:r>
      <w:proofErr w:type="spellEnd"/>
      <w:r>
        <w:t>`) ist vollständig von der Visualisierung und der Gemini-Interaktion entkoppelt. Das Frontend kommuniziert mit dem Backend für KI-Analysen über eine definierte API (`/</w:t>
      </w:r>
      <w:proofErr w:type="spellStart"/>
      <w:r>
        <w:t>api</w:t>
      </w:r>
      <w:proofErr w:type="spellEnd"/>
      <w:r>
        <w:t>/</w:t>
      </w:r>
      <w:proofErr w:type="spellStart"/>
      <w:r>
        <w:t>gemini</w:t>
      </w:r>
      <w:proofErr w:type="spellEnd"/>
      <w:r>
        <w:t>`).</w:t>
      </w:r>
    </w:p>
    <w:p w14:paraId="2DCEAE9E" w14:textId="77777777" w:rsidR="00792A32" w:rsidRDefault="00792A32" w:rsidP="00792A32">
      <w:r>
        <w:t>*   **Sicherheit**: Der API-Schlüssel für Gemini wird sicher im Backend aufbewahrt und nicht im Frontend exponiert.</w:t>
      </w:r>
    </w:p>
    <w:p w14:paraId="6D0DA795" w14:textId="77777777" w:rsidR="00792A32" w:rsidRDefault="00792A32" w:rsidP="00792A32">
      <w:r>
        <w:t xml:space="preserve">*   **Entwicklungsumgebung**: Vite ermöglicht eine schnelle Frontend-Entwicklung mit Hot Module </w:t>
      </w:r>
      <w:proofErr w:type="spellStart"/>
      <w:r>
        <w:t>Replacement</w:t>
      </w:r>
      <w:proofErr w:type="spellEnd"/>
      <w:r>
        <w:t xml:space="preserve"> und einer effizienten Proxy-Integration.</w:t>
      </w:r>
    </w:p>
    <w:p w14:paraId="3FE2E435" w14:textId="77777777" w:rsidR="00792A32" w:rsidRDefault="00792A32" w:rsidP="00792A32"/>
    <w:p w14:paraId="7E59A070" w14:textId="77777777" w:rsidR="00792A32" w:rsidRDefault="00792A32" w:rsidP="00792A32">
      <w:r>
        <w:t xml:space="preserve">## </w:t>
      </w:r>
      <w:r>
        <w:rPr>
          <w:rFonts w:ascii="Segoe UI Emoji" w:hAnsi="Segoe UI Emoji" w:cs="Segoe UI Emoji"/>
        </w:rPr>
        <w:t>🧮</w:t>
      </w:r>
      <w:r>
        <w:t xml:space="preserve"> Mathematische Modellierung</w:t>
      </w:r>
    </w:p>
    <w:p w14:paraId="4F6CEB10" w14:textId="77777777" w:rsidR="00792A32" w:rsidRDefault="00792A32" w:rsidP="00792A32"/>
    <w:p w14:paraId="2082A0C0" w14:textId="77777777" w:rsidR="00792A32" w:rsidRDefault="00792A32" w:rsidP="00792A32">
      <w:r>
        <w:lastRenderedPageBreak/>
        <w:t>Die mathematischen Grundlagen der Simulation sind bewusst einfach gehalten, um die Emergenz aus fundamentalen Wechselwirkungen zu untersuchen.</w:t>
      </w:r>
    </w:p>
    <w:p w14:paraId="4E5DBAB8" w14:textId="77777777" w:rsidR="00792A32" w:rsidRDefault="00792A32" w:rsidP="00792A32"/>
    <w:p w14:paraId="7CD0FDEE" w14:textId="77777777" w:rsidR="00792A32" w:rsidRPr="00792A32" w:rsidRDefault="00792A32" w:rsidP="00792A32">
      <w:pPr>
        <w:rPr>
          <w:lang w:val="en-GB"/>
        </w:rPr>
      </w:pPr>
      <w:r w:rsidRPr="00792A32">
        <w:rPr>
          <w:lang w:val="en-GB"/>
        </w:rPr>
        <w:t xml:space="preserve">### </w:t>
      </w:r>
      <w:r>
        <w:rPr>
          <w:rFonts w:ascii="Segoe UI Emoji" w:hAnsi="Segoe UI Emoji" w:cs="Segoe UI Emoji"/>
        </w:rPr>
        <w:t>🌊</w:t>
      </w:r>
      <w:r w:rsidRPr="00792A32">
        <w:rPr>
          <w:lang w:val="en-GB"/>
        </w:rPr>
        <w:t xml:space="preserve"> </w:t>
      </w:r>
      <w:proofErr w:type="spellStart"/>
      <w:r w:rsidRPr="00792A32">
        <w:rPr>
          <w:lang w:val="en-GB"/>
        </w:rPr>
        <w:t>Wellenberechnung</w:t>
      </w:r>
      <w:proofErr w:type="spellEnd"/>
    </w:p>
    <w:p w14:paraId="78AA9289" w14:textId="77777777" w:rsidR="00792A32" w:rsidRPr="00792A32" w:rsidRDefault="00792A32" w:rsidP="00792A32">
      <w:pPr>
        <w:rPr>
          <w:lang w:val="en-GB"/>
        </w:rPr>
      </w:pPr>
      <w:r w:rsidRPr="00792A32">
        <w:rPr>
          <w:lang w:val="en-GB"/>
        </w:rPr>
        <w:t>*   **`</w:t>
      </w:r>
      <w:proofErr w:type="spellStart"/>
      <w:proofErr w:type="gramStart"/>
      <w:r w:rsidRPr="00792A32">
        <w:rPr>
          <w:lang w:val="en-GB"/>
        </w:rPr>
        <w:t>calculateEnergyWave</w:t>
      </w:r>
      <w:proofErr w:type="spellEnd"/>
      <w:r w:rsidRPr="00792A32">
        <w:rPr>
          <w:lang w:val="en-GB"/>
        </w:rPr>
        <w:t>(</w:t>
      </w:r>
      <w:proofErr w:type="spellStart"/>
      <w:proofErr w:type="gramEnd"/>
      <w:r w:rsidRPr="00792A32">
        <w:rPr>
          <w:lang w:val="en-GB"/>
        </w:rPr>
        <w:t>currentValue</w:t>
      </w:r>
      <w:proofErr w:type="spellEnd"/>
      <w:r w:rsidRPr="00792A32">
        <w:rPr>
          <w:lang w:val="en-GB"/>
        </w:rPr>
        <w:t xml:space="preserve">, </w:t>
      </w:r>
      <w:proofErr w:type="spellStart"/>
      <w:r w:rsidRPr="00792A32">
        <w:rPr>
          <w:lang w:val="en-GB"/>
        </w:rPr>
        <w:t>rngInput</w:t>
      </w:r>
      <w:proofErr w:type="spellEnd"/>
      <w:r w:rsidRPr="00792A32">
        <w:rPr>
          <w:lang w:val="en-GB"/>
        </w:rPr>
        <w:t xml:space="preserve">, </w:t>
      </w:r>
      <w:proofErr w:type="spellStart"/>
      <w:proofErr w:type="gramStart"/>
      <w:r w:rsidRPr="00792A32">
        <w:rPr>
          <w:lang w:val="en-GB"/>
        </w:rPr>
        <w:t>noiseLevel</w:t>
      </w:r>
      <w:proofErr w:type="spellEnd"/>
      <w:r w:rsidRPr="00792A32">
        <w:rPr>
          <w:lang w:val="en-GB"/>
        </w:rPr>
        <w:t>)`</w:t>
      </w:r>
      <w:proofErr w:type="gramEnd"/>
      <w:r w:rsidRPr="00792A32">
        <w:rPr>
          <w:lang w:val="en-GB"/>
        </w:rPr>
        <w:t>**:</w:t>
      </w:r>
    </w:p>
    <w:p w14:paraId="42C4945F" w14:textId="77777777" w:rsidR="00792A32" w:rsidRPr="00792A32" w:rsidRDefault="00792A32" w:rsidP="00792A32">
      <w:pPr>
        <w:rPr>
          <w:lang w:val="en-GB"/>
        </w:rPr>
      </w:pPr>
      <w:r w:rsidRPr="00792A32">
        <w:rPr>
          <w:lang w:val="en-GB"/>
        </w:rPr>
        <w:t xml:space="preserve">    *   `</w:t>
      </w:r>
      <w:proofErr w:type="spellStart"/>
      <w:r w:rsidRPr="00792A32">
        <w:rPr>
          <w:lang w:val="en-GB"/>
        </w:rPr>
        <w:t>newValue</w:t>
      </w:r>
      <w:proofErr w:type="spellEnd"/>
      <w:r w:rsidRPr="00792A32">
        <w:rPr>
          <w:lang w:val="en-GB"/>
        </w:rPr>
        <w:t xml:space="preserve"> = </w:t>
      </w:r>
      <w:proofErr w:type="spellStart"/>
      <w:r w:rsidRPr="00792A32">
        <w:rPr>
          <w:lang w:val="en-GB"/>
        </w:rPr>
        <w:t>currentValue</w:t>
      </w:r>
      <w:proofErr w:type="spellEnd"/>
      <w:r w:rsidRPr="00792A32">
        <w:rPr>
          <w:lang w:val="en-GB"/>
        </w:rPr>
        <w:t xml:space="preserve"> + (</w:t>
      </w:r>
      <w:proofErr w:type="spellStart"/>
      <w:r w:rsidRPr="00792A32">
        <w:rPr>
          <w:lang w:val="en-GB"/>
        </w:rPr>
        <w:t>rngInput</w:t>
      </w:r>
      <w:proofErr w:type="spellEnd"/>
      <w:r w:rsidRPr="00792A32">
        <w:rPr>
          <w:lang w:val="en-GB"/>
        </w:rPr>
        <w:t xml:space="preserve"> - 0.5) * </w:t>
      </w:r>
      <w:proofErr w:type="spellStart"/>
      <w:r w:rsidRPr="00792A32">
        <w:rPr>
          <w:lang w:val="en-GB"/>
        </w:rPr>
        <w:t>noiseLevel</w:t>
      </w:r>
      <w:proofErr w:type="spellEnd"/>
      <w:r w:rsidRPr="00792A32">
        <w:rPr>
          <w:lang w:val="en-GB"/>
        </w:rPr>
        <w:t xml:space="preserve"> * DAMPING_FACTOR_ENERGY`</w:t>
      </w:r>
    </w:p>
    <w:p w14:paraId="0A7CCB12" w14:textId="77777777" w:rsidR="00792A32" w:rsidRDefault="00792A32" w:rsidP="00792A32">
      <w:r w:rsidRPr="00792A32">
        <w:rPr>
          <w:lang w:val="en-GB"/>
        </w:rPr>
        <w:t xml:space="preserve">    </w:t>
      </w:r>
      <w:r>
        <w:t>*   Die Energiewelle entwickelt sich durch Addition eines zentrierten, skalierten Rauschterms zu ihrem vorherigen Wert. Der Dämpfungsfaktor steuert die Änderungsrate.</w:t>
      </w:r>
    </w:p>
    <w:p w14:paraId="70871ABF" w14:textId="77777777" w:rsidR="00792A32" w:rsidRDefault="00792A32" w:rsidP="00792A32">
      <w:r>
        <w:t>*   **`</w:t>
      </w:r>
      <w:proofErr w:type="spellStart"/>
      <w:proofErr w:type="gramStart"/>
      <w:r>
        <w:t>calculatePhaseWave</w:t>
      </w:r>
      <w:proofErr w:type="spellEnd"/>
      <w:r>
        <w:t>(</w:t>
      </w:r>
      <w:proofErr w:type="spellStart"/>
      <w:proofErr w:type="gramEnd"/>
      <w:r>
        <w:t>currentValue</w:t>
      </w:r>
      <w:proofErr w:type="spellEnd"/>
      <w:r>
        <w:t xml:space="preserve">, </w:t>
      </w:r>
      <w:proofErr w:type="spellStart"/>
      <w:r>
        <w:t>rngInput</w:t>
      </w:r>
      <w:proofErr w:type="spellEnd"/>
      <w:r>
        <w:t xml:space="preserve">, </w:t>
      </w:r>
      <w:proofErr w:type="spellStart"/>
      <w:proofErr w:type="gramStart"/>
      <w:r>
        <w:t>noiseLevel</w:t>
      </w:r>
      <w:proofErr w:type="spellEnd"/>
      <w:r>
        <w:t>)`</w:t>
      </w:r>
      <w:proofErr w:type="gramEnd"/>
      <w:r>
        <w:t>**:</w:t>
      </w:r>
    </w:p>
    <w:p w14:paraId="0A1A0DD9" w14:textId="77777777" w:rsidR="00792A32" w:rsidRDefault="00792A32" w:rsidP="00792A32">
      <w:r>
        <w:t xml:space="preserve">    *   1. Konvertiert den Sinuswert der Phase zurück in einen normalisierten Phasenakkumulator.</w:t>
      </w:r>
    </w:p>
    <w:p w14:paraId="2491E612" w14:textId="77777777" w:rsidR="00792A32" w:rsidRDefault="00792A32" w:rsidP="00792A32">
      <w:r>
        <w:t xml:space="preserve">    *   2. Addiert einen zentrierten, skalierten Rauschterm.</w:t>
      </w:r>
    </w:p>
    <w:p w14:paraId="0C3408C6" w14:textId="77777777" w:rsidR="00792A32" w:rsidRDefault="00792A32" w:rsidP="00792A32">
      <w:r>
        <w:t xml:space="preserve">    *   3. Konvertiert den modifizierten Akkumulator zurück in einen Sinuswert.</w:t>
      </w:r>
    </w:p>
    <w:p w14:paraId="43414B4D" w14:textId="77777777" w:rsidR="00792A32" w:rsidRDefault="00792A32" w:rsidP="00792A32">
      <w:r>
        <w:t xml:space="preserve">*   Beide Funktionen begrenzen ihre Ausgabewerte auf das Intervall </w:t>
      </w:r>
      <w:proofErr w:type="gramStart"/>
      <w:r>
        <w:t>`[</w:t>
      </w:r>
      <w:proofErr w:type="gramEnd"/>
      <w:r>
        <w:t xml:space="preserve">-1, </w:t>
      </w:r>
      <w:proofErr w:type="gramStart"/>
      <w:r>
        <w:t>1]`</w:t>
      </w:r>
      <w:proofErr w:type="gramEnd"/>
      <w:r>
        <w:t xml:space="preserve">, was eine physikalisch interpretierbare Normierung und Stabilität der Simulation </w:t>
      </w:r>
      <w:proofErr w:type="gramStart"/>
      <w:r>
        <w:t>gewährleistet</w:t>
      </w:r>
      <w:proofErr w:type="gramEnd"/>
      <w:r>
        <w:t>.</w:t>
      </w:r>
    </w:p>
    <w:p w14:paraId="3AF2ABBB" w14:textId="77777777" w:rsidR="00792A32" w:rsidRDefault="00792A32" w:rsidP="00792A32"/>
    <w:p w14:paraId="0AB2E7D9" w14:textId="77777777" w:rsidR="00792A32" w:rsidRDefault="00792A32" w:rsidP="00792A32">
      <w:r>
        <w:t xml:space="preserve">### </w:t>
      </w:r>
      <w:r>
        <w:rPr>
          <w:rFonts w:ascii="Segoe UI Emoji" w:hAnsi="Segoe UI Emoji" w:cs="Segoe UI Emoji"/>
        </w:rPr>
        <w:t>🌐</w:t>
      </w:r>
      <w:r>
        <w:t xml:space="preserve"> Interferenz und Knotenbildung</w:t>
      </w:r>
    </w:p>
    <w:p w14:paraId="0C752B2E" w14:textId="77777777" w:rsidR="00792A32" w:rsidRDefault="00792A32" w:rsidP="00792A32">
      <w:r>
        <w:t>*   **`</w:t>
      </w:r>
      <w:proofErr w:type="spellStart"/>
      <w:proofErr w:type="gramStart"/>
      <w:r>
        <w:t>calculateInterference</w:t>
      </w:r>
      <w:proofErr w:type="spellEnd"/>
      <w:r>
        <w:t>(</w:t>
      </w:r>
      <w:proofErr w:type="spellStart"/>
      <w:proofErr w:type="gramEnd"/>
      <w:r>
        <w:t>energy</w:t>
      </w:r>
      <w:proofErr w:type="spellEnd"/>
      <w:r>
        <w:t xml:space="preserve">, </w:t>
      </w:r>
      <w:proofErr w:type="spellStart"/>
      <w:r>
        <w:t>phase</w:t>
      </w:r>
      <w:proofErr w:type="spellEnd"/>
      <w:r>
        <w:t>) = (</w:t>
      </w:r>
      <w:proofErr w:type="spellStart"/>
      <w:r>
        <w:t>energy</w:t>
      </w:r>
      <w:proofErr w:type="spellEnd"/>
      <w:r>
        <w:t xml:space="preserve"> + </w:t>
      </w:r>
      <w:proofErr w:type="spellStart"/>
      <w:r>
        <w:t>phase</w:t>
      </w:r>
      <w:proofErr w:type="spellEnd"/>
      <w:r>
        <w:t>) / 2`**</w:t>
      </w:r>
    </w:p>
    <w:p w14:paraId="060631CC" w14:textId="77777777" w:rsidR="00792A32" w:rsidRDefault="00792A32" w:rsidP="00792A32">
      <w:r>
        <w:t xml:space="preserve">    *   Diese lineare Superposition kombiniert die Energie- und Phasenfluktuationen. Die Einfachheit der Formel steht im Kontrast zur komplexen Dynamik, die aus dem Zusammenspiel der beiden stochastisch beeinflussten Wellen entsteht.</w:t>
      </w:r>
    </w:p>
    <w:p w14:paraId="36B1076C" w14:textId="77777777" w:rsidR="00792A32" w:rsidRDefault="00792A32" w:rsidP="00792A32">
      <w:r>
        <w:t>*   Der entscheidende Schritt zur Strukturbildung ist die nichtlineare Schwellenwertbedingung:</w:t>
      </w:r>
    </w:p>
    <w:p w14:paraId="4076896F" w14:textId="77777777" w:rsidR="00792A32" w:rsidRPr="00792A32" w:rsidRDefault="00792A32" w:rsidP="00792A32">
      <w:pPr>
        <w:rPr>
          <w:lang w:val="en-GB"/>
        </w:rPr>
      </w:pPr>
      <w:r>
        <w:lastRenderedPageBreak/>
        <w:t xml:space="preserve">    </w:t>
      </w:r>
      <w:r w:rsidRPr="00792A32">
        <w:rPr>
          <w:lang w:val="en-GB"/>
        </w:rPr>
        <w:t>*   **`if (interference &gt; threshold) → node formed`**</w:t>
      </w:r>
    </w:p>
    <w:p w14:paraId="1E8340F1" w14:textId="77777777" w:rsidR="00792A32" w:rsidRDefault="00792A32" w:rsidP="00792A32">
      <w:r w:rsidRPr="00792A32">
        <w:rPr>
          <w:lang w:val="en-GB"/>
        </w:rPr>
        <w:t xml:space="preserve">    </w:t>
      </w:r>
      <w:r>
        <w:t xml:space="preserve">*   Dies implementiert eine </w:t>
      </w:r>
      <w:proofErr w:type="spellStart"/>
      <w:r>
        <w:t>Emergenzschwelle</w:t>
      </w:r>
      <w:proofErr w:type="spellEnd"/>
      <w:r>
        <w:t>: Nur ausreichend starke konstruktive Interferenzen führen zur Bildung eines "Knotens", der als diskrete, geordnete Struktur aus dem kontinuierlichen Feld hervorgeht. Jeder Knoten speichert seinen `tick` und den `</w:t>
      </w:r>
      <w:proofErr w:type="spellStart"/>
      <w:r>
        <w:t>interferenceValue</w:t>
      </w:r>
      <w:proofErr w:type="spellEnd"/>
      <w:r>
        <w:t>` seiner Entstehung.</w:t>
      </w:r>
    </w:p>
    <w:p w14:paraId="2C5F1A52" w14:textId="77777777" w:rsidR="00792A32" w:rsidRDefault="00792A32" w:rsidP="00792A32"/>
    <w:p w14:paraId="57817B2D" w14:textId="77777777" w:rsidR="00792A32" w:rsidRDefault="00792A32" w:rsidP="00792A32">
      <w:r>
        <w:t xml:space="preserve">### </w:t>
      </w:r>
      <w:r>
        <w:rPr>
          <w:rFonts w:ascii="Segoe UI Emoji" w:hAnsi="Segoe UI Emoji" w:cs="Segoe UI Emoji"/>
        </w:rPr>
        <w:t>⚛️</w:t>
      </w:r>
      <w:r>
        <w:t xml:space="preserve"> RNG-Komponente als Realitätstreiber</w:t>
      </w:r>
    </w:p>
    <w:p w14:paraId="1D5F60D1" w14:textId="77777777" w:rsidR="00792A32" w:rsidRDefault="00792A32" w:rsidP="00792A32">
      <w:r>
        <w:t xml:space="preserve">Die Implementierung erlaubt zwei Zufallsquellen, deren Vergleich für die Interpretation der </w:t>
      </w:r>
      <w:proofErr w:type="spellStart"/>
      <w:r>
        <w:t>Emergenzphänomene</w:t>
      </w:r>
      <w:proofErr w:type="spellEnd"/>
      <w:r>
        <w:t xml:space="preserve"> zentral ist:</w:t>
      </w:r>
    </w:p>
    <w:p w14:paraId="6F11E1E1" w14:textId="77777777" w:rsidR="00792A32" w:rsidRDefault="00792A32" w:rsidP="00792A32">
      <w:r w:rsidRPr="00792A32">
        <w:rPr>
          <w:lang w:val="en-GB"/>
        </w:rPr>
        <w:t>*   **`</w:t>
      </w:r>
      <w:proofErr w:type="spellStart"/>
      <w:r w:rsidRPr="00792A32">
        <w:rPr>
          <w:lang w:val="en-GB"/>
        </w:rPr>
        <w:t>SeededRNG</w:t>
      </w:r>
      <w:proofErr w:type="spellEnd"/>
      <w:r w:rsidRPr="00792A32">
        <w:rPr>
          <w:lang w:val="en-GB"/>
        </w:rPr>
        <w:t xml:space="preserve">`**: </w:t>
      </w:r>
      <w:proofErr w:type="spellStart"/>
      <w:r w:rsidRPr="00792A32">
        <w:rPr>
          <w:lang w:val="en-GB"/>
        </w:rPr>
        <w:t>Deterministischer</w:t>
      </w:r>
      <w:proofErr w:type="spellEnd"/>
      <w:r w:rsidRPr="00792A32">
        <w:rPr>
          <w:lang w:val="en-GB"/>
        </w:rPr>
        <w:t xml:space="preserve"> Linear Congruential Generator. </w:t>
      </w:r>
      <w:r>
        <w:t>Erlaubt reproduzierbare Testläufe und die Untersuchung der reinen Modellmechanik ohne "echten" Zufall.</w:t>
      </w:r>
    </w:p>
    <w:p w14:paraId="1C13582C" w14:textId="77777777" w:rsidR="00792A32" w:rsidRDefault="00792A32" w:rsidP="00792A32">
      <w:r>
        <w:t>*   **`</w:t>
      </w:r>
      <w:proofErr w:type="spellStart"/>
      <w:r>
        <w:t>QuantumRNG</w:t>
      </w:r>
      <w:proofErr w:type="spellEnd"/>
      <w:r>
        <w:t>`**: Verwendet `</w:t>
      </w:r>
      <w:proofErr w:type="spellStart"/>
      <w:r>
        <w:t>Math.random</w:t>
      </w:r>
      <w:proofErr w:type="spellEnd"/>
      <w:proofErr w:type="gramStart"/>
      <w:r>
        <w:t>()`</w:t>
      </w:r>
      <w:proofErr w:type="gramEnd"/>
      <w:r>
        <w:t xml:space="preserve"> als Frontend-Simulation von Quantenrauschen. Obwohl es sich nicht um Hardware-basiertes Quantenrauschen handelt, repräsentiert es eine Quelle von Nichtdeterminismus, die sich von der pseudozufälligen Sequenz des LCG unterscheidet.</w:t>
      </w:r>
    </w:p>
    <w:p w14:paraId="2D2A44F6" w14:textId="77777777" w:rsidR="00792A32" w:rsidRDefault="00792A32" w:rsidP="00792A32"/>
    <w:p w14:paraId="49A454F4" w14:textId="77777777" w:rsidR="00792A32" w:rsidRDefault="00792A32" w:rsidP="00792A32">
      <w:r>
        <w:t>Die Beobachtung, dass unterschiedliche RNG-Typen (insbesondere bei idealisierter Annahme, dass `</w:t>
      </w:r>
      <w:proofErr w:type="spellStart"/>
      <w:r>
        <w:t>QuantumRNG</w:t>
      </w:r>
      <w:proofErr w:type="spellEnd"/>
      <w:r>
        <w:t xml:space="preserve">` eine tiefere Form von Zufälligkeit repräsentiert) zu quantitativ und qualitativ unterschiedlicher Knotenbildung führen könnten (z.B. mehr, stärkere, varianzreichere Knoten), wäre ein direkter Hinweis auf die potenzielle Rolle echter </w:t>
      </w:r>
      <w:proofErr w:type="spellStart"/>
      <w:r>
        <w:t>quantischer</w:t>
      </w:r>
      <w:proofErr w:type="spellEnd"/>
      <w:r>
        <w:t xml:space="preserve"> Fluktuationen für die </w:t>
      </w:r>
      <w:proofErr w:type="spellStart"/>
      <w:r>
        <w:t>Emergenzfähigkeit</w:t>
      </w:r>
      <w:proofErr w:type="spellEnd"/>
      <w:r>
        <w:t xml:space="preserve"> des Systems. Dies ist ein Kernaspekt der experimentellen Untersuchung mit dem Viewer.</w:t>
      </w:r>
    </w:p>
    <w:p w14:paraId="405BE856" w14:textId="77777777" w:rsidR="00792A32" w:rsidRDefault="00792A32" w:rsidP="00792A32"/>
    <w:p w14:paraId="20ED00F6" w14:textId="77777777" w:rsidR="00792A32" w:rsidRDefault="00792A32" w:rsidP="00792A32">
      <w:r>
        <w:t xml:space="preserve">## </w:t>
      </w:r>
      <w:r>
        <w:rPr>
          <w:rFonts w:ascii="Segoe UI Emoji" w:hAnsi="Segoe UI Emoji" w:cs="Segoe UI Emoji"/>
        </w:rPr>
        <w:t>🧪</w:t>
      </w:r>
      <w:r>
        <w:t xml:space="preserve"> Innovationsfaktor</w:t>
      </w:r>
    </w:p>
    <w:p w14:paraId="3F4AAF6A" w14:textId="77777777" w:rsidR="00792A32" w:rsidRDefault="00792A32" w:rsidP="00792A32"/>
    <w:p w14:paraId="2F384B61" w14:textId="77777777" w:rsidR="00792A32" w:rsidRDefault="00792A32" w:rsidP="00792A32">
      <w:r>
        <w:t xml:space="preserve">*   **Prägeometrisches Modell**: Das System modelliert Strukturbildung fundamental *vor* der Annahme einer existierenden Raumzeitgeometrie. </w:t>
      </w:r>
      <w:r>
        <w:lastRenderedPageBreak/>
        <w:t>Die Knoten selbst könnten als Vorläufer von Raumzeitpunkten interpretiert werden. Dies ist ein seltener und konzeptionell herausfordernder Ansatz in der Grundlagenphysik.</w:t>
      </w:r>
    </w:p>
    <w:p w14:paraId="1DB081DC" w14:textId="77777777" w:rsidR="00792A32" w:rsidRDefault="00792A32" w:rsidP="00792A32">
      <w:r>
        <w:t>*   **Emergenz aus Korrelation im Rauschen**: Ordnung entsteht nicht aus deterministischen Formeln, die explizit Strukturen definieren, sondern aus den korrelierten Fluktuationen der Energie- und Phasenwellen, die durch einen nichtlinearen Schwellenwert "gefiltert" werden.</w:t>
      </w:r>
    </w:p>
    <w:p w14:paraId="1772A28D" w14:textId="77777777" w:rsidR="00792A32" w:rsidRDefault="00792A32" w:rsidP="00792A32">
      <w:r>
        <w:t>*   **Resonanz als Ordnungsprinzip**: Die Knotenbildung durch konstruktive Interferenz kann als eine Form von Resonanz im Subquantenfeld interpretiert werden. Der `</w:t>
      </w:r>
      <w:proofErr w:type="spellStart"/>
      <w:r>
        <w:t>interferenceValue</w:t>
      </w:r>
      <w:proofErr w:type="spellEnd"/>
      <w:r>
        <w:t>` eines Knotens ist ein Maß für die Stärke dieser Resonanz.</w:t>
      </w:r>
    </w:p>
    <w:p w14:paraId="23D2B598" w14:textId="77777777" w:rsidR="00792A32" w:rsidRDefault="00792A32" w:rsidP="00792A32">
      <w:r>
        <w:t>*   **Knoten als Informationsträger**: Jeder Knoten trägt Information über seinen Entstehungszeitpunkt und die spezifische Interferenzstärke, die zu seiner Bildung führte. Die Verteilung dieser Werte (siehe Riemann-Histogramm-Proxy) ist ein Schlüssel zur Analyse.</w:t>
      </w:r>
    </w:p>
    <w:p w14:paraId="658D4ECD" w14:textId="77777777" w:rsidR="00792A32" w:rsidRDefault="00792A32" w:rsidP="00792A32">
      <w:r>
        <w:t>*   **Kein deterministisches „Vorher“ nötig**: Die Strukturbildung hängt nur von den aktuellen Feldinterferenzen ab, nicht von einer globalen, vorbestimmten Entwicklung. Dies hat Parallelen zu Konzepten der Quantenkosmologie im Planck-Bereich.</w:t>
      </w:r>
    </w:p>
    <w:p w14:paraId="7914EC5B" w14:textId="77777777" w:rsidR="00792A32" w:rsidRDefault="00792A32" w:rsidP="00792A32"/>
    <w:p w14:paraId="5740D3DB" w14:textId="77777777" w:rsidR="00792A32" w:rsidRDefault="00792A32" w:rsidP="00792A32"/>
    <w:p w14:paraId="32BC4FC0" w14:textId="51D79A21" w:rsidR="00792A32" w:rsidRDefault="00792A32" w:rsidP="00792A32">
      <w:r>
        <w:t xml:space="preserve">## </w:t>
      </w:r>
      <w:r>
        <w:rPr>
          <w:rFonts w:ascii="Segoe UI Emoji" w:hAnsi="Segoe UI Emoji" w:cs="Segoe UI Emoji"/>
        </w:rPr>
        <w:t>🧩</w:t>
      </w:r>
      <w:r>
        <w:t xml:space="preserve"> Stärken des Projekts</w:t>
      </w:r>
    </w:p>
    <w:p w14:paraId="7D4C59C7" w14:textId="77777777" w:rsidR="00792A32" w:rsidRDefault="00792A32" w:rsidP="00792A32"/>
    <w:tbl>
      <w:tblPr>
        <w:tblStyle w:val="EinfacheTabelle1"/>
        <w:tblW w:w="0" w:type="auto"/>
        <w:tblLook w:val="0420" w:firstRow="1" w:lastRow="0" w:firstColumn="0" w:lastColumn="0" w:noHBand="0" w:noVBand="1"/>
      </w:tblPr>
      <w:tblGrid>
        <w:gridCol w:w="2340"/>
        <w:gridCol w:w="2259"/>
        <w:gridCol w:w="2308"/>
      </w:tblGrid>
      <w:tr w:rsidR="00792A32" w:rsidRPr="00792A32" w14:paraId="050CB36A" w14:textId="77777777" w:rsidTr="00792A32">
        <w:trPr>
          <w:cnfStyle w:val="100000000000" w:firstRow="1" w:lastRow="0" w:firstColumn="0" w:lastColumn="0" w:oddVBand="0" w:evenVBand="0" w:oddHBand="0" w:evenHBand="0" w:firstRowFirstColumn="0" w:firstRowLastColumn="0" w:lastRowFirstColumn="0" w:lastRowLastColumn="0"/>
        </w:trPr>
        <w:tc>
          <w:tcPr>
            <w:tcW w:w="2340" w:type="dxa"/>
          </w:tcPr>
          <w:p w14:paraId="7787CDB7" w14:textId="05765F65" w:rsidR="00792A32" w:rsidRPr="00792A32" w:rsidRDefault="00792A32" w:rsidP="00792A32">
            <w:r>
              <w:t>Kategorie</w:t>
            </w:r>
          </w:p>
        </w:tc>
        <w:tc>
          <w:tcPr>
            <w:tcW w:w="2272" w:type="dxa"/>
          </w:tcPr>
          <w:p w14:paraId="2FEBD892" w14:textId="29364B4F" w:rsidR="00792A32" w:rsidRPr="00792A32" w:rsidRDefault="00792A32" w:rsidP="00792A32">
            <w:r>
              <w:t>Bewertung</w:t>
            </w:r>
          </w:p>
        </w:tc>
        <w:tc>
          <w:tcPr>
            <w:tcW w:w="2295" w:type="dxa"/>
          </w:tcPr>
          <w:p w14:paraId="05E032E2" w14:textId="22F3D038" w:rsidR="00792A32" w:rsidRPr="00792A32" w:rsidRDefault="00792A32" w:rsidP="00792A32">
            <w:r>
              <w:t>Kommentar</w:t>
            </w:r>
          </w:p>
        </w:tc>
      </w:tr>
      <w:tr w:rsidR="00792A32" w:rsidRPr="00792A32" w14:paraId="50D27C2C" w14:textId="77777777" w:rsidTr="00792A32">
        <w:trPr>
          <w:cnfStyle w:val="000000100000" w:firstRow="0" w:lastRow="0" w:firstColumn="0" w:lastColumn="0" w:oddVBand="0" w:evenVBand="0" w:oddHBand="1" w:evenHBand="0" w:firstRowFirstColumn="0" w:firstRowLastColumn="0" w:lastRowFirstColumn="0" w:lastRowLastColumn="0"/>
        </w:trPr>
        <w:tc>
          <w:tcPr>
            <w:tcW w:w="2340" w:type="dxa"/>
          </w:tcPr>
          <w:p w14:paraId="5CD0368F" w14:textId="35F271FC" w:rsidR="00792A32" w:rsidRDefault="00792A32" w:rsidP="00792A32">
            <w:r>
              <w:t>Theoretische Tiefe</w:t>
            </w:r>
          </w:p>
        </w:tc>
        <w:tc>
          <w:tcPr>
            <w:tcW w:w="2272" w:type="dxa"/>
          </w:tcPr>
          <w:p w14:paraId="3AC9F513" w14:textId="310BADC2" w:rsidR="00792A32" w:rsidRDefault="00792A32" w:rsidP="00792A32">
            <w:r>
              <w:rPr>
                <w:rFonts w:ascii="Segoe UI Emoji" w:hAnsi="Segoe UI Emoji" w:cs="Segoe UI Emoji"/>
              </w:rPr>
              <w:t>🌟🌟🌟🌟🌟</w:t>
            </w:r>
            <w:r>
              <w:t xml:space="preserve"> (hoch)</w:t>
            </w:r>
          </w:p>
        </w:tc>
        <w:tc>
          <w:tcPr>
            <w:tcW w:w="2295" w:type="dxa"/>
          </w:tcPr>
          <w:p w14:paraId="70CBADAB" w14:textId="2815C3D2" w:rsidR="00792A32" w:rsidRDefault="00792A32" w:rsidP="00792A32">
            <w:r>
              <w:t>Innovativer, prägeometrischer Ansatz zur Untersuchung fundamentaler Emergenz.</w:t>
            </w:r>
          </w:p>
        </w:tc>
      </w:tr>
      <w:tr w:rsidR="00792A32" w:rsidRPr="00792A32" w14:paraId="4F5C1655" w14:textId="77777777" w:rsidTr="00792A32">
        <w:tc>
          <w:tcPr>
            <w:tcW w:w="2340" w:type="dxa"/>
          </w:tcPr>
          <w:p w14:paraId="288D175B" w14:textId="1AD1947F" w:rsidR="00792A32" w:rsidRDefault="00792A32" w:rsidP="00792A32">
            <w:r>
              <w:t>Technische Umsetzung</w:t>
            </w:r>
          </w:p>
        </w:tc>
        <w:tc>
          <w:tcPr>
            <w:tcW w:w="2272" w:type="dxa"/>
          </w:tcPr>
          <w:p w14:paraId="47C5D281" w14:textId="753A88E7" w:rsidR="00792A32" w:rsidRDefault="00792A32" w:rsidP="00792A32">
            <w:pPr>
              <w:rPr>
                <w:rFonts w:ascii="Segoe UI Emoji" w:hAnsi="Segoe UI Emoji" w:cs="Segoe UI Emoji"/>
              </w:rPr>
            </w:pPr>
            <w:r>
              <w:rPr>
                <w:rFonts w:ascii="Segoe UI Emoji" w:hAnsi="Segoe UI Emoji" w:cs="Segoe UI Emoji"/>
              </w:rPr>
              <w:t>🌟🌟🌟🌟 (sehr gut)</w:t>
            </w:r>
          </w:p>
        </w:tc>
        <w:tc>
          <w:tcPr>
            <w:tcW w:w="2295" w:type="dxa"/>
          </w:tcPr>
          <w:p w14:paraId="0B296D8B" w14:textId="61A2EBAB" w:rsidR="00792A32" w:rsidRDefault="00792A32" w:rsidP="00792A32">
            <w:r>
              <w:t xml:space="preserve">Modulare Architektur (Client-Server), sauberer Code, gute </w:t>
            </w:r>
            <w:r>
              <w:lastRenderedPageBreak/>
              <w:t xml:space="preserve">Trennung von UI, Logik und Backend-Diensten. Verwendung moderner Technologien (React, </w:t>
            </w:r>
            <w:proofErr w:type="spellStart"/>
            <w:r>
              <w:t>TypeScript</w:t>
            </w:r>
            <w:proofErr w:type="spellEnd"/>
            <w:r>
              <w:t>, Vite, Node.js, Express).</w:t>
            </w:r>
          </w:p>
        </w:tc>
      </w:tr>
      <w:tr w:rsidR="00792A32" w:rsidRPr="00792A32" w14:paraId="3A23B1FE" w14:textId="77777777" w:rsidTr="00792A32">
        <w:trPr>
          <w:cnfStyle w:val="000000100000" w:firstRow="0" w:lastRow="0" w:firstColumn="0" w:lastColumn="0" w:oddVBand="0" w:evenVBand="0" w:oddHBand="1" w:evenHBand="0" w:firstRowFirstColumn="0" w:firstRowLastColumn="0" w:lastRowFirstColumn="0" w:lastRowLastColumn="0"/>
        </w:trPr>
        <w:tc>
          <w:tcPr>
            <w:tcW w:w="2340" w:type="dxa"/>
          </w:tcPr>
          <w:p w14:paraId="39ED96AE" w14:textId="06702DD3" w:rsidR="00792A32" w:rsidRDefault="00792A32" w:rsidP="00792A32">
            <w:r>
              <w:lastRenderedPageBreak/>
              <w:t>Visualisierung</w:t>
            </w:r>
          </w:p>
        </w:tc>
        <w:tc>
          <w:tcPr>
            <w:tcW w:w="2272" w:type="dxa"/>
          </w:tcPr>
          <w:p w14:paraId="6ABA547F" w14:textId="189AB53F" w:rsidR="00792A32" w:rsidRDefault="00792A32" w:rsidP="00792A32">
            <w:pPr>
              <w:rPr>
                <w:rFonts w:ascii="Segoe UI Emoji" w:hAnsi="Segoe UI Emoji" w:cs="Segoe UI Emoji"/>
              </w:rPr>
            </w:pPr>
            <w:r>
              <w:rPr>
                <w:rFonts w:ascii="Segoe UI Emoji" w:hAnsi="Segoe UI Emoji" w:cs="Segoe UI Emoji"/>
              </w:rPr>
              <w:t>🌟🌟🌟🌟 (gut)</w:t>
            </w:r>
          </w:p>
        </w:tc>
        <w:tc>
          <w:tcPr>
            <w:tcW w:w="2295" w:type="dxa"/>
          </w:tcPr>
          <w:p w14:paraId="09486A53" w14:textId="0227F135" w:rsidR="00792A32" w:rsidRDefault="00792A32" w:rsidP="00792A32">
            <w:r>
              <w:t>Klare, verständliche Echtzeit-Visualisierung der Wellendynamik und Knotenbildung. Analyse-Diagramme (Knotenzahlen, Riemann-Histogramm) sind direkt interpretierbar und unterstützen die Hypothesenbildung.</w:t>
            </w:r>
          </w:p>
        </w:tc>
      </w:tr>
      <w:tr w:rsidR="00792A32" w:rsidRPr="00792A32" w14:paraId="2B99A30F" w14:textId="77777777" w:rsidTr="00792A32">
        <w:tc>
          <w:tcPr>
            <w:tcW w:w="2340" w:type="dxa"/>
          </w:tcPr>
          <w:p w14:paraId="555BB2A5" w14:textId="401137DD" w:rsidR="00792A32" w:rsidRDefault="00792A32" w:rsidP="00792A32">
            <w:r>
              <w:t>Experimentierfähigkeit</w:t>
            </w:r>
          </w:p>
        </w:tc>
        <w:tc>
          <w:tcPr>
            <w:tcW w:w="2272" w:type="dxa"/>
          </w:tcPr>
          <w:p w14:paraId="39E1523D" w14:textId="6F98E2B6" w:rsidR="00792A32" w:rsidRDefault="00792A32" w:rsidP="00792A32">
            <w:pPr>
              <w:rPr>
                <w:rFonts w:ascii="Segoe UI Emoji" w:hAnsi="Segoe UI Emoji" w:cs="Segoe UI Emoji"/>
              </w:rPr>
            </w:pPr>
            <w:r>
              <w:rPr>
                <w:rFonts w:ascii="Segoe UI Emoji" w:hAnsi="Segoe UI Emoji" w:cs="Segoe UI Emoji"/>
              </w:rPr>
              <w:t>🌟🌟🌟🌟🌟 (exzellent)</w:t>
            </w:r>
          </w:p>
        </w:tc>
        <w:tc>
          <w:tcPr>
            <w:tcW w:w="2295" w:type="dxa"/>
          </w:tcPr>
          <w:p w14:paraId="141CB006" w14:textId="573E609E" w:rsidR="00792A32" w:rsidRDefault="00792A32" w:rsidP="00792A32">
            <w:r>
              <w:t>Umfangreiche Parametrisierung erlaubt breite Exploration des Modellverhaltens. Der Vergleich zwischen Quantum- und Pseudo-RNG ist ein Kernfeature für tiefere Einblicke. Exportfunktionen und KI-Analyse erweitern die Möglichkeiten.</w:t>
            </w:r>
          </w:p>
        </w:tc>
      </w:tr>
      <w:tr w:rsidR="00792A32" w:rsidRPr="00792A32" w14:paraId="044D7C31" w14:textId="77777777" w:rsidTr="00792A32">
        <w:trPr>
          <w:cnfStyle w:val="000000100000" w:firstRow="0" w:lastRow="0" w:firstColumn="0" w:lastColumn="0" w:oddVBand="0" w:evenVBand="0" w:oddHBand="1" w:evenHBand="0" w:firstRowFirstColumn="0" w:firstRowLastColumn="0" w:lastRowFirstColumn="0" w:lastRowLastColumn="0"/>
        </w:trPr>
        <w:tc>
          <w:tcPr>
            <w:tcW w:w="2340" w:type="dxa"/>
          </w:tcPr>
          <w:p w14:paraId="7A77A622" w14:textId="2BA21B79" w:rsidR="00792A32" w:rsidRDefault="00792A32" w:rsidP="00792A32">
            <w:r>
              <w:t>Forschungsrelevanz</w:t>
            </w:r>
          </w:p>
        </w:tc>
        <w:tc>
          <w:tcPr>
            <w:tcW w:w="2272" w:type="dxa"/>
          </w:tcPr>
          <w:p w14:paraId="5B2D5A57" w14:textId="0504C93A" w:rsidR="00792A32" w:rsidRDefault="00792A32" w:rsidP="00792A32">
            <w:pPr>
              <w:rPr>
                <w:rFonts w:ascii="Segoe UI Emoji" w:hAnsi="Segoe UI Emoji" w:cs="Segoe UI Emoji"/>
              </w:rPr>
            </w:pPr>
            <w:r>
              <w:rPr>
                <w:rFonts w:ascii="Segoe UI Emoji" w:hAnsi="Segoe UI Emoji" w:cs="Segoe UI Emoji"/>
              </w:rPr>
              <w:t>🌟🌟🌟🌟🌟 (sehr hoch)</w:t>
            </w:r>
          </w:p>
        </w:tc>
        <w:tc>
          <w:tcPr>
            <w:tcW w:w="2295" w:type="dxa"/>
          </w:tcPr>
          <w:p w14:paraId="75EF9C56" w14:textId="23A86880" w:rsidR="00792A32" w:rsidRDefault="00792A32" w:rsidP="00792A32">
            <w:r>
              <w:t xml:space="preserve">Der Ansatz kann neue Perspektiven und experimentelle (simulative) Methoden in der Forschung zur Emergenz von Raumzeit, der Rolle </w:t>
            </w:r>
            <w:r>
              <w:lastRenderedPageBreak/>
              <w:t>von Quantenfluktuationen und der Natur der Information auf fundamentaler Ebene aufzeigen.</w:t>
            </w:r>
          </w:p>
        </w:tc>
      </w:tr>
    </w:tbl>
    <w:p w14:paraId="521A3106" w14:textId="77777777" w:rsidR="00792A32" w:rsidRPr="00792A32" w:rsidRDefault="00792A32" w:rsidP="00792A32"/>
    <w:p w14:paraId="0842C470" w14:textId="13DE4C1A" w:rsidR="00792A32" w:rsidRDefault="00792A32" w:rsidP="00792A32"/>
    <w:p w14:paraId="0476C4D9" w14:textId="77777777" w:rsidR="00792A32" w:rsidRDefault="00792A32" w:rsidP="00792A32">
      <w:r>
        <w:t xml:space="preserve">## </w:t>
      </w:r>
      <w:r>
        <w:rPr>
          <w:rFonts w:ascii="Segoe UI Emoji" w:hAnsi="Segoe UI Emoji" w:cs="Segoe UI Emoji"/>
        </w:rPr>
        <w:t>📜</w:t>
      </w:r>
      <w:r>
        <w:t xml:space="preserve"> Fazit: Bewertung und Bedeutung</w:t>
      </w:r>
    </w:p>
    <w:p w14:paraId="5B6A693C" w14:textId="77777777" w:rsidR="00792A32" w:rsidRDefault="00792A32" w:rsidP="00792A32"/>
    <w:p w14:paraId="1C5409AD" w14:textId="77777777" w:rsidR="00792A32" w:rsidRDefault="00792A32" w:rsidP="00792A32">
      <w:r>
        <w:t>Das Projekt „</w:t>
      </w:r>
      <w:proofErr w:type="spellStart"/>
      <w:r>
        <w:t>SubQG</w:t>
      </w:r>
      <w:proofErr w:type="spellEnd"/>
      <w:r>
        <w:t xml:space="preserve">-Simulator“ ist ein bemerkenswerter und </w:t>
      </w:r>
      <w:proofErr w:type="spellStart"/>
      <w:r>
        <w:t>pionierhafter</w:t>
      </w:r>
      <w:proofErr w:type="spellEnd"/>
      <w:r>
        <w:t xml:space="preserve"> Entwurf eines Systems zur algorithmischen Exploration von </w:t>
      </w:r>
      <w:proofErr w:type="spellStart"/>
      <w:r>
        <w:t>Emergenzphänomenen</w:t>
      </w:r>
      <w:proofErr w:type="spellEnd"/>
      <w:r>
        <w:t xml:space="preserve"> auf einer prägeometrischen Ebene. Es operiert an der Schnittstelle von theoretischer Physik, Komplexitätsforschung und Computerwissenschaft und berührt tiefgreifende philosophische Fragen nach dem Ursprung der Realität, insbesondere wenn Konzepte wie Raum und Zeit nicht als gegeben vorausgesetzt werden können.</w:t>
      </w:r>
    </w:p>
    <w:p w14:paraId="5F03F462" w14:textId="77777777" w:rsidR="00792A32" w:rsidRDefault="00792A32" w:rsidP="00792A32"/>
    <w:p w14:paraId="35C338D5" w14:textId="77777777" w:rsidR="00792A32" w:rsidRDefault="00792A32" w:rsidP="00792A32">
      <w:r>
        <w:t>Die Stärke des Tools liegt in seiner Fähigkeit, eine experimentelle Plattform für diese abstrakten Fragen zu bieten. Die Modularität, die klare Trennung von Simulation und Analyse sowie die Integration moderner Webtechnologien und KI-Dienste (über das Backend) machen es zu einem leistungsfähigen Instrument.</w:t>
      </w:r>
    </w:p>
    <w:p w14:paraId="1D680611" w14:textId="77777777" w:rsidR="00792A32" w:rsidRDefault="00792A32" w:rsidP="00792A32"/>
    <w:p w14:paraId="3ABD86FA" w14:textId="77777777" w:rsidR="00792A32" w:rsidRDefault="00792A32" w:rsidP="00792A32">
      <w:r>
        <w:t>Der beobachtbare Unterschied im Verhalten des Systems bei Verwendung verschiedener Zufallsquellen (klassisch vs. simuliert-</w:t>
      </w:r>
      <w:proofErr w:type="spellStart"/>
      <w:r>
        <w:t>quantisch</w:t>
      </w:r>
      <w:proofErr w:type="spellEnd"/>
      <w:r>
        <w:t>) ist nicht nur ein technisches Detail, sondern ein potenziell wichtiger Indikator für die Rolle und Natur von Fluktuationen in der fundamentalen Strukturentstehung. Die Möglichkeit, die generierten Daten weiterführend mit KI-Methoden zu analysieren, öffnet die Tür für die Entdeckung verborgener Muster und Korrelationen, die über eine rein visuelle Inspektion hinausgehen.</w:t>
      </w:r>
    </w:p>
    <w:p w14:paraId="13F005A1" w14:textId="77777777" w:rsidR="00792A32" w:rsidRDefault="00792A32" w:rsidP="00792A32"/>
    <w:p w14:paraId="01A2C7BD" w14:textId="7A14BF09" w:rsidR="007850EF" w:rsidRDefault="00792A32" w:rsidP="00792A32">
      <w:r>
        <w:lastRenderedPageBreak/>
        <w:t xml:space="preserve">Insgesamt stellt der </w:t>
      </w:r>
      <w:proofErr w:type="spellStart"/>
      <w:r>
        <w:t>SubQG</w:t>
      </w:r>
      <w:proofErr w:type="spellEnd"/>
      <w:r>
        <w:t>-Viewer einen wertvollen Beitrag dar, der sowohl als Forschungswerkzeug als auch als didaktisches Mittel dienen kann, um die komplexen und oft kontraintuitiven Ideen der Emergenz und der Fundamente der physikalischen Realität zugänglicher und untersuchbar zu machen.</w:t>
      </w:r>
    </w:p>
    <w:sectPr w:rsidR="007850EF" w:rsidSect="00C975DD">
      <w:pgSz w:w="10319" w:h="14572" w:code="13"/>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32"/>
    <w:rsid w:val="000C19B2"/>
    <w:rsid w:val="000C5C65"/>
    <w:rsid w:val="001617FD"/>
    <w:rsid w:val="007347E8"/>
    <w:rsid w:val="007850EF"/>
    <w:rsid w:val="00792A32"/>
    <w:rsid w:val="00BA0BF4"/>
    <w:rsid w:val="00C975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0E9"/>
  <w15:chartTrackingRefBased/>
  <w15:docId w15:val="{D6113353-AB4D-4A11-A96B-D9091F0F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2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2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2A3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2A3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2A3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2A3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2A3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2A3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2A3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A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2A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2A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2A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2A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2A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2A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2A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2A32"/>
    <w:rPr>
      <w:rFonts w:eastAsiaTheme="majorEastAsia" w:cstheme="majorBidi"/>
      <w:color w:val="272727" w:themeColor="text1" w:themeTint="D8"/>
    </w:rPr>
  </w:style>
  <w:style w:type="paragraph" w:styleId="Titel">
    <w:name w:val="Title"/>
    <w:basedOn w:val="Standard"/>
    <w:next w:val="Standard"/>
    <w:link w:val="TitelZchn"/>
    <w:uiPriority w:val="10"/>
    <w:qFormat/>
    <w:rsid w:val="00792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A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2A3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2A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2A3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2A32"/>
    <w:rPr>
      <w:i/>
      <w:iCs/>
      <w:color w:val="404040" w:themeColor="text1" w:themeTint="BF"/>
    </w:rPr>
  </w:style>
  <w:style w:type="paragraph" w:styleId="Listenabsatz">
    <w:name w:val="List Paragraph"/>
    <w:basedOn w:val="Standard"/>
    <w:uiPriority w:val="34"/>
    <w:qFormat/>
    <w:rsid w:val="00792A32"/>
    <w:pPr>
      <w:ind w:left="720"/>
      <w:contextualSpacing/>
    </w:pPr>
  </w:style>
  <w:style w:type="character" w:styleId="IntensiveHervorhebung">
    <w:name w:val="Intense Emphasis"/>
    <w:basedOn w:val="Absatz-Standardschriftart"/>
    <w:uiPriority w:val="21"/>
    <w:qFormat/>
    <w:rsid w:val="00792A32"/>
    <w:rPr>
      <w:i/>
      <w:iCs/>
      <w:color w:val="0F4761" w:themeColor="accent1" w:themeShade="BF"/>
    </w:rPr>
  </w:style>
  <w:style w:type="paragraph" w:styleId="IntensivesZitat">
    <w:name w:val="Intense Quote"/>
    <w:basedOn w:val="Standard"/>
    <w:next w:val="Standard"/>
    <w:link w:val="IntensivesZitatZchn"/>
    <w:uiPriority w:val="30"/>
    <w:qFormat/>
    <w:rsid w:val="00792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2A32"/>
    <w:rPr>
      <w:i/>
      <w:iCs/>
      <w:color w:val="0F4761" w:themeColor="accent1" w:themeShade="BF"/>
    </w:rPr>
  </w:style>
  <w:style w:type="character" w:styleId="IntensiverVerweis">
    <w:name w:val="Intense Reference"/>
    <w:basedOn w:val="Absatz-Standardschriftart"/>
    <w:uiPriority w:val="32"/>
    <w:qFormat/>
    <w:rsid w:val="00792A32"/>
    <w:rPr>
      <w:b/>
      <w:bCs/>
      <w:smallCaps/>
      <w:color w:val="0F4761" w:themeColor="accent1" w:themeShade="BF"/>
      <w:spacing w:val="5"/>
    </w:rPr>
  </w:style>
  <w:style w:type="table" w:styleId="Tabellenraster">
    <w:name w:val="Table Grid"/>
    <w:basedOn w:val="NormaleTabelle"/>
    <w:uiPriority w:val="39"/>
    <w:rsid w:val="00792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792A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1411</Words>
  <Characters>8892</Characters>
  <Application>Microsoft Office Word</Application>
  <DocSecurity>0</DocSecurity>
  <Lines>74</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Krümmel</dc:creator>
  <cp:keywords/>
  <dc:description/>
  <cp:lastModifiedBy>Ralf Krümmel</cp:lastModifiedBy>
  <cp:revision>1</cp:revision>
  <dcterms:created xsi:type="dcterms:W3CDTF">2025-05-31T20:35:00Z</dcterms:created>
  <dcterms:modified xsi:type="dcterms:W3CDTF">2025-05-31T20:39:00Z</dcterms:modified>
</cp:coreProperties>
</file>