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B0016" w14:textId="77777777" w:rsidR="001E39C2" w:rsidRDefault="00000000">
      <w:pPr>
        <w:spacing w:after="40"/>
      </w:pPr>
      <w:r>
        <w:rPr>
          <w:b/>
          <w:bCs/>
          <w:color w:val="1F3864"/>
          <w:sz w:val="36"/>
          <w:szCs w:val="36"/>
        </w:rPr>
        <w:t>PRISM: Paper Retrieval using Indexed Structure and Merit</w:t>
      </w:r>
    </w:p>
    <w:p w14:paraId="54AF4C1E" w14:textId="77777777" w:rsidR="001E39C2" w:rsidRDefault="00000000">
      <w:pPr>
        <w:spacing w:after="40"/>
      </w:pPr>
      <w:r>
        <w:rPr>
          <w:color w:val="52514E"/>
          <w:sz w:val="22"/>
          <w:szCs w:val="22"/>
        </w:rPr>
        <w:t>A structure-aware search engine for COVID-19 research papers, evaluated on the 50 TREC-COVID topics</w:t>
      </w:r>
    </w:p>
    <w:p w14:paraId="64080BF7" w14:textId="7AE3FB72" w:rsidR="001E39C2" w:rsidRDefault="00000000">
      <w:pPr>
        <w:pBdr>
          <w:bottom w:val="single" w:sz="6" w:space="4" w:color="2A78D6"/>
        </w:pBdr>
        <w:spacing w:after="160"/>
      </w:pPr>
      <w:r>
        <w:rPr>
          <w:color w:val="52514E"/>
          <w:sz w:val="19"/>
          <w:szCs w:val="19"/>
        </w:rPr>
        <w:t xml:space="preserve">CSD358 hackathon, Track T6 (vertical search for science). Team: </w:t>
      </w:r>
      <w:r w:rsidR="00D4105B">
        <w:rPr>
          <w:color w:val="52514E"/>
          <w:sz w:val="19"/>
          <w:szCs w:val="19"/>
        </w:rPr>
        <w:t xml:space="preserve">Anuran Basu, Aayush Gupta, Anushi Gupta, </w:t>
      </w:r>
      <w:proofErr w:type="spellStart"/>
      <w:r w:rsidR="00D4105B">
        <w:rPr>
          <w:color w:val="52514E"/>
          <w:sz w:val="19"/>
          <w:szCs w:val="19"/>
        </w:rPr>
        <w:t>Pragunie</w:t>
      </w:r>
      <w:proofErr w:type="spellEnd"/>
      <w:r w:rsidR="00D4105B">
        <w:rPr>
          <w:color w:val="52514E"/>
          <w:sz w:val="19"/>
          <w:szCs w:val="19"/>
        </w:rPr>
        <w:t xml:space="preserve"> Aditya</w:t>
      </w:r>
      <w:r>
        <w:rPr>
          <w:color w:val="52514E"/>
          <w:sz w:val="19"/>
          <w:szCs w:val="19"/>
        </w:rPr>
        <w:t xml:space="preserve">. Code: </w:t>
      </w:r>
      <w:hyperlink r:id="rId7" w:history="1">
        <w:r w:rsidR="00D4105B" w:rsidRPr="00D4105B">
          <w:rPr>
            <w:rStyle w:val="Hyperlink"/>
            <w:sz w:val="19"/>
            <w:szCs w:val="19"/>
          </w:rPr>
          <w:t>https://github.com/CipherEnigma/PRISM</w:t>
        </w:r>
      </w:hyperlink>
      <w:r>
        <w:rPr>
          <w:color w:val="52514E"/>
          <w:sz w:val="19"/>
          <w:szCs w:val="19"/>
        </w:rPr>
        <w:t>.</w:t>
      </w:r>
    </w:p>
    <w:p w14:paraId="23BFE03E" w14:textId="77777777" w:rsidR="001E39C2" w:rsidRDefault="00000000">
      <w:pPr>
        <w:pStyle w:val="Heading1"/>
      </w:pPr>
      <w:r>
        <w:t>1. Problem and track relevance</w:t>
      </w:r>
    </w:p>
    <w:p w14:paraId="130A7861" w14:textId="77777777" w:rsidR="001E39C2" w:rsidRDefault="00000000">
      <w:pPr>
        <w:spacing w:after="90" w:line="252" w:lineRule="auto"/>
      </w:pPr>
      <w:r>
        <w:t>PRISM is a search engine for COVID-19 research papers that ranks by the structure of each paper (title and abstract zones, exact phrases, metadata) and by a static quality score, and that shows why each paper ranked where it did.</w:t>
      </w:r>
    </w:p>
    <w:p w14:paraId="13B8CA27" w14:textId="77777777" w:rsidR="001E39C2" w:rsidRDefault="00000000">
      <w:pPr>
        <w:spacing w:after="90" w:line="252" w:lineRule="auto"/>
      </w:pPr>
      <w:r>
        <w:rPr>
          <w:b/>
          <w:bCs/>
        </w:rPr>
        <w:t xml:space="preserve">The user </w:t>
      </w:r>
      <w:proofErr w:type="gramStart"/>
      <w:r>
        <w:rPr>
          <w:b/>
          <w:bCs/>
        </w:rPr>
        <w:t>need</w:t>
      </w:r>
      <w:proofErr w:type="gramEnd"/>
      <w:r>
        <w:rPr>
          <w:b/>
          <w:bCs/>
        </w:rPr>
        <w:t>.</w:t>
      </w:r>
      <w:r>
        <w:t xml:space="preserve"> A researcher or clinician facing a literature that had reached 192,509 CORD-19 records by July 2020 needs three things: a ranked list that puts the relevant papers first, queries more precise than a bag of words (an exact phrase such as "contact tracing", Boolean operators, a year or journal filter), and a reason for each result so the ranking can be trusted or challenged. Flat keyword search over concatenated text offers the first only weakly and the other two not at all.</w:t>
      </w:r>
    </w:p>
    <w:p w14:paraId="332FF463" w14:textId="77777777" w:rsidR="001E39C2" w:rsidRDefault="00000000">
      <w:pPr>
        <w:spacing w:after="90" w:line="252" w:lineRule="auto"/>
      </w:pPr>
      <w:r>
        <w:rPr>
          <w:b/>
          <w:bCs/>
        </w:rPr>
        <w:t>Why it belongs to Track T6.</w:t>
      </w:r>
      <w:r>
        <w:t xml:space="preserve"> The track asks for a domain search engine that uses document structure instead of flat text: zone and parametric indexes, positional phrase queries, Boolean and proximity operators, static authority and a net score. Scientific papers carry exactly that structure (a title and an abstract that say different things, a date and a journal, citations). PRISM builds each of these hooks from scratch (Section 2) and measures what each one buys (Section 5).</w:t>
      </w:r>
    </w:p>
    <w:p w14:paraId="51BF58F9" w14:textId="77777777" w:rsidR="001E39C2" w:rsidRDefault="00000000">
      <w:pPr>
        <w:spacing w:after="90" w:line="252" w:lineRule="auto"/>
      </w:pPr>
      <w:r>
        <w:rPr>
          <w:b/>
          <w:bCs/>
        </w:rPr>
        <w:t>Data.</w:t>
      </w:r>
      <w:r>
        <w:t xml:space="preserve"> TREC-COVID through its BEIR packaging [1][2]: 171,332 CORD-19 papers (title and abstract), 50 topics and 66,336 relevance judgments. Publication date, journal and DOI come from the CORD-19 </w:t>
      </w:r>
      <w:r>
        <w:rPr>
          <w:rFonts w:ascii="Consolas" w:eastAsia="Consolas" w:hAnsi="Consolas" w:cs="Consolas"/>
          <w:sz w:val="18"/>
          <w:szCs w:val="18"/>
        </w:rPr>
        <w:t>metadata.csv</w:t>
      </w:r>
      <w:r>
        <w:t xml:space="preserve"> of 16 July 2020 [7], which matches every paper; citation counts come from </w:t>
      </w:r>
      <w:proofErr w:type="spellStart"/>
      <w:r>
        <w:t>OpenAlex</w:t>
      </w:r>
      <w:proofErr w:type="spellEnd"/>
      <w:r>
        <w:t xml:space="preserve"> [8].</w:t>
      </w:r>
    </w:p>
    <w:p w14:paraId="34C52E96" w14:textId="77777777" w:rsidR="001E39C2" w:rsidRDefault="00000000">
      <w:pPr>
        <w:spacing w:after="90" w:line="252" w:lineRule="auto"/>
      </w:pPr>
      <w:r>
        <w:rPr>
          <w:b/>
          <w:bCs/>
        </w:rPr>
        <w:t>Prior work that shaped the design.</w:t>
      </w:r>
      <w:r>
        <w:t xml:space="preserve"> The systems built for TREC-COVID itself, such as </w:t>
      </w:r>
      <w:proofErr w:type="spellStart"/>
      <w:r>
        <w:t>Covidex</w:t>
      </w:r>
      <w:proofErr w:type="spellEnd"/>
      <w:r>
        <w:t xml:space="preserve">, found that BM25 over well-chosen index units is hard to beat [3], so we compare against BM25 and not only against flat </w:t>
      </w:r>
      <w:proofErr w:type="spellStart"/>
      <w:r>
        <w:t>tf-idf</w:t>
      </w:r>
      <w:proofErr w:type="spellEnd"/>
      <w:r>
        <w:t>. Beel and Gipp showed that Google Scholar's ranking correlates strongly with citation counts [4], while a study of ranking scientific documents from the crowd found that citation impact can correlate negatively with how close a paper is to the reader's need [5]. Together they motivate testing authority as a hypothesis, not assuming it helps. BEIR supplies a published BM25 reference for this collection and a capped Recall@100, which we use to check our baselines [2].</w:t>
      </w:r>
    </w:p>
    <w:p w14:paraId="0B98FA13" w14:textId="77777777" w:rsidR="001E39C2" w:rsidRDefault="00000000">
      <w:pPr>
        <w:pStyle w:val="Heading1"/>
      </w:pPr>
      <w:r>
        <w:t>2. How we used IR</w:t>
      </w:r>
    </w:p>
    <w:p w14:paraId="06BE6C9E" w14:textId="77777777" w:rsidR="001E39C2" w:rsidRDefault="00000000">
      <w:pPr>
        <w:spacing w:after="90" w:line="252" w:lineRule="auto"/>
      </w:pPr>
      <w:r>
        <w:t>The engine is written from scratch in Python (</w:t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nltk</w:t>
      </w:r>
      <w:proofErr w:type="spellEnd"/>
      <w:r>
        <w:t>). Each IR principle below maps to one module; the pipeline is in Figure 1.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0"/>
        <w:gridCol w:w="3150"/>
        <w:gridCol w:w="4138"/>
      </w:tblGrid>
      <w:tr w:rsidR="001E39C2" w14:paraId="39B83B00" w14:textId="77777777">
        <w:trPr>
          <w:cantSplit/>
          <w:tblHeader/>
        </w:trPr>
        <w:tc>
          <w:tcPr>
            <w:tcW w:w="235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59A856" w14:textId="77777777" w:rsidR="001E39C2" w:rsidRDefault="00000000">
            <w:pPr>
              <w:spacing w:line="232" w:lineRule="auto"/>
            </w:pPr>
            <w:r>
              <w:rPr>
                <w:b/>
                <w:bCs/>
                <w:sz w:val="16"/>
                <w:szCs w:val="16"/>
              </w:rPr>
              <w:t>IR principle</w:t>
            </w:r>
          </w:p>
        </w:tc>
        <w:tc>
          <w:tcPr>
            <w:tcW w:w="315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BDB42" w14:textId="77777777" w:rsidR="001E39C2" w:rsidRDefault="00000000">
            <w:pPr>
              <w:spacing w:line="232" w:lineRule="auto"/>
            </w:pPr>
            <w:r>
              <w:rPr>
                <w:b/>
                <w:bCs/>
                <w:sz w:val="16"/>
                <w:szCs w:val="16"/>
              </w:rPr>
              <w:t>Where in the code</w:t>
            </w:r>
          </w:p>
        </w:tc>
        <w:tc>
          <w:tcPr>
            <w:tcW w:w="41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76204" w14:textId="77777777" w:rsidR="001E39C2" w:rsidRDefault="00000000">
            <w:pPr>
              <w:spacing w:line="232" w:lineRule="auto"/>
            </w:pPr>
            <w:r>
              <w:rPr>
                <w:b/>
                <w:bCs/>
                <w:sz w:val="16"/>
                <w:szCs w:val="16"/>
              </w:rPr>
              <w:t>Why we chose it</w:t>
            </w:r>
          </w:p>
        </w:tc>
      </w:tr>
      <w:tr w:rsidR="001E39C2" w14:paraId="725DD537" w14:textId="77777777">
        <w:trPr>
          <w:cantSplit/>
        </w:trPr>
        <w:tc>
          <w:tcPr>
            <w:tcW w:w="235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C391A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Zone indexes (title, abstract, all)</w:t>
            </w:r>
          </w:p>
        </w:tc>
        <w:tc>
          <w:tcPr>
            <w:tcW w:w="315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E78CF0" w14:textId="77777777" w:rsidR="001E39C2" w:rsidRDefault="00000000">
            <w:pPr>
              <w:spacing w:line="23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prism/indexer.py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index.py</w:t>
            </w:r>
          </w:p>
        </w:tc>
        <w:tc>
          <w:tcPr>
            <w:tcW w:w="41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69BA6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 xml:space="preserve">Title and abstract carry different evidence. V0 uses the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all</w:t>
            </w:r>
            <w:r>
              <w:rPr>
                <w:sz w:val="16"/>
                <w:szCs w:val="16"/>
              </w:rPr>
              <w:t xml:space="preserve"> zone; V1 weights the zones.</w:t>
            </w:r>
          </w:p>
        </w:tc>
      </w:tr>
      <w:tr w:rsidR="001E39C2" w14:paraId="00C71016" w14:textId="77777777">
        <w:trPr>
          <w:cantSplit/>
        </w:trPr>
        <w:tc>
          <w:tcPr>
            <w:tcW w:w="235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C99BBD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Positional postings</w:t>
            </w:r>
          </w:p>
        </w:tc>
        <w:tc>
          <w:tcPr>
            <w:tcW w:w="315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6865C6" w14:textId="77777777" w:rsidR="001E39C2" w:rsidRDefault="00000000">
            <w:pPr>
              <w:spacing w:line="23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indexer.py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boolean_ops.py</w:t>
            </w:r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phrase_match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near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41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1514AD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Exact phrases and NEAR/k need word positions. Title and abstract are joined with a gap so a phrase cannot cross the boundary.</w:t>
            </w:r>
          </w:p>
        </w:tc>
      </w:tr>
      <w:tr w:rsidR="001E39C2" w14:paraId="651AF6E8" w14:textId="77777777">
        <w:trPr>
          <w:cantSplit/>
        </w:trPr>
        <w:tc>
          <w:tcPr>
            <w:tcW w:w="235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C0CA4C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Parametric index (year, journal, source, month)</w:t>
            </w:r>
          </w:p>
        </w:tc>
        <w:tc>
          <w:tcPr>
            <w:tcW w:w="315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1DA931" w14:textId="77777777" w:rsidR="001E39C2" w:rsidRDefault="00000000">
            <w:pPr>
              <w:spacing w:line="23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index.py</w:t>
            </w:r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docs_where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41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08B40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 xml:space="preserve">Filters such as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year&gt;=2020</w:t>
            </w:r>
            <w:r>
              <w:rPr>
                <w:sz w:val="16"/>
                <w:szCs w:val="16"/>
              </w:rPr>
              <w:t xml:space="preserve"> return sorted document ids that intersect directly with postings.</w:t>
            </w:r>
          </w:p>
        </w:tc>
      </w:tr>
      <w:tr w:rsidR="001E39C2" w14:paraId="1378210F" w14:textId="77777777">
        <w:trPr>
          <w:cantSplit/>
        </w:trPr>
        <w:tc>
          <w:tcPr>
            <w:tcW w:w="235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F0842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Boolean query processing, shortest list first</w:t>
            </w:r>
          </w:p>
        </w:tc>
        <w:tc>
          <w:tcPr>
            <w:tcW w:w="315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CADFB" w14:textId="77777777" w:rsidR="001E39C2" w:rsidRDefault="00000000">
            <w:pPr>
              <w:spacing w:line="23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parser.py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boolean_ops.py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candidates.py</w:t>
            </w:r>
          </w:p>
        </w:tc>
        <w:tc>
          <w:tcPr>
            <w:tcW w:w="41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B667F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 xml:space="preserve">The cost of an AND is bounded by its rarest operand.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describe()</w:t>
            </w:r>
            <w:r>
              <w:rPr>
                <w:sz w:val="16"/>
                <w:szCs w:val="16"/>
              </w:rPr>
              <w:t xml:space="preserve"> prints each operand, its document frequency and the intermediate sizes.</w:t>
            </w:r>
          </w:p>
        </w:tc>
      </w:tr>
      <w:tr w:rsidR="001E39C2" w14:paraId="2F2C91E7" w14:textId="77777777">
        <w:trPr>
          <w:cantSplit/>
        </w:trPr>
        <w:tc>
          <w:tcPr>
            <w:tcW w:w="235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8E6F0" w14:textId="77777777" w:rsidR="001E39C2" w:rsidRDefault="00000000">
            <w:pPr>
              <w:spacing w:line="232" w:lineRule="auto"/>
            </w:pPr>
            <w:proofErr w:type="spellStart"/>
            <w:r>
              <w:rPr>
                <w:sz w:val="16"/>
                <w:szCs w:val="16"/>
              </w:rPr>
              <w:t>lnc.ltc</w:t>
            </w:r>
            <w:proofErr w:type="spellEnd"/>
            <w:r>
              <w:rPr>
                <w:sz w:val="16"/>
                <w:szCs w:val="16"/>
              </w:rPr>
              <w:t xml:space="preserve"> cosine, term at a time</w:t>
            </w:r>
          </w:p>
        </w:tc>
        <w:tc>
          <w:tcPr>
            <w:tcW w:w="315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E0384A" w14:textId="77777777" w:rsidR="001E39C2" w:rsidRDefault="00000000">
            <w:pPr>
              <w:spacing w:line="23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scoring.py</w:t>
            </w:r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cosine_scores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41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C4414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 xml:space="preserve">Standard vector-space ranking: log </w:t>
            </w:r>
            <w:proofErr w:type="spellStart"/>
            <w:r>
              <w:rPr>
                <w:sz w:val="16"/>
                <w:szCs w:val="16"/>
              </w:rPr>
              <w:t>tf</w:t>
            </w:r>
            <w:proofErr w:type="spellEnd"/>
            <w:r>
              <w:rPr>
                <w:sz w:val="16"/>
                <w:szCs w:val="16"/>
              </w:rPr>
              <w:t xml:space="preserve"> and cosine normalization on the document, log </w:t>
            </w:r>
            <w:proofErr w:type="spellStart"/>
            <w:r>
              <w:rPr>
                <w:sz w:val="16"/>
                <w:szCs w:val="16"/>
              </w:rPr>
              <w:t>tf</w:t>
            </w:r>
            <w:proofErr w:type="spellEnd"/>
            <w:r>
              <w:rPr>
                <w:sz w:val="16"/>
                <w:szCs w:val="16"/>
              </w:rPr>
              <w:t xml:space="preserve"> with </w:t>
            </w:r>
            <w:proofErr w:type="spellStart"/>
            <w:r>
              <w:rPr>
                <w:sz w:val="16"/>
                <w:szCs w:val="16"/>
              </w:rPr>
              <w:t>idf</w:t>
            </w:r>
            <w:proofErr w:type="spellEnd"/>
            <w:r>
              <w:rPr>
                <w:sz w:val="16"/>
                <w:szCs w:val="16"/>
              </w:rPr>
              <w:t xml:space="preserve"> on the query.</w:t>
            </w:r>
          </w:p>
        </w:tc>
      </w:tr>
      <w:tr w:rsidR="001E39C2" w14:paraId="718F365B" w14:textId="77777777">
        <w:trPr>
          <w:cantSplit/>
        </w:trPr>
        <w:tc>
          <w:tcPr>
            <w:tcW w:w="235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60E34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BM25 (k1 1.2, b 0.75)</w:t>
            </w:r>
          </w:p>
        </w:tc>
        <w:tc>
          <w:tcPr>
            <w:tcW w:w="315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BBBF14" w14:textId="77777777" w:rsidR="001E39C2" w:rsidRDefault="00000000">
            <w:pPr>
              <w:spacing w:line="23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scoring.py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bm25_scores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41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9E221A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A strong reference from outside the core syllabus, to see where the structure ideas stand.</w:t>
            </w:r>
          </w:p>
        </w:tc>
      </w:tr>
      <w:tr w:rsidR="001E39C2" w14:paraId="0C4D7790" w14:textId="77777777">
        <w:trPr>
          <w:cantSplit/>
        </w:trPr>
        <w:tc>
          <w:tcPr>
            <w:tcW w:w="235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252517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Heap top-K</w:t>
            </w:r>
          </w:p>
        </w:tc>
        <w:tc>
          <w:tcPr>
            <w:tcW w:w="315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CA9B7" w14:textId="77777777" w:rsidR="001E39C2" w:rsidRDefault="00000000">
            <w:pPr>
              <w:spacing w:line="23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search.py</w:t>
            </w:r>
          </w:p>
        </w:tc>
        <w:tc>
          <w:tcPr>
            <w:tcW w:w="41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D79A77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Selects K results without sorting every match; ties break on the smaller document id so runs are reproducible.</w:t>
            </w:r>
          </w:p>
        </w:tc>
      </w:tr>
      <w:tr w:rsidR="001E39C2" w14:paraId="6AB0F9F8" w14:textId="77777777">
        <w:trPr>
          <w:cantSplit/>
        </w:trPr>
        <w:tc>
          <w:tcPr>
            <w:tcW w:w="235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088DC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Champion lists (r = 500)</w:t>
            </w:r>
          </w:p>
        </w:tc>
        <w:tc>
          <w:tcPr>
            <w:tcW w:w="315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BF2695" w14:textId="77777777" w:rsidR="001E39C2" w:rsidRDefault="00000000">
            <w:pPr>
              <w:spacing w:line="23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indexer.py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candidates.py</w:t>
            </w:r>
          </w:p>
        </w:tc>
        <w:tc>
          <w:tcPr>
            <w:tcW w:w="41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7E09F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Cuts candidate generation for long postings. Section 5 measures the speed and quality trade-off.</w:t>
            </w:r>
          </w:p>
        </w:tc>
      </w:tr>
      <w:tr w:rsidR="001E39C2" w14:paraId="1EFCF4C0" w14:textId="77777777">
        <w:trPr>
          <w:cantSplit/>
        </w:trPr>
        <w:tc>
          <w:tcPr>
            <w:tcW w:w="235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728081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Static quality g(d) and net score</w:t>
            </w:r>
          </w:p>
        </w:tc>
        <w:tc>
          <w:tcPr>
            <w:tcW w:w="315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B88D70" w14:textId="77777777" w:rsidR="001E39C2" w:rsidRDefault="00000000">
            <w:pPr>
              <w:spacing w:line="23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authority.py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search.py</w:t>
            </w:r>
          </w:p>
        </w:tc>
        <w:tc>
          <w:tcPr>
            <w:tcW w:w="41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16BA7C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 xml:space="preserve">net(d) = sum over zones of </w:t>
            </w:r>
            <w:proofErr w:type="spellStart"/>
            <w:r>
              <w:rPr>
                <w:sz w:val="16"/>
                <w:szCs w:val="16"/>
              </w:rPr>
              <w:t>w_z</w:t>
            </w:r>
            <w:proofErr w:type="spellEnd"/>
            <w:r>
              <w:rPr>
                <w:sz w:val="16"/>
                <w:szCs w:val="16"/>
              </w:rPr>
              <w:t xml:space="preserve"> cos(q, </w:t>
            </w:r>
            <w:proofErr w:type="spellStart"/>
            <w:r>
              <w:rPr>
                <w:sz w:val="16"/>
                <w:szCs w:val="16"/>
              </w:rPr>
              <w:t>d_z</w:t>
            </w:r>
            <w:proofErr w:type="spellEnd"/>
            <w:r>
              <w:rPr>
                <w:sz w:val="16"/>
                <w:szCs w:val="16"/>
              </w:rPr>
              <w:t>) + beta g(d), with g from citation counts (raw or cohort percentile) or recency.</w:t>
            </w:r>
          </w:p>
        </w:tc>
      </w:tr>
      <w:tr w:rsidR="001E39C2" w14:paraId="5C55133E" w14:textId="77777777">
        <w:trPr>
          <w:cantSplit/>
        </w:trPr>
        <w:tc>
          <w:tcPr>
            <w:tcW w:w="235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462B16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Query-adaptive authority gate</w:t>
            </w:r>
          </w:p>
        </w:tc>
        <w:tc>
          <w:tcPr>
            <w:tcW w:w="315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EFD3D1" w14:textId="77777777" w:rsidR="001E39C2" w:rsidRDefault="00000000">
            <w:pPr>
              <w:spacing w:line="23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gate.py</w:t>
            </w:r>
          </w:p>
        </w:tc>
        <w:tc>
          <w:tcPr>
            <w:tcW w:w="41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9DD72F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 xml:space="preserve">beta(q) falls as the query's mean normalized </w:t>
            </w:r>
            <w:proofErr w:type="spellStart"/>
            <w:r>
              <w:rPr>
                <w:sz w:val="16"/>
                <w:szCs w:val="16"/>
              </w:rPr>
              <w:t>idf</w:t>
            </w:r>
            <w:proofErr w:type="spellEnd"/>
            <w:r>
              <w:rPr>
                <w:sz w:val="16"/>
                <w:szCs w:val="16"/>
              </w:rPr>
              <w:t xml:space="preserve"> (its specificity) rises.</w:t>
            </w:r>
          </w:p>
        </w:tc>
      </w:tr>
      <w:tr w:rsidR="001E39C2" w14:paraId="45096FF0" w14:textId="77777777">
        <w:trPr>
          <w:cantSplit/>
        </w:trPr>
        <w:tc>
          <w:tcPr>
            <w:tcW w:w="235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D02450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lastRenderedPageBreak/>
              <w:t>Explainable scores</w:t>
            </w:r>
          </w:p>
        </w:tc>
        <w:tc>
          <w:tcPr>
            <w:tcW w:w="315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DF564" w14:textId="77777777" w:rsidR="001E39C2" w:rsidRDefault="00000000">
            <w:pPr>
              <w:spacing w:line="232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explain.py</w:t>
            </w:r>
          </w:p>
        </w:tc>
        <w:tc>
          <w:tcPr>
            <w:tcW w:w="41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8BDF7C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 xml:space="preserve">Prints every term's </w:t>
            </w:r>
            <w:proofErr w:type="spellStart"/>
            <w:r>
              <w:rPr>
                <w:sz w:val="16"/>
                <w:szCs w:val="16"/>
              </w:rPr>
              <w:t>tf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df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idf</w:t>
            </w:r>
            <w:proofErr w:type="spellEnd"/>
            <w:r>
              <w:rPr>
                <w:sz w:val="16"/>
                <w:szCs w:val="16"/>
              </w:rPr>
              <w:t xml:space="preserve"> and weights, each zone cosine, g(d), beta(q) and the net score, reproducing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search()</w:t>
            </w:r>
            <w:r>
              <w:rPr>
                <w:sz w:val="16"/>
                <w:szCs w:val="16"/>
              </w:rPr>
              <w:t xml:space="preserve"> exactly.</w:t>
            </w:r>
          </w:p>
        </w:tc>
      </w:tr>
    </w:tbl>
    <w:p w14:paraId="16182681" w14:textId="77777777" w:rsidR="001E39C2" w:rsidRDefault="001E39C2">
      <w:pPr>
        <w:spacing w:after="60"/>
      </w:pPr>
    </w:p>
    <w:p w14:paraId="3789CDF3" w14:textId="77777777" w:rsidR="001E39C2" w:rsidRDefault="00000000">
      <w:pPr>
        <w:spacing w:after="90" w:line="252" w:lineRule="auto"/>
      </w:pPr>
      <w:r>
        <w:rPr>
          <w:b/>
          <w:bCs/>
        </w:rPr>
        <w:t>Analyzer.</w:t>
      </w:r>
      <w:r>
        <w:t xml:space="preserve"> One function serves documents and queries: lowercase; normalize a short list of domain spellings (</w:t>
      </w:r>
      <w:r>
        <w:rPr>
          <w:rFonts w:ascii="Consolas" w:eastAsia="Consolas" w:hAnsi="Consolas" w:cs="Consolas"/>
          <w:sz w:val="18"/>
          <w:szCs w:val="18"/>
        </w:rPr>
        <w:t>covid-19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covid 19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covid19</w:t>
      </w:r>
      <w:r>
        <w:t xml:space="preserve"> become </w:t>
      </w:r>
      <w:r>
        <w:rPr>
          <w:rFonts w:ascii="Consolas" w:eastAsia="Consolas" w:hAnsi="Consolas" w:cs="Consolas"/>
          <w:sz w:val="18"/>
          <w:szCs w:val="18"/>
        </w:rPr>
        <w:t>covid19</w:t>
      </w:r>
      <w:r>
        <w:t xml:space="preserve">; </w:t>
      </w:r>
      <w:r>
        <w:rPr>
          <w:rFonts w:ascii="Consolas" w:eastAsia="Consolas" w:hAnsi="Consolas" w:cs="Consolas"/>
          <w:sz w:val="18"/>
          <w:szCs w:val="18"/>
        </w:rPr>
        <w:t>sars-cov-2</w:t>
      </w:r>
      <w:r>
        <w:t xml:space="preserve"> becomes </w:t>
      </w:r>
      <w:r>
        <w:rPr>
          <w:rFonts w:ascii="Consolas" w:eastAsia="Consolas" w:hAnsi="Consolas" w:cs="Consolas"/>
          <w:sz w:val="18"/>
          <w:szCs w:val="18"/>
        </w:rPr>
        <w:t>sarscov2</w:t>
      </w:r>
      <w:r>
        <w:t xml:space="preserve">); tokenize on </w:t>
      </w:r>
      <w:r>
        <w:rPr>
          <w:rFonts w:ascii="Consolas" w:eastAsia="Consolas" w:hAnsi="Consolas" w:cs="Consolas"/>
          <w:sz w:val="18"/>
          <w:szCs w:val="18"/>
        </w:rPr>
        <w:t>[a-z0-9]+</w:t>
      </w:r>
      <w:r>
        <w:t>; drop NLTK stop words and one-character tokens; Porter-stem. A token's position is its index after stop-word removal, so "contact the tracing" also matches the phrase "contact tracing"; we state this as a limitation in Section 6.</w:t>
      </w:r>
    </w:p>
    <w:p w14:paraId="3CAEA7C3" w14:textId="77777777" w:rsidR="001E39C2" w:rsidRDefault="00000000">
      <w:pPr>
        <w:spacing w:after="90" w:line="252" w:lineRule="auto"/>
      </w:pPr>
      <w:r>
        <w:rPr>
          <w:b/>
          <w:bCs/>
        </w:rPr>
        <w:t>Query language.</w:t>
      </w:r>
      <w:r>
        <w:t xml:space="preserve"> Bare words are ranked and restrict nothing. Quoted phrases, </w:t>
      </w:r>
      <w:r>
        <w:rPr>
          <w:rFonts w:ascii="Consolas" w:eastAsia="Consolas" w:hAnsi="Consolas" w:cs="Consolas"/>
          <w:sz w:val="18"/>
          <w:szCs w:val="18"/>
        </w:rPr>
        <w:t>AND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OR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NOT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NEAR/k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title:</w:t>
      </w:r>
      <w:r>
        <w:t xml:space="preserve"> and </w:t>
      </w:r>
      <w:r>
        <w:rPr>
          <w:rFonts w:ascii="Consolas" w:eastAsia="Consolas" w:hAnsi="Consolas" w:cs="Consolas"/>
          <w:sz w:val="18"/>
          <w:szCs w:val="18"/>
        </w:rPr>
        <w:t>abstract:</w:t>
      </w:r>
      <w:r>
        <w:t xml:space="preserve"> prefixes and filters such as </w:t>
      </w:r>
      <w:r>
        <w:rPr>
          <w:rFonts w:ascii="Consolas" w:eastAsia="Consolas" w:hAnsi="Consolas" w:cs="Consolas"/>
          <w:sz w:val="18"/>
          <w:szCs w:val="18"/>
        </w:rPr>
        <w:t>year&gt;=2020</w:t>
      </w:r>
      <w:r>
        <w:t xml:space="preserve"> restrict the candidate set, and ranking happens inside it. A hand-written recursive-descent parser turns the query into an AST and reports unbalanced quotes or unknown fields as readable errors.</w:t>
      </w:r>
    </w:p>
    <w:p w14:paraId="1366BE6E" w14:textId="77777777" w:rsidR="001E39C2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40D85C59" wp14:editId="475BA084">
            <wp:extent cx="5943600" cy="3448050"/>
            <wp:effectExtent l="0" t="0" r="0" b="0"/>
            <wp:docPr id="1" name="fig_pipeline.png" descr="fig_pipeline.png" title="fig_pip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4C96" w14:textId="77777777" w:rsidR="001E39C2" w:rsidRDefault="00000000">
      <w:pPr>
        <w:spacing w:before="40" w:after="140"/>
      </w:pPr>
      <w:r>
        <w:rPr>
          <w:i/>
          <w:iCs/>
          <w:color w:val="52514E"/>
          <w:sz w:val="17"/>
          <w:szCs w:val="17"/>
        </w:rPr>
        <w:t>Figure 1. PRISM pipeline. The index is built once; the online path and the evaluation harness read the same index, so every variant is measured on identical data.</w:t>
      </w:r>
    </w:p>
    <w:p w14:paraId="251B1366" w14:textId="77777777" w:rsidR="001E39C2" w:rsidRDefault="00000000">
      <w:pPr>
        <w:pStyle w:val="Heading1"/>
      </w:pPr>
      <w:r>
        <w:t>3. Beyond IR</w:t>
      </w:r>
    </w:p>
    <w:p w14:paraId="1AC40207" w14:textId="77777777" w:rsidR="001E39C2" w:rsidRDefault="00000000">
      <w:pPr>
        <w:spacing w:after="90" w:line="252" w:lineRule="auto"/>
      </w:pPr>
      <w:r>
        <w:t>The engine is classical IR with no learned models. The techniques from outside IR sit in the data and the evaluation, where they decide whether a claim can be believed.</w:t>
      </w:r>
    </w:p>
    <w:p w14:paraId="6C8E9571" w14:textId="77777777" w:rsidR="001E39C2" w:rsidRDefault="00000000">
      <w:pPr>
        <w:pStyle w:val="ListParagraph"/>
        <w:numPr>
          <w:ilvl w:val="0"/>
          <w:numId w:val="2"/>
        </w:numPr>
        <w:spacing w:after="50" w:line="252" w:lineRule="auto"/>
      </w:pPr>
      <w:r>
        <w:rPr>
          <w:b/>
          <w:bCs/>
        </w:rPr>
        <w:t>Citation data from an external API.</w:t>
      </w:r>
      <w:r>
        <w:t xml:space="preserve"> Static authority needs a citation count per paper, which neither BEIR nor CORD-19 provides. We look papers up in </w:t>
      </w:r>
      <w:proofErr w:type="spellStart"/>
      <w:r>
        <w:t>OpenAlex</w:t>
      </w:r>
      <w:proofErr w:type="spellEnd"/>
      <w:r>
        <w:t xml:space="preserve"> in batches of 100 by DOI, then by PubMed ID, cache every response and resume without repeating calls. 137,978 of 171,332 papers (80.5%) received a count; the rest get authority 0 and are flagged in the explanation.</w:t>
      </w:r>
    </w:p>
    <w:p w14:paraId="3507F428" w14:textId="77777777" w:rsidR="001E39C2" w:rsidRDefault="00000000">
      <w:pPr>
        <w:pStyle w:val="ListParagraph"/>
        <w:numPr>
          <w:ilvl w:val="0"/>
          <w:numId w:val="2"/>
        </w:numPr>
        <w:spacing w:after="50" w:line="252" w:lineRule="auto"/>
      </w:pPr>
      <w:r>
        <w:rPr>
          <w:b/>
          <w:bCs/>
        </w:rPr>
        <w:t>Statistics for small samples.</w:t>
      </w:r>
      <w:r>
        <w:t xml:space="preserve"> With 25 reporting topics an average difference is not evidence. Every comparison uses a paired bootstrap 95% confidence interval on the mean difference, an exact sign test (wins, losses, ties) and Holm correction across variants.</w:t>
      </w:r>
    </w:p>
    <w:p w14:paraId="0D2E6FC9" w14:textId="77777777" w:rsidR="001E39C2" w:rsidRDefault="00000000">
      <w:pPr>
        <w:pStyle w:val="ListParagraph"/>
        <w:numPr>
          <w:ilvl w:val="0"/>
          <w:numId w:val="2"/>
        </w:numPr>
        <w:spacing w:after="50" w:line="252" w:lineRule="auto"/>
      </w:pPr>
      <w:r>
        <w:rPr>
          <w:b/>
          <w:bCs/>
        </w:rPr>
        <w:t>Evaluation bias analysis.</w:t>
      </w:r>
      <w:r>
        <w:t xml:space="preserve"> Unjudged documents count as non-relevant, which can penalize a system for finding papers the judges never saw. We report Judged@10 and a condensed nDCG@10 that drops unjudged papers, and, following BEIR, a capped Recall@100.</w:t>
      </w:r>
    </w:p>
    <w:p w14:paraId="49832FE9" w14:textId="77777777" w:rsidR="001E39C2" w:rsidRDefault="00000000">
      <w:pPr>
        <w:pStyle w:val="ListParagraph"/>
        <w:numPr>
          <w:ilvl w:val="0"/>
          <w:numId w:val="2"/>
        </w:numPr>
        <w:spacing w:after="50" w:line="252" w:lineRule="auto"/>
      </w:pPr>
      <w:r>
        <w:rPr>
          <w:b/>
          <w:bCs/>
        </w:rPr>
        <w:t>Independent verification.</w:t>
      </w:r>
      <w:r>
        <w:t xml:space="preserve"> Every reported metric was recomputed from the saved run files with separate code, and </w:t>
      </w:r>
      <w:proofErr w:type="spellStart"/>
      <w:r>
        <w:t>tf-idf</w:t>
      </w:r>
      <w:proofErr w:type="spellEnd"/>
      <w:r>
        <w:t xml:space="preserve"> and BM25 were re-implemented independently over the whole corpus (Section 5.3).</w:t>
      </w:r>
    </w:p>
    <w:p w14:paraId="48D1D8D5" w14:textId="77777777" w:rsidR="001E39C2" w:rsidRDefault="00000000">
      <w:pPr>
        <w:pStyle w:val="Heading1"/>
      </w:pPr>
      <w:r>
        <w:lastRenderedPageBreak/>
        <w:t>4. Novelty and creativity</w:t>
      </w:r>
    </w:p>
    <w:p w14:paraId="35783F64" w14:textId="77777777" w:rsidR="001E39C2" w:rsidRDefault="00000000">
      <w:pPr>
        <w:spacing w:after="90" w:line="252" w:lineRule="auto"/>
      </w:pPr>
      <w:r>
        <w:t xml:space="preserve">We propose three ideas that fix specific weaknesses of the obvious baseline (flat </w:t>
      </w:r>
      <w:proofErr w:type="spellStart"/>
      <w:r>
        <w:t>tf-idf</w:t>
      </w:r>
      <w:proofErr w:type="spellEnd"/>
      <w:r>
        <w:t xml:space="preserve"> with raw citation counts) and test each as an ablation against its own baseline. Claims of novelty are relative to that baseline and to the systems we checked [3][4][5]; we did not do an exhaustive literature search.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1500"/>
        <w:gridCol w:w="2900"/>
        <w:gridCol w:w="2538"/>
      </w:tblGrid>
      <w:tr w:rsidR="001E39C2" w14:paraId="32475623" w14:textId="77777777">
        <w:trPr>
          <w:cantSplit/>
          <w:tblHeader/>
        </w:trPr>
        <w:tc>
          <w:tcPr>
            <w:tcW w:w="27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24BB43" w14:textId="77777777" w:rsidR="001E39C2" w:rsidRDefault="00000000">
            <w:pPr>
              <w:spacing w:line="232" w:lineRule="auto"/>
            </w:pPr>
            <w:r>
              <w:rPr>
                <w:b/>
                <w:bCs/>
                <w:sz w:val="16"/>
                <w:szCs w:val="16"/>
              </w:rPr>
              <w:t>Idea</w:t>
            </w:r>
          </w:p>
        </w:tc>
        <w:tc>
          <w:tcPr>
            <w:tcW w:w="15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30F4AC" w14:textId="77777777" w:rsidR="001E39C2" w:rsidRDefault="00000000">
            <w:pPr>
              <w:spacing w:line="232" w:lineRule="auto"/>
            </w:pPr>
            <w:r>
              <w:rPr>
                <w:b/>
                <w:bCs/>
                <w:sz w:val="16"/>
                <w:szCs w:val="16"/>
              </w:rPr>
              <w:t>Baseline</w:t>
            </w:r>
          </w:p>
        </w:tc>
        <w:tc>
          <w:tcPr>
            <w:tcW w:w="29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74393" w14:textId="77777777" w:rsidR="001E39C2" w:rsidRDefault="00000000">
            <w:pPr>
              <w:spacing w:line="232" w:lineRule="auto"/>
            </w:pPr>
            <w:r>
              <w:rPr>
                <w:b/>
                <w:bCs/>
                <w:sz w:val="16"/>
                <w:szCs w:val="16"/>
              </w:rPr>
              <w:t>Result on the 25 reporting topics (nDCG@10 difference, 95% CI)</w:t>
            </w:r>
          </w:p>
        </w:tc>
        <w:tc>
          <w:tcPr>
            <w:tcW w:w="25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8371D" w14:textId="77777777" w:rsidR="001E39C2" w:rsidRDefault="00000000">
            <w:pPr>
              <w:spacing w:line="232" w:lineRule="auto"/>
            </w:pPr>
            <w:r>
              <w:rPr>
                <w:b/>
                <w:bCs/>
                <w:sz w:val="16"/>
                <w:szCs w:val="16"/>
              </w:rPr>
              <w:t>Reading</w:t>
            </w:r>
          </w:p>
        </w:tc>
      </w:tr>
      <w:tr w:rsidR="001E39C2" w14:paraId="22522F02" w14:textId="77777777">
        <w:trPr>
          <w:cantSplit/>
        </w:trPr>
        <w:tc>
          <w:tcPr>
            <w:tcW w:w="27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C04744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N1 Age-normalized authority: g(d) is a paper's citation percentile within its publication-month cohort (V5)</w:t>
            </w:r>
          </w:p>
        </w:tc>
        <w:tc>
          <w:tcPr>
            <w:tcW w:w="15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AF1A3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Raw log citation count (V2)</w:t>
            </w:r>
          </w:p>
        </w:tc>
        <w:tc>
          <w:tcPr>
            <w:tcW w:w="29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94F6D2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+0.014 [+0.001, +0.028]; 13 wins, 7 losses, 5 ties; sign test p = 0.26</w:t>
            </w:r>
          </w:p>
        </w:tc>
        <w:tc>
          <w:tcPr>
            <w:tcW w:w="25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DB2D3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Slightly better than raw counts, not significant. On all 50 topics +0.003 [-0.009, +0.016].</w:t>
            </w:r>
          </w:p>
        </w:tc>
      </w:tr>
      <w:tr w:rsidR="001E39C2" w14:paraId="1F141108" w14:textId="77777777">
        <w:trPr>
          <w:cantSplit/>
        </w:trPr>
        <w:tc>
          <w:tcPr>
            <w:tcW w:w="27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E217D9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N2 Query-adaptive gate: beta(q) falls as query specificity rises (V6)</w:t>
            </w:r>
          </w:p>
        </w:tc>
        <w:tc>
          <w:tcPr>
            <w:tcW w:w="15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9BB8C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One fixed beta (V5)</w:t>
            </w:r>
          </w:p>
        </w:tc>
        <w:tc>
          <w:tcPr>
            <w:tcW w:w="29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5CA9ED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+0.003 [-0.000, +0.008]; 2 wins, 1 loss, 22 ties; p = 1.0</w:t>
            </w:r>
          </w:p>
        </w:tc>
        <w:tc>
          <w:tcPr>
            <w:tcW w:w="25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EFA82F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No effect. The 50 topics span specificity 0.16 to 0.35 only (Figure 2), so the gate has little to react to.</w:t>
            </w:r>
          </w:p>
        </w:tc>
      </w:tr>
      <w:tr w:rsidR="001E39C2" w14:paraId="06601A9F" w14:textId="77777777">
        <w:trPr>
          <w:cantSplit/>
        </w:trPr>
        <w:tc>
          <w:tcPr>
            <w:tcW w:w="27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DE2058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 xml:space="preserve">N3 Per-query zone weights from the query's </w:t>
            </w:r>
            <w:proofErr w:type="spellStart"/>
            <w:r>
              <w:rPr>
                <w:sz w:val="16"/>
                <w:szCs w:val="16"/>
              </w:rPr>
              <w:t>idf</w:t>
            </w:r>
            <w:proofErr w:type="spellEnd"/>
            <w:r>
              <w:rPr>
                <w:sz w:val="16"/>
                <w:szCs w:val="16"/>
              </w:rPr>
              <w:t xml:space="preserve"> mass per zone (V7)</w:t>
            </w:r>
          </w:p>
        </w:tc>
        <w:tc>
          <w:tcPr>
            <w:tcW w:w="15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8BB1E6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Global zone weights (V6)</w:t>
            </w:r>
          </w:p>
        </w:tc>
        <w:tc>
          <w:tcPr>
            <w:tcW w:w="29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34ADE7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-0.005 [-0.019, +0.009]; 8 wins, 6 losses, 11 ties; p = 0.79</w:t>
            </w:r>
          </w:p>
        </w:tc>
        <w:tc>
          <w:tcPr>
            <w:tcW w:w="25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05F99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No effect.</w:t>
            </w:r>
          </w:p>
        </w:tc>
      </w:tr>
      <w:tr w:rsidR="001E39C2" w14:paraId="4B141B00" w14:textId="77777777">
        <w:trPr>
          <w:cantSplit/>
        </w:trPr>
        <w:tc>
          <w:tcPr>
            <w:tcW w:w="27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9F56B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N4 Inspectable ranking: per-term, per-zone score trace with the authority source flagged</w:t>
            </w:r>
          </w:p>
        </w:tc>
        <w:tc>
          <w:tcPr>
            <w:tcW w:w="15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78DCED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Opaque score</w:t>
            </w:r>
          </w:p>
        </w:tc>
        <w:tc>
          <w:tcPr>
            <w:tcW w:w="29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C03C7C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 xml:space="preserve">Reproduces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search()</w:t>
            </w:r>
            <w:r>
              <w:rPr>
                <w:sz w:val="16"/>
                <w:szCs w:val="16"/>
              </w:rPr>
              <w:t xml:space="preserve"> scores exactly (tested for V0 to V7)</w:t>
            </w:r>
          </w:p>
        </w:tc>
        <w:tc>
          <w:tcPr>
            <w:tcW w:w="25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D5509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A working feature; Elasticsearch has a comparable explain API, so we claim no novelty here.</w:t>
            </w:r>
          </w:p>
        </w:tc>
      </w:tr>
    </w:tbl>
    <w:p w14:paraId="5D5CBBF2" w14:textId="77777777" w:rsidR="001E39C2" w:rsidRDefault="001E39C2">
      <w:pPr>
        <w:spacing w:after="60"/>
      </w:pPr>
    </w:p>
    <w:p w14:paraId="49A310CD" w14:textId="77777777" w:rsidR="001E39C2" w:rsidRDefault="00000000">
      <w:pPr>
        <w:spacing w:after="90" w:line="252" w:lineRule="auto"/>
      </w:pPr>
      <w:r>
        <w:rPr>
          <w:b/>
          <w:bCs/>
        </w:rPr>
        <w:t>What the tests did show.</w:t>
      </w:r>
      <w:r>
        <w:t xml:space="preserve"> Authority is not a free win on TREC-COVID, and the kind of authority matters. Raw citation counts add nothing (V2 against V1: -0.005 [-0.030, +0.019]), whereas publication recency, the fallback the plan allowed, gives a small but consistent gain (+0.009 [+0.002, +0.018], 6 wins, 0 losses, 19 ties, p = 0.031). This agrees with the warning in [5] that citation impact can be unrelated or negatively related to a reader's need. We report N1 to N3 as tested ideas with honest, mostly negative, results; the evidence does not support claiming they work.</w:t>
      </w:r>
    </w:p>
    <w:p w14:paraId="0FC852CE" w14:textId="77777777" w:rsidR="001E39C2" w:rsidRDefault="00000000">
      <w:pPr>
        <w:spacing w:after="90" w:line="252" w:lineRule="auto"/>
      </w:pPr>
      <w:r>
        <w:rPr>
          <w:b/>
          <w:bCs/>
        </w:rPr>
        <w:t>Other distinctive results.</w:t>
      </w:r>
      <w:r>
        <w:t xml:space="preserve"> (</w:t>
      </w:r>
      <w:proofErr w:type="spellStart"/>
      <w:r>
        <w:t>i</w:t>
      </w:r>
      <w:proofErr w:type="spellEnd"/>
      <w:r>
        <w:t xml:space="preserve">) Structure matters more than any authority signal: zone weighting lifts nDCG@10 from 0.331 to 0.560 over flat </w:t>
      </w:r>
      <w:proofErr w:type="spellStart"/>
      <w:r>
        <w:t>tf-idf</w:t>
      </w:r>
      <w:proofErr w:type="spellEnd"/>
      <w:r>
        <w:t xml:space="preserve"> (Section 5). (ii) Champion lists cut median latency from 53 </w:t>
      </w:r>
      <w:proofErr w:type="spellStart"/>
      <w:r>
        <w:t>ms</w:t>
      </w:r>
      <w:proofErr w:type="spellEnd"/>
      <w:r>
        <w:t xml:space="preserve"> to 25 </w:t>
      </w:r>
      <w:proofErr w:type="spellStart"/>
      <w:r>
        <w:t>ms</w:t>
      </w:r>
      <w:proofErr w:type="spellEnd"/>
      <w:r>
        <w:t xml:space="preserve"> at little quality cost (V3 against V2: +0.001 [-0.024, +0.025] on the reporting half, -0.018 [-0.038, +0.001] on all 50, an interval that just includes zero). (iii) The evaluation design (capped recall, pooling-bias check, tune/report split, independent audit) is more careful than the obvious approach of reporting averages on all topics.</w:t>
      </w:r>
    </w:p>
    <w:p w14:paraId="131D6382" w14:textId="77777777" w:rsidR="001E39C2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2129CE28" wp14:editId="5BD6A514">
            <wp:extent cx="3562350" cy="2133600"/>
            <wp:effectExtent l="0" t="0" r="0" b="0"/>
            <wp:docPr id="2" name="specificity_hist.png" descr="specificity_hist.png" title="specificity_h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2E51" w14:textId="77777777" w:rsidR="001E39C2" w:rsidRDefault="00000000">
      <w:pPr>
        <w:spacing w:before="40" w:after="140"/>
      </w:pPr>
      <w:r>
        <w:rPr>
          <w:i/>
          <w:iCs/>
          <w:color w:val="52514E"/>
          <w:sz w:val="17"/>
          <w:szCs w:val="17"/>
        </w:rPr>
        <w:t xml:space="preserve">Figure 2. Query specificity of the 50 topics. The gate lowers beta between </w:t>
      </w:r>
      <w:proofErr w:type="spellStart"/>
      <w:r>
        <w:rPr>
          <w:i/>
          <w:iCs/>
          <w:color w:val="52514E"/>
          <w:sz w:val="17"/>
          <w:szCs w:val="17"/>
        </w:rPr>
        <w:t>s_lo</w:t>
      </w:r>
      <w:proofErr w:type="spellEnd"/>
      <w:r>
        <w:rPr>
          <w:i/>
          <w:iCs/>
          <w:color w:val="52514E"/>
          <w:sz w:val="17"/>
          <w:szCs w:val="17"/>
        </w:rPr>
        <w:t xml:space="preserve"> and </w:t>
      </w:r>
      <w:proofErr w:type="spellStart"/>
      <w:r>
        <w:rPr>
          <w:i/>
          <w:iCs/>
          <w:color w:val="52514E"/>
          <w:sz w:val="17"/>
          <w:szCs w:val="17"/>
        </w:rPr>
        <w:t>s_hi</w:t>
      </w:r>
      <w:proofErr w:type="spellEnd"/>
      <w:r>
        <w:rPr>
          <w:i/>
          <w:iCs/>
          <w:color w:val="52514E"/>
          <w:sz w:val="17"/>
          <w:szCs w:val="17"/>
        </w:rPr>
        <w:t xml:space="preserve"> (orange lines at the default 0.2 and 0.8); every topic falls below 0.35.</w:t>
      </w:r>
    </w:p>
    <w:p w14:paraId="4F20CD30" w14:textId="77777777" w:rsidR="001E39C2" w:rsidRDefault="00000000">
      <w:pPr>
        <w:pStyle w:val="Heading1"/>
      </w:pPr>
      <w:r>
        <w:t>5. Evaluation</w:t>
      </w:r>
    </w:p>
    <w:p w14:paraId="386C9CA1" w14:textId="77777777" w:rsidR="001E39C2" w:rsidRDefault="00000000">
      <w:pPr>
        <w:pStyle w:val="Heading2"/>
      </w:pPr>
      <w:r>
        <w:t>5.1 Setup</w:t>
      </w:r>
    </w:p>
    <w:p w14:paraId="39C19F6F" w14:textId="77777777" w:rsidR="001E39C2" w:rsidRDefault="00000000">
      <w:pPr>
        <w:spacing w:after="90" w:line="252" w:lineRule="auto"/>
      </w:pPr>
      <w:r>
        <w:t xml:space="preserve">We evaluate on the 50 official TREC-COVID topics with their relevance judgments (a paper is relevant if its </w:t>
      </w:r>
      <w:proofErr w:type="spellStart"/>
      <w:r>
        <w:t>qrels</w:t>
      </w:r>
      <w:proofErr w:type="spellEnd"/>
      <w:r>
        <w:t xml:space="preserve"> score is at least 1; scores 1 and 2 are used as graded gains for </w:t>
      </w:r>
      <w:proofErr w:type="spellStart"/>
      <w:r>
        <w:t>nDCG</w:t>
      </w:r>
      <w:proofErr w:type="spellEnd"/>
      <w:r>
        <w:t>, the two -1 judgments count as non-relevant). Queries are the short question of each topic. The topics are split once, with a fixed seed, into a tuning half and a reporting half of 25; weights and beta are tuned on the tuning half only, and we report the reporting half and all 50. Metrics are P@10, nDCG@10 and Recall@100, plus a capped Recall@100 that divides by min(100, relevant) because every topic has more than 100 relevant papers (mean ceiling of plain Recall@100 about 0.27). Unjudged documents count as non-relevant.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4600"/>
        <w:gridCol w:w="4238"/>
      </w:tblGrid>
      <w:tr w:rsidR="001E39C2" w14:paraId="240B7F55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0E4216" w14:textId="77777777" w:rsidR="001E39C2" w:rsidRDefault="00000000">
            <w:pPr>
              <w:spacing w:line="232" w:lineRule="auto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46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0A1AE3" w14:textId="77777777" w:rsidR="001E39C2" w:rsidRDefault="00000000">
            <w:pPr>
              <w:spacing w:line="232" w:lineRule="auto"/>
            </w:pPr>
            <w:r>
              <w:rPr>
                <w:b/>
                <w:bCs/>
                <w:sz w:val="16"/>
                <w:szCs w:val="16"/>
              </w:rPr>
              <w:t>System</w:t>
            </w:r>
          </w:p>
        </w:tc>
        <w:tc>
          <w:tcPr>
            <w:tcW w:w="42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64897" w14:textId="77777777" w:rsidR="001E39C2" w:rsidRDefault="00000000">
            <w:pPr>
              <w:spacing w:line="232" w:lineRule="auto"/>
            </w:pPr>
            <w:r>
              <w:rPr>
                <w:b/>
                <w:bCs/>
                <w:sz w:val="16"/>
                <w:szCs w:val="16"/>
              </w:rPr>
              <w:t>Question it answers</w:t>
            </w:r>
          </w:p>
        </w:tc>
      </w:tr>
      <w:tr w:rsidR="001E39C2" w14:paraId="62FCA9DA" w14:textId="77777777">
        <w:trPr>
          <w:cantSplit/>
        </w:trPr>
        <w:tc>
          <w:tcPr>
            <w:tcW w:w="8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209560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V0</w:t>
            </w:r>
          </w:p>
        </w:tc>
        <w:tc>
          <w:tcPr>
            <w:tcW w:w="46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0F783D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 xml:space="preserve">Flat </w:t>
            </w:r>
            <w:proofErr w:type="spellStart"/>
            <w:r>
              <w:rPr>
                <w:sz w:val="16"/>
                <w:szCs w:val="16"/>
              </w:rPr>
              <w:t>tf-idf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lnc.ltc</w:t>
            </w:r>
            <w:proofErr w:type="spellEnd"/>
            <w:r>
              <w:rPr>
                <w:sz w:val="16"/>
                <w:szCs w:val="16"/>
              </w:rPr>
              <w:t>) over title + abstract</w:t>
            </w:r>
          </w:p>
        </w:tc>
        <w:tc>
          <w:tcPr>
            <w:tcW w:w="42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84995E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Baseline</w:t>
            </w:r>
          </w:p>
        </w:tc>
      </w:tr>
      <w:tr w:rsidR="001E39C2" w14:paraId="2088E600" w14:textId="77777777">
        <w:trPr>
          <w:cantSplit/>
        </w:trPr>
        <w:tc>
          <w:tcPr>
            <w:tcW w:w="8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CF008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V1</w:t>
            </w:r>
          </w:p>
        </w:tc>
        <w:tc>
          <w:tcPr>
            <w:tcW w:w="46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612299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 xml:space="preserve">Zone-weighted </w:t>
            </w:r>
            <w:proofErr w:type="spellStart"/>
            <w:r>
              <w:rPr>
                <w:sz w:val="16"/>
                <w:szCs w:val="16"/>
              </w:rPr>
              <w:t>tf-idf</w:t>
            </w:r>
            <w:proofErr w:type="spellEnd"/>
            <w:r>
              <w:rPr>
                <w:sz w:val="16"/>
                <w:szCs w:val="16"/>
              </w:rPr>
              <w:t xml:space="preserve"> (title 2 : abstract 1)</w:t>
            </w:r>
          </w:p>
        </w:tc>
        <w:tc>
          <w:tcPr>
            <w:tcW w:w="42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790A31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Does zone structure help?</w:t>
            </w:r>
          </w:p>
        </w:tc>
      </w:tr>
      <w:tr w:rsidR="001E39C2" w14:paraId="3B9E30FE" w14:textId="77777777">
        <w:trPr>
          <w:cantSplit/>
        </w:trPr>
        <w:tc>
          <w:tcPr>
            <w:tcW w:w="8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EC4C91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lastRenderedPageBreak/>
              <w:t>V2</w:t>
            </w:r>
          </w:p>
        </w:tc>
        <w:tc>
          <w:tcPr>
            <w:tcW w:w="46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4223DB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V1 + raw log citation authority in a net score</w:t>
            </w:r>
          </w:p>
        </w:tc>
        <w:tc>
          <w:tcPr>
            <w:tcW w:w="42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663F7C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Does citation authority help?</w:t>
            </w:r>
          </w:p>
        </w:tc>
      </w:tr>
      <w:tr w:rsidR="001E39C2" w14:paraId="17962B1C" w14:textId="77777777">
        <w:trPr>
          <w:cantSplit/>
        </w:trPr>
        <w:tc>
          <w:tcPr>
            <w:tcW w:w="8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CA5BE9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V3</w:t>
            </w:r>
          </w:p>
        </w:tc>
        <w:tc>
          <w:tcPr>
            <w:tcW w:w="46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4D91A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V2 with champion lists (r = 500)</w:t>
            </w:r>
          </w:p>
        </w:tc>
        <w:tc>
          <w:tcPr>
            <w:tcW w:w="42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9A405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Speed saved, quality cost</w:t>
            </w:r>
          </w:p>
        </w:tc>
      </w:tr>
      <w:tr w:rsidR="001E39C2" w14:paraId="35F47241" w14:textId="77777777">
        <w:trPr>
          <w:cantSplit/>
        </w:trPr>
        <w:tc>
          <w:tcPr>
            <w:tcW w:w="8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09C19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V4</w:t>
            </w:r>
          </w:p>
        </w:tc>
        <w:tc>
          <w:tcPr>
            <w:tcW w:w="46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715D7F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V2 with phrase boost for quoted phrases</w:t>
            </w:r>
          </w:p>
        </w:tc>
        <w:tc>
          <w:tcPr>
            <w:tcW w:w="42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1CB910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Not separable here: the TREC topics contain no quoted phrases, so V4 = V2</w:t>
            </w:r>
          </w:p>
        </w:tc>
      </w:tr>
      <w:tr w:rsidR="001E39C2" w14:paraId="441EB01A" w14:textId="77777777">
        <w:trPr>
          <w:cantSplit/>
        </w:trPr>
        <w:tc>
          <w:tcPr>
            <w:tcW w:w="8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D0007A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V5</w:t>
            </w:r>
          </w:p>
        </w:tc>
        <w:tc>
          <w:tcPr>
            <w:tcW w:w="46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AF327F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V2 with age-normalized (cohort percentile) authority</w:t>
            </w:r>
          </w:p>
        </w:tc>
        <w:tc>
          <w:tcPr>
            <w:tcW w:w="42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30F472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N1 against raw counts</w:t>
            </w:r>
          </w:p>
        </w:tc>
      </w:tr>
      <w:tr w:rsidR="001E39C2" w14:paraId="230D92D4" w14:textId="77777777">
        <w:trPr>
          <w:cantSplit/>
        </w:trPr>
        <w:tc>
          <w:tcPr>
            <w:tcW w:w="8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6A47E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V6</w:t>
            </w:r>
          </w:p>
        </w:tc>
        <w:tc>
          <w:tcPr>
            <w:tcW w:w="46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F167D0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V5 with the query-adaptive beta(q)</w:t>
            </w:r>
          </w:p>
        </w:tc>
        <w:tc>
          <w:tcPr>
            <w:tcW w:w="42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2881EF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N2 against a fixed beta</w:t>
            </w:r>
          </w:p>
        </w:tc>
      </w:tr>
      <w:tr w:rsidR="001E39C2" w14:paraId="45D2D078" w14:textId="77777777">
        <w:trPr>
          <w:cantSplit/>
        </w:trPr>
        <w:tc>
          <w:tcPr>
            <w:tcW w:w="8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6A329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V7</w:t>
            </w:r>
          </w:p>
        </w:tc>
        <w:tc>
          <w:tcPr>
            <w:tcW w:w="46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E3510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V6 with per-query zone weights</w:t>
            </w:r>
          </w:p>
        </w:tc>
        <w:tc>
          <w:tcPr>
            <w:tcW w:w="42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F66022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N3 against global weights</w:t>
            </w:r>
          </w:p>
        </w:tc>
      </w:tr>
      <w:tr w:rsidR="001E39C2" w14:paraId="52304637" w14:textId="77777777">
        <w:trPr>
          <w:cantSplit/>
        </w:trPr>
        <w:tc>
          <w:tcPr>
            <w:tcW w:w="8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945672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46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C53EDD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BM25 on title + abstract (own implementation)</w:t>
            </w:r>
          </w:p>
        </w:tc>
        <w:tc>
          <w:tcPr>
            <w:tcW w:w="42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0969E5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Standard strong baseline, reference only</w:t>
            </w:r>
          </w:p>
        </w:tc>
      </w:tr>
    </w:tbl>
    <w:p w14:paraId="21028586" w14:textId="77777777" w:rsidR="001E39C2" w:rsidRDefault="001E39C2">
      <w:pPr>
        <w:spacing w:after="60"/>
      </w:pPr>
    </w:p>
    <w:p w14:paraId="78C91B7A" w14:textId="77777777" w:rsidR="001E39C2" w:rsidRDefault="00000000">
      <w:pPr>
        <w:pStyle w:val="Heading2"/>
      </w:pPr>
      <w:r>
        <w:t>5.2 Results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1067"/>
        <w:gridCol w:w="1067"/>
        <w:gridCol w:w="1067"/>
        <w:gridCol w:w="1067"/>
        <w:gridCol w:w="1067"/>
        <w:gridCol w:w="1067"/>
        <w:gridCol w:w="1067"/>
        <w:gridCol w:w="1067"/>
      </w:tblGrid>
      <w:tr w:rsidR="001E39C2" w14:paraId="2954413C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300131" w14:textId="77777777" w:rsidR="001E39C2" w:rsidRDefault="00000000">
            <w:pPr>
              <w:spacing w:line="232" w:lineRule="auto"/>
            </w:pPr>
            <w:r>
              <w:rPr>
                <w:b/>
                <w:bCs/>
                <w:sz w:val="16"/>
                <w:szCs w:val="16"/>
              </w:rPr>
              <w:t>Variant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AA7F8" w14:textId="77777777" w:rsidR="001E39C2" w:rsidRDefault="00000000">
            <w:pPr>
              <w:spacing w:line="23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P@10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FA8F8A" w14:textId="77777777" w:rsidR="001E39C2" w:rsidRDefault="00000000">
            <w:pPr>
              <w:spacing w:line="23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nDCG@10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16EAF" w14:textId="77777777" w:rsidR="001E39C2" w:rsidRDefault="00000000">
            <w:pPr>
              <w:spacing w:line="23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R@100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E00956" w14:textId="77777777" w:rsidR="001E39C2" w:rsidRDefault="00000000">
            <w:pPr>
              <w:spacing w:line="23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R@100 capped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3194F" w14:textId="77777777" w:rsidR="001E39C2" w:rsidRDefault="00000000">
            <w:pPr>
              <w:spacing w:line="23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P@10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EC936" w14:textId="77777777" w:rsidR="001E39C2" w:rsidRDefault="00000000">
            <w:pPr>
              <w:spacing w:line="23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nDCG@10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F9EA78" w14:textId="77777777" w:rsidR="001E39C2" w:rsidRDefault="00000000">
            <w:pPr>
              <w:spacing w:line="23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R@100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A4CCDF" w14:textId="77777777" w:rsidR="001E39C2" w:rsidRDefault="00000000">
            <w:pPr>
              <w:spacing w:line="23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R@100 capped</w:t>
            </w:r>
          </w:p>
        </w:tc>
      </w:tr>
      <w:tr w:rsidR="001E39C2" w14:paraId="244589DD" w14:textId="77777777">
        <w:trPr>
          <w:cantSplit/>
        </w:trPr>
        <w:tc>
          <w:tcPr>
            <w:tcW w:w="11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575372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V0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28FC2D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0.372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F3A4B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0.346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C10F5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0.066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336C4E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0.256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EDC5A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0.366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E857D0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0.331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7DAEB7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0.062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A46864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0.258</w:t>
            </w:r>
          </w:p>
        </w:tc>
      </w:tr>
      <w:tr w:rsidR="001E39C2" w14:paraId="67C72CB3" w14:textId="77777777">
        <w:trPr>
          <w:cantSplit/>
        </w:trPr>
        <w:tc>
          <w:tcPr>
            <w:tcW w:w="11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C6AC58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V1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CE6344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0.620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C3037D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0.596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9BFCF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0.099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F0232B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0.408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820096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0.594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5D5DC5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0.560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E34254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0.092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7482B5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0.401</w:t>
            </w:r>
          </w:p>
        </w:tc>
      </w:tr>
      <w:tr w:rsidR="001E39C2" w14:paraId="7F830285" w14:textId="77777777">
        <w:trPr>
          <w:cantSplit/>
        </w:trPr>
        <w:tc>
          <w:tcPr>
            <w:tcW w:w="11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AABC9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V2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6D3947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0.616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B2AE9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0.591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EA2FD9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0.097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3A4D67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0.406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863C0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0.604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D795D6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0.565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C31D2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0.092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302188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0.400</w:t>
            </w:r>
          </w:p>
        </w:tc>
      </w:tr>
      <w:tr w:rsidR="001E39C2" w14:paraId="1F61C284" w14:textId="77777777">
        <w:trPr>
          <w:cantSplit/>
        </w:trPr>
        <w:tc>
          <w:tcPr>
            <w:tcW w:w="11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49749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V3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CA5CF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0.616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1CB51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0.593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1C973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0.103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A37B0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0.404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973EF7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0.584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577661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0.547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652967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0.092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F216CE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0.386</w:t>
            </w:r>
          </w:p>
        </w:tc>
      </w:tr>
      <w:tr w:rsidR="001E39C2" w14:paraId="17ECA0AC" w14:textId="77777777">
        <w:trPr>
          <w:cantSplit/>
        </w:trPr>
        <w:tc>
          <w:tcPr>
            <w:tcW w:w="11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00817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V5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F30E6E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0.628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7D7503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0.605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EF93E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0.095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AC6A74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0.401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CE76A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0.612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6B056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0.568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7C37D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0.091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349A3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0.399</w:t>
            </w:r>
          </w:p>
        </w:tc>
      </w:tr>
      <w:tr w:rsidR="001E39C2" w14:paraId="09C7119D" w14:textId="77777777">
        <w:trPr>
          <w:cantSplit/>
        </w:trPr>
        <w:tc>
          <w:tcPr>
            <w:tcW w:w="11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CB1A3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V6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979B2D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0.632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8C29F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0.608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F2D38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0.095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36A6EB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0.402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AE5C97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0.614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2D0D0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0.569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B1B219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0.091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0A50B5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0.399</w:t>
            </w:r>
          </w:p>
        </w:tc>
      </w:tr>
      <w:tr w:rsidR="001E39C2" w14:paraId="21829BE0" w14:textId="77777777">
        <w:trPr>
          <w:cantSplit/>
        </w:trPr>
        <w:tc>
          <w:tcPr>
            <w:tcW w:w="11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FB700E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V7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68F85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0.628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CB143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0.603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E95046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0.096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96DDC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0.406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8885B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0.614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53F993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0.571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9A7988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0.092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353D6E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0.405</w:t>
            </w:r>
          </w:p>
        </w:tc>
      </w:tr>
      <w:tr w:rsidR="001E39C2" w14:paraId="5BEC96C7" w14:textId="77777777">
        <w:trPr>
          <w:cantSplit/>
        </w:trPr>
        <w:tc>
          <w:tcPr>
            <w:tcW w:w="11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F3F6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29E0B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R (BM25)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F3F6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95D248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0.652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F3F6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B0D62A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0.629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F3F6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50A70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0.125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F3F6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E23DC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0.504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F3F6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F2791B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0.664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F3F6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1CAD8A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0.634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F3F6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A71D5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0.118</w:t>
            </w:r>
          </w:p>
        </w:tc>
        <w:tc>
          <w:tcPr>
            <w:tcW w:w="1067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F3F6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DC508" w14:textId="77777777" w:rsidR="001E39C2" w:rsidRDefault="00000000">
            <w:pPr>
              <w:spacing w:line="232" w:lineRule="auto"/>
              <w:jc w:val="center"/>
            </w:pPr>
            <w:r>
              <w:rPr>
                <w:sz w:val="16"/>
                <w:szCs w:val="16"/>
              </w:rPr>
              <w:t>0.500</w:t>
            </w:r>
          </w:p>
        </w:tc>
      </w:tr>
    </w:tbl>
    <w:p w14:paraId="1E612617" w14:textId="77777777" w:rsidR="001E39C2" w:rsidRDefault="00000000">
      <w:pPr>
        <w:spacing w:before="40" w:after="140"/>
      </w:pPr>
      <w:r>
        <w:rPr>
          <w:i/>
          <w:iCs/>
          <w:color w:val="52514E"/>
          <w:sz w:val="17"/>
          <w:szCs w:val="17"/>
        </w:rPr>
        <w:t>Table 1. Reporting half (25 topics, columns 2 to 5) and all 50 topics (columns 6 to 9), default parameters, citation-based authority. R@100 = Recall@100. V4 is identical to V2 and omitted.</w:t>
      </w:r>
    </w:p>
    <w:p w14:paraId="0FFEF303" w14:textId="77777777" w:rsidR="001E39C2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5487D438" wp14:editId="79E54E05">
            <wp:extent cx="4572000" cy="2486025"/>
            <wp:effectExtent l="0" t="0" r="0" b="0"/>
            <wp:docPr id="3" name="ndcg_bars_report.png" descr="ndcg_bars_report.png" title="ndcg_bars_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6579" w14:textId="77777777" w:rsidR="001E39C2" w:rsidRDefault="00000000">
      <w:pPr>
        <w:spacing w:before="40" w:after="140"/>
      </w:pPr>
      <w:r>
        <w:rPr>
          <w:i/>
          <w:iCs/>
          <w:color w:val="52514E"/>
          <w:sz w:val="17"/>
          <w:szCs w:val="17"/>
        </w:rPr>
        <w:t>Figure 3. nDCG@10 by variant on the reporting half; grey bars are the baselines (V0, BM25).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0"/>
        <w:gridCol w:w="3369"/>
        <w:gridCol w:w="3369"/>
      </w:tblGrid>
      <w:tr w:rsidR="001E39C2" w14:paraId="1AD81D19" w14:textId="77777777">
        <w:trPr>
          <w:cantSplit/>
          <w:tblHeader/>
        </w:trPr>
        <w:tc>
          <w:tcPr>
            <w:tcW w:w="29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AB350" w14:textId="77777777" w:rsidR="001E39C2" w:rsidRDefault="00000000">
            <w:pPr>
              <w:spacing w:line="232" w:lineRule="auto"/>
            </w:pPr>
            <w:r>
              <w:rPr>
                <w:b/>
                <w:bCs/>
                <w:sz w:val="16"/>
                <w:szCs w:val="16"/>
              </w:rPr>
              <w:t>Comparison (nDCG@10)</w:t>
            </w:r>
          </w:p>
        </w:tc>
        <w:tc>
          <w:tcPr>
            <w:tcW w:w="3369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EDF488" w14:textId="77777777" w:rsidR="001E39C2" w:rsidRDefault="00000000">
            <w:pPr>
              <w:spacing w:line="232" w:lineRule="auto"/>
            </w:pPr>
            <w:r>
              <w:rPr>
                <w:b/>
                <w:bCs/>
                <w:sz w:val="16"/>
                <w:szCs w:val="16"/>
              </w:rPr>
              <w:t>Reporting half (25 topics)</w:t>
            </w:r>
          </w:p>
        </w:tc>
        <w:tc>
          <w:tcPr>
            <w:tcW w:w="3369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AD19B" w14:textId="77777777" w:rsidR="001E39C2" w:rsidRDefault="00000000">
            <w:pPr>
              <w:spacing w:line="232" w:lineRule="auto"/>
            </w:pPr>
            <w:r>
              <w:rPr>
                <w:b/>
                <w:bCs/>
                <w:sz w:val="16"/>
                <w:szCs w:val="16"/>
              </w:rPr>
              <w:t>All 50 topics</w:t>
            </w:r>
          </w:p>
        </w:tc>
      </w:tr>
      <w:tr w:rsidR="001E39C2" w14:paraId="63431519" w14:textId="77777777">
        <w:trPr>
          <w:cantSplit/>
        </w:trPr>
        <w:tc>
          <w:tcPr>
            <w:tcW w:w="29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1103C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 xml:space="preserve">V1 against V0 (zones against flat </w:t>
            </w:r>
            <w:proofErr w:type="spellStart"/>
            <w:r>
              <w:rPr>
                <w:sz w:val="16"/>
                <w:szCs w:val="16"/>
              </w:rPr>
              <w:t>tf-idf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369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38CAEE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+0.250 [+0.136, +0.366]; 18 W / 7 L; p = 0.043 (Holm 0.26)</w:t>
            </w:r>
          </w:p>
        </w:tc>
        <w:tc>
          <w:tcPr>
            <w:tcW w:w="3369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DCD20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+0.229 [+0.154, +0.302]; 38 W / 12 L; p &lt; 0.001 (Holm 0.001)</w:t>
            </w:r>
          </w:p>
        </w:tc>
      </w:tr>
      <w:tr w:rsidR="001E39C2" w14:paraId="2138E5BA" w14:textId="77777777">
        <w:trPr>
          <w:cantSplit/>
        </w:trPr>
        <w:tc>
          <w:tcPr>
            <w:tcW w:w="29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D3D12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V1 against R (zones against BM25)</w:t>
            </w:r>
          </w:p>
        </w:tc>
        <w:tc>
          <w:tcPr>
            <w:tcW w:w="3369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6C9EFA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-0.033 [-0.124, +0.060]; 9 W / 15 L / 1 T; p = 0.31</w:t>
            </w:r>
          </w:p>
        </w:tc>
        <w:tc>
          <w:tcPr>
            <w:tcW w:w="3369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1BA294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-0.074 [-0.139, -0.007]; 17 W / 32 L / 1 T; p = 0.044</w:t>
            </w:r>
          </w:p>
        </w:tc>
      </w:tr>
      <w:tr w:rsidR="001E39C2" w14:paraId="17F8209D" w14:textId="77777777">
        <w:trPr>
          <w:cantSplit/>
        </w:trPr>
        <w:tc>
          <w:tcPr>
            <w:tcW w:w="29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1E1DF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V5 against R</w:t>
            </w:r>
          </w:p>
        </w:tc>
        <w:tc>
          <w:tcPr>
            <w:tcW w:w="3369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D2DE8E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-0.024 [-0.124, +0.077]; 8 W / 16 L / 1 T; p = 0.15</w:t>
            </w:r>
          </w:p>
        </w:tc>
        <w:tc>
          <w:tcPr>
            <w:tcW w:w="3369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B0F6C7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-0.066 [-0.131, +0.002]; 16 W / 33 L / 1 T; p = 0.021</w:t>
            </w:r>
          </w:p>
        </w:tc>
      </w:tr>
      <w:tr w:rsidR="001E39C2" w14:paraId="47A4A527" w14:textId="77777777">
        <w:trPr>
          <w:cantSplit/>
        </w:trPr>
        <w:tc>
          <w:tcPr>
            <w:tcW w:w="29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07E53A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V3 against V2 (champion lists)</w:t>
            </w:r>
          </w:p>
        </w:tc>
        <w:tc>
          <w:tcPr>
            <w:tcW w:w="3369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1B2C5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+0.001 [-0.024, +0.025]; 7 W / 7 L / 11 T; p = 1.0</w:t>
            </w:r>
          </w:p>
        </w:tc>
        <w:tc>
          <w:tcPr>
            <w:tcW w:w="3369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3FB18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-0.018 [-0.038, +0.001]; 11 W / 16 L / 23 T; p = 0.44</w:t>
            </w:r>
          </w:p>
        </w:tc>
      </w:tr>
    </w:tbl>
    <w:p w14:paraId="1260B66B" w14:textId="77777777" w:rsidR="001E39C2" w:rsidRDefault="00000000">
      <w:pPr>
        <w:spacing w:before="40" w:after="140"/>
      </w:pPr>
      <w:r>
        <w:rPr>
          <w:i/>
          <w:iCs/>
          <w:color w:val="52514E"/>
          <w:sz w:val="17"/>
          <w:szCs w:val="17"/>
        </w:rPr>
        <w:t>Table 2. Paired differences with bootstrap 95% confidence intervals (10,000 resamples) and exact sign tests. W/L/T = wins, losses, ties over topics. Holm = corrected across all variants against V0.</w:t>
      </w:r>
    </w:p>
    <w:p w14:paraId="2342D3E8" w14:textId="77777777" w:rsidR="001E39C2" w:rsidRDefault="00000000">
      <w:pPr>
        <w:spacing w:after="90" w:line="252" w:lineRule="auto"/>
      </w:pPr>
      <w:r>
        <w:rPr>
          <w:b/>
          <w:bCs/>
        </w:rPr>
        <w:t>Reading the results.</w:t>
      </w:r>
      <w:r>
        <w:t xml:space="preserve"> Zone structure is the clear win over flat </w:t>
      </w:r>
      <w:proofErr w:type="spellStart"/>
      <w:r>
        <w:t>tf-idf</w:t>
      </w:r>
      <w:proofErr w:type="spellEnd"/>
      <w:r>
        <w:t xml:space="preserve"> (+0.23 nDCG@10 on all 50 topics, 38 topics better and 12 worse). On the 25 reporting topics the interval also excludes zero, but the Holm-corrected p-value (0.26) does not, so the reporting half alone cannot confirm it; the full 50 can. None of our variants beats BM25, which is the best system (0.634 on all 50). Plain BM25 being hard to beat on TREC-COVID matches the experience of the participating systems [3]. The authority variants (V2, V5 to V7) all sit within noise of V1 on the reporting half, so we do not claim </w:t>
      </w:r>
      <w:r>
        <w:lastRenderedPageBreak/>
        <w:t>authority improved ranking. Recall@100 is low in absolute terms because of the ceiling described above; the capped form (BM25 0.500 on all 50) is the comparable one.</w:t>
      </w:r>
    </w:p>
    <w:p w14:paraId="55C82520" w14:textId="77777777" w:rsidR="001E39C2" w:rsidRDefault="00000000">
      <w:pPr>
        <w:spacing w:after="90" w:line="252" w:lineRule="auto"/>
      </w:pPr>
      <w:r>
        <w:rPr>
          <w:b/>
          <w:bCs/>
        </w:rPr>
        <w:t>Tuning does not transfer.</w:t>
      </w:r>
      <w:r>
        <w:t xml:space="preserve"> Tuning on the 25 tuning topics chose a title weight of 0.5, beta 0 for both citation variants, and a gate of </w:t>
      </w:r>
      <w:proofErr w:type="spellStart"/>
      <w:r>
        <w:t>beta_max</w:t>
      </w:r>
      <w:proofErr w:type="spellEnd"/>
      <w:r>
        <w:t xml:space="preserve"> 0.1 with </w:t>
      </w:r>
      <w:proofErr w:type="spellStart"/>
      <w:r>
        <w:t>s_lo</w:t>
      </w:r>
      <w:proofErr w:type="spellEnd"/>
      <w:r>
        <w:t xml:space="preserve"> 0.188 and </w:t>
      </w:r>
      <w:proofErr w:type="spellStart"/>
      <w:r>
        <w:t>s_hi</w:t>
      </w:r>
      <w:proofErr w:type="spellEnd"/>
      <w:r>
        <w:t xml:space="preserve"> 0.296. On the held-out reporting half the tuned V1 scored 0.578 against 0.596 for the default, and tuned V6 0.544 against 0.608: with 25 topics the grid mostly fits noise, so Table 1 reports the default parameters and the tuned runs are kept as a documented negative result.</w:t>
      </w:r>
    </w:p>
    <w:p w14:paraId="7A451F27" w14:textId="77777777" w:rsidR="001E39C2" w:rsidRDefault="00000000">
      <w:pPr>
        <w:pStyle w:val="Heading2"/>
      </w:pPr>
      <w:r>
        <w:t>5.3 Sanity checks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0"/>
        <w:gridCol w:w="2200"/>
        <w:gridCol w:w="2538"/>
      </w:tblGrid>
      <w:tr w:rsidR="001E39C2" w14:paraId="4E93F16F" w14:textId="77777777">
        <w:trPr>
          <w:cantSplit/>
          <w:tblHeader/>
        </w:trPr>
        <w:tc>
          <w:tcPr>
            <w:tcW w:w="49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915E6" w14:textId="77777777" w:rsidR="001E39C2" w:rsidRDefault="00000000">
            <w:pPr>
              <w:spacing w:line="232" w:lineRule="auto"/>
            </w:pPr>
            <w:r>
              <w:rPr>
                <w:b/>
                <w:bCs/>
                <w:sz w:val="16"/>
                <w:szCs w:val="16"/>
              </w:rPr>
              <w:t>Check</w:t>
            </w:r>
          </w:p>
        </w:tc>
        <w:tc>
          <w:tcPr>
            <w:tcW w:w="22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A06C6" w14:textId="77777777" w:rsidR="001E39C2" w:rsidRDefault="00000000">
            <w:pPr>
              <w:spacing w:line="232" w:lineRule="auto"/>
            </w:pPr>
            <w:r>
              <w:rPr>
                <w:b/>
                <w:bCs/>
                <w:sz w:val="16"/>
                <w:szCs w:val="16"/>
              </w:rPr>
              <w:t>Ours</w:t>
            </w:r>
          </w:p>
        </w:tc>
        <w:tc>
          <w:tcPr>
            <w:tcW w:w="25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2BB30" w14:textId="77777777" w:rsidR="001E39C2" w:rsidRDefault="00000000">
            <w:pPr>
              <w:spacing w:line="232" w:lineRule="auto"/>
            </w:pPr>
            <w:r>
              <w:rPr>
                <w:b/>
                <w:bCs/>
                <w:sz w:val="16"/>
                <w:szCs w:val="16"/>
              </w:rPr>
              <w:t>Reference</w:t>
            </w:r>
          </w:p>
        </w:tc>
      </w:tr>
      <w:tr w:rsidR="001E39C2" w14:paraId="5712EE1F" w14:textId="77777777">
        <w:trPr>
          <w:cantSplit/>
        </w:trPr>
        <w:tc>
          <w:tcPr>
            <w:tcW w:w="49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216BA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All metrics recomputed from the saved run files with separate code (9 variants x 50 topics)</w:t>
            </w:r>
          </w:p>
        </w:tc>
        <w:tc>
          <w:tcPr>
            <w:tcW w:w="22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4EAA86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max difference 5e-7</w:t>
            </w:r>
          </w:p>
        </w:tc>
        <w:tc>
          <w:tcPr>
            <w:tcW w:w="25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09F10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per-topic CSVs (rounding only)</w:t>
            </w:r>
          </w:p>
        </w:tc>
      </w:tr>
      <w:tr w:rsidR="001E39C2" w14:paraId="15242716" w14:textId="77777777">
        <w:trPr>
          <w:cantSplit/>
        </w:trPr>
        <w:tc>
          <w:tcPr>
            <w:tcW w:w="49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45F5C7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 xml:space="preserve">Independent </w:t>
            </w:r>
            <w:proofErr w:type="spellStart"/>
            <w:r>
              <w:rPr>
                <w:sz w:val="16"/>
                <w:szCs w:val="16"/>
              </w:rPr>
              <w:t>lnc.ltc</w:t>
            </w:r>
            <w:proofErr w:type="spellEnd"/>
            <w:r>
              <w:rPr>
                <w:sz w:val="16"/>
                <w:szCs w:val="16"/>
              </w:rPr>
              <w:t xml:space="preserve"> over the whole corpus, same </w:t>
            </w:r>
            <w:proofErr w:type="spellStart"/>
            <w:r>
              <w:rPr>
                <w:sz w:val="16"/>
                <w:szCs w:val="16"/>
              </w:rPr>
              <w:t>analyzer</w:t>
            </w:r>
            <w:proofErr w:type="spellEnd"/>
            <w:r>
              <w:rPr>
                <w:sz w:val="16"/>
                <w:szCs w:val="16"/>
              </w:rPr>
              <w:t xml:space="preserve"> (nDCG@10)</w:t>
            </w:r>
          </w:p>
        </w:tc>
        <w:tc>
          <w:tcPr>
            <w:tcW w:w="22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296F3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0.332</w:t>
            </w:r>
          </w:p>
        </w:tc>
        <w:tc>
          <w:tcPr>
            <w:tcW w:w="25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5E94D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V0: 0.331</w:t>
            </w:r>
          </w:p>
        </w:tc>
      </w:tr>
      <w:tr w:rsidR="001E39C2" w14:paraId="5A1F1195" w14:textId="77777777">
        <w:trPr>
          <w:cantSplit/>
        </w:trPr>
        <w:tc>
          <w:tcPr>
            <w:tcW w:w="49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C30FD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 xml:space="preserve">Independent BM25 (k1 1.2, b 0.75), same </w:t>
            </w:r>
            <w:proofErr w:type="spellStart"/>
            <w:r>
              <w:rPr>
                <w:sz w:val="16"/>
                <w:szCs w:val="16"/>
              </w:rPr>
              <w:t>analyzer</w:t>
            </w:r>
            <w:proofErr w:type="spellEnd"/>
          </w:p>
        </w:tc>
        <w:tc>
          <w:tcPr>
            <w:tcW w:w="22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02404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0.638</w:t>
            </w:r>
          </w:p>
        </w:tc>
        <w:tc>
          <w:tcPr>
            <w:tcW w:w="25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A27995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R: 0.634</w:t>
            </w:r>
          </w:p>
        </w:tc>
      </w:tr>
      <w:tr w:rsidR="001E39C2" w14:paraId="5411556E" w14:textId="77777777">
        <w:trPr>
          <w:cantSplit/>
        </w:trPr>
        <w:tc>
          <w:tcPr>
            <w:tcW w:w="49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F273C4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 xml:space="preserve">Independent BM25, </w:t>
            </w:r>
            <w:proofErr w:type="spellStart"/>
            <w:r>
              <w:rPr>
                <w:sz w:val="16"/>
                <w:szCs w:val="16"/>
              </w:rPr>
              <w:t>sklearn</w:t>
            </w:r>
            <w:proofErr w:type="spellEnd"/>
            <w:r>
              <w:rPr>
                <w:sz w:val="16"/>
                <w:szCs w:val="16"/>
              </w:rPr>
              <w:t xml:space="preserve"> tokenizer, no stemming</w:t>
            </w:r>
          </w:p>
        </w:tc>
        <w:tc>
          <w:tcPr>
            <w:tcW w:w="22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5022F6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0.592</w:t>
            </w:r>
          </w:p>
        </w:tc>
        <w:tc>
          <w:tcPr>
            <w:tcW w:w="25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9FB7A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 xml:space="preserve">our </w:t>
            </w:r>
            <w:proofErr w:type="spellStart"/>
            <w:r>
              <w:rPr>
                <w:sz w:val="16"/>
                <w:szCs w:val="16"/>
              </w:rPr>
              <w:t>analyzer</w:t>
            </w:r>
            <w:proofErr w:type="spellEnd"/>
            <w:r>
              <w:rPr>
                <w:sz w:val="16"/>
                <w:szCs w:val="16"/>
              </w:rPr>
              <w:t xml:space="preserve"> (stemming, stop list) adds about 0.05</w:t>
            </w:r>
          </w:p>
        </w:tc>
      </w:tr>
      <w:tr w:rsidR="001E39C2" w14:paraId="458F0434" w14:textId="77777777">
        <w:trPr>
          <w:cantSplit/>
        </w:trPr>
        <w:tc>
          <w:tcPr>
            <w:tcW w:w="49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73C32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 xml:space="preserve">scikit-learn </w:t>
            </w:r>
            <w:proofErr w:type="spellStart"/>
            <w:r>
              <w:rPr>
                <w:sz w:val="16"/>
                <w:szCs w:val="16"/>
              </w:rPr>
              <w:t>TfidfVectorizer</w:t>
            </w:r>
            <w:proofErr w:type="spellEnd"/>
            <w:r>
              <w:rPr>
                <w:sz w:val="16"/>
                <w:szCs w:val="16"/>
              </w:rPr>
              <w:t xml:space="preserve"> (sublinear, l2)</w:t>
            </w:r>
          </w:p>
        </w:tc>
        <w:tc>
          <w:tcPr>
            <w:tcW w:w="22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D1ED6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0.366</w:t>
            </w:r>
          </w:p>
        </w:tc>
        <w:tc>
          <w:tcPr>
            <w:tcW w:w="25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B4B4F6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V0: 0.331 (ours is slightly weaker)</w:t>
            </w:r>
          </w:p>
        </w:tc>
      </w:tr>
      <w:tr w:rsidR="001E39C2" w14:paraId="045991B1" w14:textId="77777777">
        <w:trPr>
          <w:cantSplit/>
        </w:trPr>
        <w:tc>
          <w:tcPr>
            <w:tcW w:w="49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A119A2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Published BM25 on TREC-COVID, BEIR [2]: nDCG@10</w:t>
            </w:r>
          </w:p>
        </w:tc>
        <w:tc>
          <w:tcPr>
            <w:tcW w:w="22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610E0E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R: 0.634</w:t>
            </w:r>
          </w:p>
        </w:tc>
        <w:tc>
          <w:tcPr>
            <w:tcW w:w="25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4FD62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0.656</w:t>
            </w:r>
          </w:p>
        </w:tc>
      </w:tr>
      <w:tr w:rsidR="001E39C2" w14:paraId="150AC492" w14:textId="77777777">
        <w:trPr>
          <w:cantSplit/>
        </w:trPr>
        <w:tc>
          <w:tcPr>
            <w:tcW w:w="49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36D4CA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Published BM25 on TREC-COVID, BEIR [2]: capped Recall@100</w:t>
            </w:r>
          </w:p>
        </w:tc>
        <w:tc>
          <w:tcPr>
            <w:tcW w:w="22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E5102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R: 0.500</w:t>
            </w:r>
          </w:p>
        </w:tc>
        <w:tc>
          <w:tcPr>
            <w:tcW w:w="25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C66483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0.498</w:t>
            </w:r>
          </w:p>
        </w:tc>
      </w:tr>
      <w:tr w:rsidR="001E39C2" w14:paraId="53DEDC05" w14:textId="77777777">
        <w:trPr>
          <w:cantSplit/>
        </w:trPr>
        <w:tc>
          <w:tcPr>
            <w:tcW w:w="49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3BED9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 xml:space="preserve">BM25 top-10 overlap with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rank_bm25</w:t>
            </w:r>
            <w:r>
              <w:rPr>
                <w:sz w:val="16"/>
                <w:szCs w:val="16"/>
              </w:rPr>
              <w:t xml:space="preserve"> on 25 random queries (test)</w:t>
            </w:r>
          </w:p>
        </w:tc>
        <w:tc>
          <w:tcPr>
            <w:tcW w:w="22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D724F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mean 0.96, min 0.80</w:t>
            </w:r>
          </w:p>
        </w:tc>
        <w:tc>
          <w:tcPr>
            <w:tcW w:w="25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F7149E" w14:textId="77777777" w:rsidR="001E39C2" w:rsidRDefault="00000000">
            <w:pPr>
              <w:spacing w:line="232" w:lineRule="auto"/>
            </w:pPr>
            <w:proofErr w:type="spellStart"/>
            <w:r>
              <w:rPr>
                <w:sz w:val="16"/>
                <w:szCs w:val="16"/>
              </w:rPr>
              <w:t>idf</w:t>
            </w:r>
            <w:proofErr w:type="spellEnd"/>
            <w:r>
              <w:rPr>
                <w:sz w:val="16"/>
                <w:szCs w:val="16"/>
              </w:rPr>
              <w:t xml:space="preserve"> variant differs slightly</w:t>
            </w:r>
          </w:p>
        </w:tc>
      </w:tr>
      <w:tr w:rsidR="001E39C2" w14:paraId="47DA3927" w14:textId="77777777">
        <w:trPr>
          <w:cantSplit/>
        </w:trPr>
        <w:tc>
          <w:tcPr>
            <w:tcW w:w="49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B97DD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V0, V1 and BM25 run on a second machine from the same code and index</w:t>
            </w:r>
          </w:p>
        </w:tc>
        <w:tc>
          <w:tcPr>
            <w:tcW w:w="22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EDD046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identical on all 50 topics</w:t>
            </w:r>
          </w:p>
        </w:tc>
        <w:tc>
          <w:tcPr>
            <w:tcW w:w="25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5C0936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per-topic nDCG@10</w:t>
            </w:r>
          </w:p>
        </w:tc>
      </w:tr>
    </w:tbl>
    <w:p w14:paraId="19CF7386" w14:textId="77777777" w:rsidR="001E39C2" w:rsidRDefault="00000000">
      <w:pPr>
        <w:spacing w:before="40" w:after="140"/>
      </w:pPr>
      <w:r>
        <w:rPr>
          <w:i/>
          <w:iCs/>
          <w:color w:val="52514E"/>
          <w:sz w:val="17"/>
          <w:szCs w:val="17"/>
        </w:rPr>
        <w:t>Table 3. Independent checks that the numbers are real and the baselines are not weakened.</w:t>
      </w:r>
    </w:p>
    <w:p w14:paraId="468F93CD" w14:textId="77777777" w:rsidR="001E39C2" w:rsidRDefault="00000000">
      <w:pPr>
        <w:spacing w:after="90" w:line="252" w:lineRule="auto"/>
      </w:pPr>
      <w:r>
        <w:rPr>
          <w:b/>
          <w:bCs/>
        </w:rPr>
        <w:t>Pooling bias.</w:t>
      </w:r>
      <w:r>
        <w:t xml:space="preserve"> TREC-COVID judged only the papers that participating systems retrieved, and unjudged papers count as non-relevant. Only 48% of V0's top ten are judged, against 76% for V1 and 93% for BM25, so V0 is partly penalized for papers nobody assessed. This does not explain the gap: with unjudged papers dropped (condensed nDCG@10, reporting half) V0 scores 0.587 against 0.676 for V1.</w:t>
      </w:r>
    </w:p>
    <w:p w14:paraId="0D25FB30" w14:textId="77777777" w:rsidR="001E39C2" w:rsidRDefault="00000000">
      <w:pPr>
        <w:pStyle w:val="Heading2"/>
      </w:pPr>
      <w:r>
        <w:t>5.4 Latency</w:t>
      </w:r>
    </w:p>
    <w:p w14:paraId="05222081" w14:textId="77777777" w:rsidR="001E39C2" w:rsidRDefault="00000000">
      <w:pPr>
        <w:spacing w:after="90" w:line="252" w:lineRule="auto"/>
      </w:pPr>
      <w:r>
        <w:t xml:space="preserve">Median query latency over the 50 topics on one laptop (index in memory): V0 48 </w:t>
      </w:r>
      <w:proofErr w:type="spellStart"/>
      <w:r>
        <w:t>ms</w:t>
      </w:r>
      <w:proofErr w:type="spellEnd"/>
      <w:r>
        <w:t xml:space="preserve">, V1 55 </w:t>
      </w:r>
      <w:proofErr w:type="spellStart"/>
      <w:r>
        <w:t>ms</w:t>
      </w:r>
      <w:proofErr w:type="spellEnd"/>
      <w:r>
        <w:t xml:space="preserve">, V2 53 </w:t>
      </w:r>
      <w:proofErr w:type="spellStart"/>
      <w:r>
        <w:t>ms</w:t>
      </w:r>
      <w:proofErr w:type="spellEnd"/>
      <w:r>
        <w:t xml:space="preserve">, BM25 38 </w:t>
      </w:r>
      <w:proofErr w:type="spellStart"/>
      <w:r>
        <w:t>ms</w:t>
      </w:r>
      <w:proofErr w:type="spellEnd"/>
      <w:r>
        <w:t xml:space="preserve">, and V3 with champion lists 25 </w:t>
      </w:r>
      <w:proofErr w:type="spellStart"/>
      <w:r>
        <w:t>ms</w:t>
      </w:r>
      <w:proofErr w:type="spellEnd"/>
      <w:r>
        <w:t xml:space="preserve"> (95th percentile 45 </w:t>
      </w:r>
      <w:proofErr w:type="spellStart"/>
      <w:r>
        <w:t>ms</w:t>
      </w:r>
      <w:proofErr w:type="spellEnd"/>
      <w:r>
        <w:t xml:space="preserve"> against 100 </w:t>
      </w:r>
      <w:proofErr w:type="spellStart"/>
      <w:r>
        <w:t>ms</w:t>
      </w:r>
      <w:proofErr w:type="spellEnd"/>
      <w:r>
        <w:t xml:space="preserve"> for V2). Raising the champion size from 200 to 2,000 on the tuning half moved nDCG@10 from 0.451 to 0.535 and the overlap of the top 100 with full postings from 0.49 to 0.94, so r = 1,000 is the knee; the default r = 500 trades a little quality for speed.</w:t>
      </w:r>
    </w:p>
    <w:p w14:paraId="0945B3F5" w14:textId="77777777" w:rsidR="001E39C2" w:rsidRDefault="00000000">
      <w:pPr>
        <w:pStyle w:val="Heading1"/>
      </w:pPr>
      <w:r>
        <w:t>6. Limitations and next steps</w:t>
      </w:r>
    </w:p>
    <w:p w14:paraId="52156F3B" w14:textId="77777777" w:rsidR="001E39C2" w:rsidRDefault="00000000">
      <w:pPr>
        <w:pStyle w:val="ListParagraph"/>
        <w:numPr>
          <w:ilvl w:val="0"/>
          <w:numId w:val="2"/>
        </w:numPr>
        <w:spacing w:after="50" w:line="252" w:lineRule="auto"/>
      </w:pPr>
      <w:r>
        <w:rPr>
          <w:b/>
          <w:bCs/>
        </w:rPr>
        <w:t>We do not beat BM25.</w:t>
      </w:r>
      <w:r>
        <w:t xml:space="preserve"> The best system is plain BM25 (0.634). Zone-weighted cosine (0.560) closes most of the gap to it from flat </w:t>
      </w:r>
      <w:proofErr w:type="spellStart"/>
      <w:r>
        <w:t>tf-idf</w:t>
      </w:r>
      <w:proofErr w:type="spellEnd"/>
      <w:r>
        <w:t xml:space="preserve"> (0.331) but not all.</w:t>
      </w:r>
    </w:p>
    <w:p w14:paraId="1B59113D" w14:textId="77777777" w:rsidR="001E39C2" w:rsidRDefault="00000000">
      <w:pPr>
        <w:pStyle w:val="ListParagraph"/>
        <w:numPr>
          <w:ilvl w:val="0"/>
          <w:numId w:val="2"/>
        </w:numPr>
        <w:spacing w:after="50" w:line="252" w:lineRule="auto"/>
      </w:pPr>
      <w:r>
        <w:rPr>
          <w:b/>
          <w:bCs/>
        </w:rPr>
        <w:t>Authority did not help.</w:t>
      </w:r>
      <w:r>
        <w:t xml:space="preserve"> Citation counts added nothing measurable and recency a small gain. 19.5% of papers have no </w:t>
      </w:r>
      <w:proofErr w:type="spellStart"/>
      <w:r>
        <w:t>OpenAlex</w:t>
      </w:r>
      <w:proofErr w:type="spellEnd"/>
      <w:r>
        <w:t xml:space="preserve"> count and get authority 0, and counts are as of October 2026 for papers published in 2020, so older papers had longer to accumulate them; the cohort percentile (N1) is meant to correct this but its gain was not significant.</w:t>
      </w:r>
    </w:p>
    <w:p w14:paraId="42F70CBA" w14:textId="77777777" w:rsidR="001E39C2" w:rsidRDefault="00000000">
      <w:pPr>
        <w:pStyle w:val="ListParagraph"/>
        <w:numPr>
          <w:ilvl w:val="0"/>
          <w:numId w:val="2"/>
        </w:numPr>
        <w:spacing w:after="50" w:line="252" w:lineRule="auto"/>
      </w:pPr>
      <w:r>
        <w:rPr>
          <w:b/>
          <w:bCs/>
        </w:rPr>
        <w:t>Small sample.</w:t>
      </w:r>
      <w:r>
        <w:t xml:space="preserve"> 25 reporting topics give paired intervals about 0.03 wide either side, so smaller nDCG@10 differences cannot be confirmed, and tuning on 25 topics overfitted. TREC-COVID relevance judgments also have holes (Section 5.3), so every system's absolute score is understated.</w:t>
      </w:r>
    </w:p>
    <w:p w14:paraId="1AB024EC" w14:textId="77777777" w:rsidR="001E39C2" w:rsidRDefault="00000000">
      <w:pPr>
        <w:pStyle w:val="ListParagraph"/>
        <w:numPr>
          <w:ilvl w:val="0"/>
          <w:numId w:val="2"/>
        </w:numPr>
        <w:spacing w:after="50" w:line="252" w:lineRule="auto"/>
      </w:pPr>
      <w:r>
        <w:rPr>
          <w:b/>
          <w:bCs/>
        </w:rPr>
        <w:t>Index limits.</w:t>
      </w:r>
      <w:r>
        <w:t xml:space="preserve"> The corpus is title and abstract only (no body text or bibliographies), and stop-word removal lets "contact the tracing" match the phrase "contact tracing". The TREC topics contain no quoted phrases, so the phrase-boost variant could not be evaluated on them.</w:t>
      </w:r>
    </w:p>
    <w:p w14:paraId="7285340B" w14:textId="77777777" w:rsidR="001E39C2" w:rsidRDefault="00000000">
      <w:pPr>
        <w:pStyle w:val="ListParagraph"/>
        <w:numPr>
          <w:ilvl w:val="0"/>
          <w:numId w:val="2"/>
        </w:numPr>
        <w:spacing w:after="50" w:line="252" w:lineRule="auto"/>
      </w:pPr>
      <w:r>
        <w:rPr>
          <w:b/>
          <w:bCs/>
        </w:rPr>
        <w:t>Next steps.</w:t>
      </w:r>
      <w:r>
        <w:t xml:space="preserve"> (1) BM25F, which combines title and abstract inside the BM25 saturation, and a static prior on top, to test whether structure can beat BM25 [6]. (2) Evaluate phrase and proximity queries on our own judged query set, since TREC topics do not use them. (3) Join CORD-19 full text and use citations within the corpus (PageRank-style authority). (4) Judge a set of queries ourselves for a second, independent evaluation.</w:t>
      </w:r>
    </w:p>
    <w:p w14:paraId="7B2A80AE" w14:textId="77777777" w:rsidR="001E39C2" w:rsidRDefault="00000000">
      <w:pPr>
        <w:pStyle w:val="Heading1"/>
      </w:pPr>
      <w:r>
        <w:t>7. Work division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300"/>
        <w:gridCol w:w="5338"/>
      </w:tblGrid>
      <w:tr w:rsidR="001E39C2" w14:paraId="1805395E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9788A0" w14:textId="77777777" w:rsidR="001E39C2" w:rsidRDefault="00000000">
            <w:pPr>
              <w:spacing w:line="232" w:lineRule="auto"/>
            </w:pPr>
            <w:r>
              <w:rPr>
                <w:b/>
                <w:bCs/>
                <w:sz w:val="16"/>
                <w:szCs w:val="16"/>
              </w:rPr>
              <w:t>Member</w:t>
            </w:r>
          </w:p>
        </w:tc>
        <w:tc>
          <w:tcPr>
            <w:tcW w:w="23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612DE0" w14:textId="77777777" w:rsidR="001E39C2" w:rsidRDefault="00000000">
            <w:pPr>
              <w:spacing w:line="232" w:lineRule="auto"/>
            </w:pPr>
            <w:r>
              <w:rPr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53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shd w:val="clear" w:color="auto" w:fill="E4EC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9DCB8" w14:textId="77777777" w:rsidR="001E39C2" w:rsidRDefault="00000000">
            <w:pPr>
              <w:spacing w:line="232" w:lineRule="auto"/>
            </w:pPr>
            <w:r>
              <w:rPr>
                <w:b/>
                <w:bCs/>
                <w:sz w:val="16"/>
                <w:szCs w:val="16"/>
              </w:rPr>
              <w:t>Components</w:t>
            </w:r>
          </w:p>
        </w:tc>
      </w:tr>
      <w:tr w:rsidR="001E39C2" w14:paraId="66207654" w14:textId="77777777">
        <w:trPr>
          <w:cantSplit/>
        </w:trPr>
        <w:tc>
          <w:tcPr>
            <w:tcW w:w="20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6794F" w14:textId="64AABCE0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 xml:space="preserve">Member A: </w:t>
            </w:r>
            <w:r w:rsidR="00D4105B">
              <w:rPr>
                <w:sz w:val="16"/>
                <w:szCs w:val="16"/>
              </w:rPr>
              <w:t>Anushi</w:t>
            </w:r>
          </w:p>
        </w:tc>
        <w:tc>
          <w:tcPr>
            <w:tcW w:w="23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187AFB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Data and index</w:t>
            </w:r>
          </w:p>
        </w:tc>
        <w:tc>
          <w:tcPr>
            <w:tcW w:w="53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2BA43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 xml:space="preserve">Loader joining BEIR to CORD-19 metadata, </w:t>
            </w:r>
            <w:proofErr w:type="spellStart"/>
            <w:r>
              <w:rPr>
                <w:sz w:val="16"/>
                <w:szCs w:val="16"/>
              </w:rPr>
              <w:t>analyzer</w:t>
            </w:r>
            <w:proofErr w:type="spellEnd"/>
            <w:r>
              <w:rPr>
                <w:sz w:val="16"/>
                <w:szCs w:val="16"/>
              </w:rPr>
              <w:t xml:space="preserve">, indexer (zones, positions, champion lists, parametric index),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Index</w:t>
            </w:r>
            <w:r>
              <w:rPr>
                <w:sz w:val="16"/>
                <w:szCs w:val="16"/>
              </w:rPr>
              <w:t xml:space="preserve"> class, build and data-statistics scripts</w:t>
            </w:r>
          </w:p>
        </w:tc>
      </w:tr>
      <w:tr w:rsidR="001E39C2" w14:paraId="4A62FB24" w14:textId="77777777">
        <w:trPr>
          <w:cantSplit/>
        </w:trPr>
        <w:tc>
          <w:tcPr>
            <w:tcW w:w="20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85421" w14:textId="4134F936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lastRenderedPageBreak/>
              <w:t xml:space="preserve">Member B: </w:t>
            </w:r>
            <w:r w:rsidR="00D4105B">
              <w:rPr>
                <w:sz w:val="16"/>
                <w:szCs w:val="16"/>
              </w:rPr>
              <w:t>Anuran</w:t>
            </w:r>
          </w:p>
        </w:tc>
        <w:tc>
          <w:tcPr>
            <w:tcW w:w="23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7020C5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Query engine</w:t>
            </w:r>
          </w:p>
        </w:tc>
        <w:tc>
          <w:tcPr>
            <w:tcW w:w="53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61AE7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Parser, Boolean operations (intersection, union, difference, phrase, NEAR/k), candidate generation, plan printer</w:t>
            </w:r>
          </w:p>
        </w:tc>
      </w:tr>
      <w:tr w:rsidR="001E39C2" w14:paraId="722561AF" w14:textId="77777777">
        <w:trPr>
          <w:cantSplit/>
        </w:trPr>
        <w:tc>
          <w:tcPr>
            <w:tcW w:w="20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496B25" w14:textId="65CAD466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 xml:space="preserve">Member C: </w:t>
            </w:r>
            <w:r w:rsidR="00D4105B">
              <w:rPr>
                <w:sz w:val="16"/>
                <w:szCs w:val="16"/>
              </w:rPr>
              <w:t>Aayush</w:t>
            </w:r>
          </w:p>
        </w:tc>
        <w:tc>
          <w:tcPr>
            <w:tcW w:w="23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A046D3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Ranking, authority and novelty</w:t>
            </w:r>
          </w:p>
        </w:tc>
        <w:tc>
          <w:tcPr>
            <w:tcW w:w="53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CA0B6E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 xml:space="preserve">Cosine and BM25 scoring, authority (raw and cohort), gate and adaptive zone weights,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search()</w:t>
            </w:r>
            <w:r>
              <w:rPr>
                <w:sz w:val="16"/>
                <w:szCs w:val="16"/>
              </w:rPr>
              <w:t>, explainer</w:t>
            </w:r>
          </w:p>
        </w:tc>
      </w:tr>
      <w:tr w:rsidR="001E39C2" w14:paraId="5EAA8C4F" w14:textId="77777777">
        <w:trPr>
          <w:cantSplit/>
        </w:trPr>
        <w:tc>
          <w:tcPr>
            <w:tcW w:w="20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177E7" w14:textId="7C7BB139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 xml:space="preserve">Member D: </w:t>
            </w:r>
            <w:proofErr w:type="spellStart"/>
            <w:r w:rsidR="00D4105B">
              <w:rPr>
                <w:sz w:val="16"/>
                <w:szCs w:val="16"/>
              </w:rPr>
              <w:t>Pragunie</w:t>
            </w:r>
            <w:proofErr w:type="spellEnd"/>
          </w:p>
        </w:tc>
        <w:tc>
          <w:tcPr>
            <w:tcW w:w="2300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01A02C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Evaluation and delivery</w:t>
            </w:r>
          </w:p>
        </w:tc>
        <w:tc>
          <w:tcPr>
            <w:tcW w:w="5338" w:type="dxa"/>
            <w:tcBorders>
              <w:top w:val="single" w:sz="4" w:space="0" w:color="B8B8B4"/>
              <w:left w:val="single" w:sz="4" w:space="0" w:color="B8B8B4"/>
              <w:bottom w:val="single" w:sz="4" w:space="0" w:color="B8B8B4"/>
              <w:right w:val="single" w:sz="4" w:space="0" w:color="B8B8B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AAE38" w14:textId="77777777" w:rsidR="001E39C2" w:rsidRDefault="00000000">
            <w:pPr>
              <w:spacing w:line="232" w:lineRule="auto"/>
            </w:pPr>
            <w:r>
              <w:rPr>
                <w:sz w:val="16"/>
                <w:szCs w:val="16"/>
              </w:rPr>
              <w:t>Metrics, runner, topic split, tuning, statistics, plots, independent audit, citation fetching, index patching, README, this report and the video edit</w:t>
            </w:r>
          </w:p>
        </w:tc>
      </w:tr>
    </w:tbl>
    <w:p w14:paraId="4FD5972D" w14:textId="77777777" w:rsidR="001E39C2" w:rsidRDefault="00000000">
      <w:pPr>
        <w:pStyle w:val="Heading1"/>
      </w:pPr>
      <w:r>
        <w:t>AI-use declaration</w:t>
      </w:r>
    </w:p>
    <w:p w14:paraId="50158971" w14:textId="77777777" w:rsidR="001E39C2" w:rsidRDefault="00000000">
      <w:pPr>
        <w:spacing w:after="90" w:line="252" w:lineRule="auto"/>
      </w:pPr>
      <w:r>
        <w:t xml:space="preserve">We used AI coding assistants throughout. Claude Code (Anthropic; the models Sonnet 5.5 and Opus 5.5) wrote or modified code in every module: loader, </w:t>
      </w:r>
      <w:proofErr w:type="spellStart"/>
      <w:r>
        <w:t>analyzer</w:t>
      </w:r>
      <w:proofErr w:type="spellEnd"/>
      <w:r>
        <w:t xml:space="preserve">, indexer, index, parser, Boolean operations, candidates, scoring, authority, gate, search, explainer, the evaluation harness, scripts and tests. It also drafted the README, the sanity-check audit and this report from the numbers we measured. Every AI-assisted change is logged one line per change in </w:t>
      </w:r>
      <w:r>
        <w:rPr>
          <w:rFonts w:ascii="Consolas" w:eastAsia="Consolas" w:hAnsi="Consolas" w:cs="Consolas"/>
          <w:sz w:val="18"/>
          <w:szCs w:val="18"/>
        </w:rPr>
        <w:t>AI_USE.md</w:t>
      </w:r>
      <w:r>
        <w:t xml:space="preserve"> in the repository. The team set the plan and interfaces (</w:t>
      </w:r>
      <w:r>
        <w:rPr>
          <w:rFonts w:ascii="Consolas" w:eastAsia="Consolas" w:hAnsi="Consolas" w:cs="Consolas"/>
          <w:sz w:val="18"/>
          <w:szCs w:val="18"/>
        </w:rPr>
        <w:t>spec.md</w:t>
      </w:r>
      <w:r>
        <w:t xml:space="preserve">), directed the tools, ran the test suite (305 tests pass) and every evaluation, and decided what to report. No LLM or neural model is part of the search engine itself; </w:t>
      </w:r>
      <w:r>
        <w:rPr>
          <w:rFonts w:ascii="Consolas" w:eastAsia="Consolas" w:hAnsi="Consolas" w:cs="Consolas"/>
          <w:sz w:val="18"/>
          <w:szCs w:val="18"/>
        </w:rPr>
        <w:t>rank_bm25</w:t>
      </w:r>
      <w:r>
        <w:t xml:space="preserve"> and scikit-learn appear only in tests and cross-checks.</w:t>
      </w:r>
    </w:p>
    <w:p w14:paraId="654683B3" w14:textId="77777777" w:rsidR="001E39C2" w:rsidRDefault="00000000">
      <w:pPr>
        <w:pStyle w:val="Heading1"/>
      </w:pPr>
      <w:r>
        <w:t>References</w:t>
      </w:r>
    </w:p>
    <w:p w14:paraId="5D374716" w14:textId="77777777" w:rsidR="001E39C2" w:rsidRDefault="00000000">
      <w:pPr>
        <w:spacing w:after="40"/>
      </w:pPr>
      <w:r>
        <w:rPr>
          <w:sz w:val="17"/>
          <w:szCs w:val="17"/>
        </w:rPr>
        <w:t>[1] E. Voorhees et al. TREC-COVID: Constructing a Pandemic Information Retrieval Test Collection. arXiv:2005.04474, 2020.</w:t>
      </w:r>
    </w:p>
    <w:p w14:paraId="2CAF07C3" w14:textId="77777777" w:rsidR="001E39C2" w:rsidRDefault="00000000">
      <w:pPr>
        <w:spacing w:after="40"/>
      </w:pPr>
      <w:r>
        <w:rPr>
          <w:sz w:val="17"/>
          <w:szCs w:val="17"/>
        </w:rPr>
        <w:t xml:space="preserve">[2] N. Thakur et al. BEIR: A Heterogeneous Benchmark for Zero-shot Evaluation of Information Retrieval Models. </w:t>
      </w:r>
      <w:proofErr w:type="spellStart"/>
      <w:r>
        <w:rPr>
          <w:sz w:val="17"/>
          <w:szCs w:val="17"/>
        </w:rPr>
        <w:t>NeurIPS</w:t>
      </w:r>
      <w:proofErr w:type="spellEnd"/>
      <w:r>
        <w:rPr>
          <w:sz w:val="17"/>
          <w:szCs w:val="17"/>
        </w:rPr>
        <w:t xml:space="preserve"> Datasets and Benchmarks, 2021. arXiv:2104.08663.</w:t>
      </w:r>
    </w:p>
    <w:p w14:paraId="51C9857A" w14:textId="77777777" w:rsidR="001E39C2" w:rsidRDefault="00000000">
      <w:pPr>
        <w:spacing w:after="40"/>
      </w:pPr>
      <w:r>
        <w:rPr>
          <w:sz w:val="17"/>
          <w:szCs w:val="17"/>
        </w:rPr>
        <w:t xml:space="preserve">[3] E. Zhang et al. </w:t>
      </w:r>
      <w:proofErr w:type="spellStart"/>
      <w:r>
        <w:rPr>
          <w:sz w:val="17"/>
          <w:szCs w:val="17"/>
        </w:rPr>
        <w:t>Covidex</w:t>
      </w:r>
      <w:proofErr w:type="spellEnd"/>
      <w:r>
        <w:rPr>
          <w:sz w:val="17"/>
          <w:szCs w:val="17"/>
        </w:rPr>
        <w:t>: Neural Ranking Models and Keyword Search Infrastructure for the COVID-19 Open Research Dataset. arXiv:2007.07846, 2020.</w:t>
      </w:r>
    </w:p>
    <w:p w14:paraId="3B1277A8" w14:textId="77777777" w:rsidR="001E39C2" w:rsidRDefault="00000000">
      <w:pPr>
        <w:spacing w:after="40"/>
      </w:pPr>
      <w:r>
        <w:rPr>
          <w:sz w:val="17"/>
          <w:szCs w:val="17"/>
        </w:rPr>
        <w:t>[4] J. Beel and B. Gipp. Google Scholar's Ranking Algorithm: The Impact of Citation Counts (preprint).</w:t>
      </w:r>
    </w:p>
    <w:p w14:paraId="4E8535CE" w14:textId="77777777" w:rsidR="001E39C2" w:rsidRDefault="00000000">
      <w:pPr>
        <w:spacing w:after="40"/>
      </w:pPr>
      <w:r>
        <w:rPr>
          <w:sz w:val="17"/>
          <w:szCs w:val="17"/>
        </w:rPr>
        <w:t>[5] Learning to Rank Scientific Documents from the Crowd. arXiv:1611.01400.</w:t>
      </w:r>
    </w:p>
    <w:p w14:paraId="676E0E81" w14:textId="77777777" w:rsidR="001E39C2" w:rsidRDefault="00000000">
      <w:pPr>
        <w:spacing w:after="40"/>
      </w:pPr>
      <w:r>
        <w:rPr>
          <w:sz w:val="17"/>
          <w:szCs w:val="17"/>
        </w:rPr>
        <w:t>[6] C. D. Manning, P. Raghavan and H. Schutze. Introduction to Information Retrieval. Cambridge University Press, 2008.</w:t>
      </w:r>
    </w:p>
    <w:p w14:paraId="042F4F92" w14:textId="77777777" w:rsidR="001E39C2" w:rsidRDefault="00000000">
      <w:pPr>
        <w:spacing w:after="40"/>
      </w:pPr>
      <w:r>
        <w:rPr>
          <w:sz w:val="17"/>
          <w:szCs w:val="17"/>
        </w:rPr>
        <w:t>[7] L. L. Wang et al. CORD-19: The COVID-19 Open Research Dataset. arXiv:2004.10706, 2020; metadata.csv release of 16 July 2020, Allen Institute for AI.</w:t>
      </w:r>
    </w:p>
    <w:p w14:paraId="260C4C50" w14:textId="77777777" w:rsidR="001E39C2" w:rsidRDefault="00000000">
      <w:pPr>
        <w:spacing w:after="40"/>
      </w:pPr>
      <w:r>
        <w:rPr>
          <w:sz w:val="17"/>
          <w:szCs w:val="17"/>
        </w:rPr>
        <w:t xml:space="preserve">[8] </w:t>
      </w:r>
      <w:proofErr w:type="spellStart"/>
      <w:r>
        <w:rPr>
          <w:sz w:val="17"/>
          <w:szCs w:val="17"/>
        </w:rPr>
        <w:t>OpenAlex</w:t>
      </w:r>
      <w:proofErr w:type="spellEnd"/>
      <w:r>
        <w:rPr>
          <w:sz w:val="17"/>
          <w:szCs w:val="17"/>
        </w:rPr>
        <w:t>, https://openalex.org (citation counts retrieved October 2026).</w:t>
      </w:r>
    </w:p>
    <w:sectPr w:rsidR="001E39C2">
      <w:footerReference w:type="default" r:id="rId11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36421" w14:textId="77777777" w:rsidR="000A11A3" w:rsidRDefault="000A11A3">
      <w:r>
        <w:separator/>
      </w:r>
    </w:p>
  </w:endnote>
  <w:endnote w:type="continuationSeparator" w:id="0">
    <w:p w14:paraId="56750D6B" w14:textId="77777777" w:rsidR="000A11A3" w:rsidRDefault="000A1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6A902" w14:textId="77777777" w:rsidR="001E39C2" w:rsidRDefault="00000000">
    <w:pPr>
      <w:jc w:val="center"/>
    </w:pPr>
    <w:r>
      <w:rPr>
        <w:color w:val="52514E"/>
        <w:sz w:val="16"/>
        <w:szCs w:val="16"/>
      </w:rPr>
      <w:t xml:space="preserve">PRISM report, page </w:t>
    </w:r>
    <w:r>
      <w:rPr>
        <w:color w:val="52514E"/>
        <w:sz w:val="16"/>
        <w:szCs w:val="16"/>
      </w:rPr>
      <w:fldChar w:fldCharType="begin"/>
    </w:r>
    <w:r>
      <w:rPr>
        <w:color w:val="52514E"/>
        <w:sz w:val="16"/>
        <w:szCs w:val="16"/>
      </w:rPr>
      <w:instrText>PAGE</w:instrText>
    </w:r>
    <w:r>
      <w:rPr>
        <w:color w:val="52514E"/>
        <w:sz w:val="16"/>
        <w:szCs w:val="16"/>
      </w:rPr>
      <w:fldChar w:fldCharType="separate"/>
    </w:r>
    <w:r w:rsidR="00D4105B">
      <w:rPr>
        <w:noProof/>
        <w:color w:val="52514E"/>
        <w:sz w:val="16"/>
        <w:szCs w:val="16"/>
      </w:rPr>
      <w:t>1</w:t>
    </w:r>
    <w:r>
      <w:rPr>
        <w:color w:val="52514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70024" w14:textId="77777777" w:rsidR="000A11A3" w:rsidRDefault="000A11A3">
      <w:r>
        <w:separator/>
      </w:r>
    </w:p>
  </w:footnote>
  <w:footnote w:type="continuationSeparator" w:id="0">
    <w:p w14:paraId="11D02CA5" w14:textId="77777777" w:rsidR="000A11A3" w:rsidRDefault="000A11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692D"/>
    <w:multiLevelType w:val="hybridMultilevel"/>
    <w:tmpl w:val="42C6F99A"/>
    <w:lvl w:ilvl="0" w:tplc="420AF4AE">
      <w:start w:val="1"/>
      <w:numFmt w:val="bullet"/>
      <w:lvlText w:val="•"/>
      <w:lvlJc w:val="left"/>
      <w:pPr>
        <w:ind w:left="460" w:hanging="260"/>
      </w:pPr>
    </w:lvl>
    <w:lvl w:ilvl="1" w:tplc="641E44F6">
      <w:numFmt w:val="decimal"/>
      <w:lvlText w:val=""/>
      <w:lvlJc w:val="left"/>
    </w:lvl>
    <w:lvl w:ilvl="2" w:tplc="E850E37C">
      <w:numFmt w:val="decimal"/>
      <w:lvlText w:val=""/>
      <w:lvlJc w:val="left"/>
    </w:lvl>
    <w:lvl w:ilvl="3" w:tplc="A664EB42">
      <w:numFmt w:val="decimal"/>
      <w:lvlText w:val=""/>
      <w:lvlJc w:val="left"/>
    </w:lvl>
    <w:lvl w:ilvl="4" w:tplc="FC90D49C">
      <w:numFmt w:val="decimal"/>
      <w:lvlText w:val=""/>
      <w:lvlJc w:val="left"/>
    </w:lvl>
    <w:lvl w:ilvl="5" w:tplc="F2D21572">
      <w:numFmt w:val="decimal"/>
      <w:lvlText w:val=""/>
      <w:lvlJc w:val="left"/>
    </w:lvl>
    <w:lvl w:ilvl="6" w:tplc="0606565E">
      <w:numFmt w:val="decimal"/>
      <w:lvlText w:val=""/>
      <w:lvlJc w:val="left"/>
    </w:lvl>
    <w:lvl w:ilvl="7" w:tplc="D45EBFEC">
      <w:numFmt w:val="decimal"/>
      <w:lvlText w:val=""/>
      <w:lvlJc w:val="left"/>
    </w:lvl>
    <w:lvl w:ilvl="8" w:tplc="6400C5F0">
      <w:numFmt w:val="decimal"/>
      <w:lvlText w:val=""/>
      <w:lvlJc w:val="left"/>
    </w:lvl>
  </w:abstractNum>
  <w:abstractNum w:abstractNumId="1" w15:restartNumberingAfterBreak="0">
    <w:nsid w:val="479016F3"/>
    <w:multiLevelType w:val="hybridMultilevel"/>
    <w:tmpl w:val="ED268960"/>
    <w:lvl w:ilvl="0" w:tplc="9EF490D6" w:tentative="1">
      <w:start w:val="1"/>
      <w:numFmt w:val="bullet"/>
      <w:lvlText w:val="●"/>
      <w:lvlJc w:val="left"/>
      <w:pPr>
        <w:ind w:left="720" w:hanging="360"/>
      </w:pPr>
    </w:lvl>
    <w:lvl w:ilvl="1" w:tplc="F85A46AE" w:tentative="1">
      <w:start w:val="1"/>
      <w:numFmt w:val="bullet"/>
      <w:lvlText w:val="○"/>
      <w:lvlJc w:val="left"/>
      <w:pPr>
        <w:ind w:left="1440" w:hanging="360"/>
      </w:pPr>
    </w:lvl>
    <w:lvl w:ilvl="2" w:tplc="D29C41E6" w:tentative="1">
      <w:start w:val="1"/>
      <w:numFmt w:val="bullet"/>
      <w:lvlText w:val="■"/>
      <w:lvlJc w:val="left"/>
      <w:pPr>
        <w:ind w:left="2160" w:hanging="360"/>
      </w:pPr>
    </w:lvl>
    <w:lvl w:ilvl="3" w:tplc="61B2514E" w:tentative="1">
      <w:start w:val="1"/>
      <w:numFmt w:val="bullet"/>
      <w:lvlText w:val="●"/>
      <w:lvlJc w:val="left"/>
      <w:pPr>
        <w:ind w:left="2880" w:hanging="360"/>
      </w:pPr>
    </w:lvl>
    <w:lvl w:ilvl="4" w:tplc="8FE81ABE" w:tentative="1">
      <w:start w:val="1"/>
      <w:numFmt w:val="bullet"/>
      <w:lvlText w:val="○"/>
      <w:lvlJc w:val="left"/>
      <w:pPr>
        <w:ind w:left="3600" w:hanging="360"/>
      </w:pPr>
    </w:lvl>
    <w:lvl w:ilvl="5" w:tplc="3EF221A2" w:tentative="1">
      <w:start w:val="1"/>
      <w:numFmt w:val="bullet"/>
      <w:lvlText w:val="■"/>
      <w:lvlJc w:val="left"/>
      <w:pPr>
        <w:ind w:left="4320" w:hanging="360"/>
      </w:pPr>
    </w:lvl>
    <w:lvl w:ilvl="6" w:tplc="9EF6D554" w:tentative="1">
      <w:start w:val="1"/>
      <w:numFmt w:val="bullet"/>
      <w:lvlText w:val="●"/>
      <w:lvlJc w:val="left"/>
      <w:pPr>
        <w:ind w:left="5040" w:hanging="360"/>
      </w:pPr>
    </w:lvl>
    <w:lvl w:ilvl="7" w:tplc="7AD6D336" w:tentative="1">
      <w:start w:val="1"/>
      <w:numFmt w:val="bullet"/>
      <w:lvlText w:val="●"/>
      <w:lvlJc w:val="left"/>
      <w:pPr>
        <w:ind w:left="5760" w:hanging="360"/>
      </w:pPr>
    </w:lvl>
    <w:lvl w:ilvl="8" w:tplc="34BEE4B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72695689">
    <w:abstractNumId w:val="1"/>
    <w:lvlOverride w:ilvl="0">
      <w:startOverride w:val="1"/>
    </w:lvlOverride>
  </w:num>
  <w:num w:numId="2" w16cid:durableId="827595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9C2"/>
    <w:rsid w:val="000A11A3"/>
    <w:rsid w:val="001E39C2"/>
    <w:rsid w:val="00781C3B"/>
    <w:rsid w:val="00D4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09843"/>
  <w15:docId w15:val="{312BE55A-F4C3-477D-91C9-474C8CF54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00" w:after="8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140" w:after="60"/>
      <w:outlineLvl w:val="1"/>
    </w:pPr>
    <w:rPr>
      <w:b/>
      <w:bCs/>
      <w:color w:val="2A78D6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410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CipherEnigma/PRIS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2925</Words>
  <Characters>16679</Characters>
  <Application>Microsoft Office Word</Application>
  <DocSecurity>0</DocSecurity>
  <Lines>138</Lines>
  <Paragraphs>39</Paragraphs>
  <ScaleCrop>false</ScaleCrop>
  <Company/>
  <LinksUpToDate>false</LinksUpToDate>
  <CharactersWithSpaces>19565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PRISM: Paper Retrieval using Indexed Structure and Merit</dc:title>
  <dc:creator>PRISM team</dc:creator>
  <cp:lastModifiedBy>Anuran Basu</cp:lastModifiedBy>
  <cp:revision>2</cp:revision>
  <dcterms:created xsi:type="dcterms:W3CDTF">2026-10-07T14:09:00Z</dcterms:created>
  <dcterms:modified xsi:type="dcterms:W3CDTF">2026-10-07T16:21:00Z</dcterms:modified>
</cp:coreProperties>
</file>