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以上为示例，按实际交付内容增删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