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步骤四：本地自检并上传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本手册适用于在 TAA 内执行的训练任务；推理任务沿用同一套目录与文件约定，结果汇总文件同样命名为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模型权重（示例）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结果汇总文件，见第 6 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测试结果（示例）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本地自检并上传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步骤四：本地自检并上传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章的检查清单逐项确认，再提交上传。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下。文件名不限，后缀为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就会被读取（后缀不区分大小写），可以按阶段拆成多个文件。子目录不会被扫描，日志请直接放在该目录下。多个文件按文件名排序后读取，平台上的展示先后顺序与文件名一致。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"loss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record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line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不 flush 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同时输出到控制台，便于调试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数据集统计、写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文件缺失不会导致任务失败，但报告里会缺少数据集规模等信息，事后核对样本量、划分比例只能翻日志，平台也难以按统一口径统计。该文件被采集的内容只有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中的字段建议与平台方协商后确定：字段缺失时报告只是留空，不会报错，因此容易到验收阶段才发现口径对不上。建议在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中写出该文件，使异常退出时也能留下可用的信息；进程非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9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9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9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24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)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24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"[Train] Epoch %d/%d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24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24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24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24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24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其中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ModelLogger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4-1，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ProgressTracker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见示例 5-1；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build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run_epoch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是需要自行实现的模型代码，此处仅为示意。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