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0" w:line="240" w:lineRule="auto"/>
      </w:pPr>
      <w:r>
        <w:rPr>
          <w:rFonts w:ascii="Calibri" w:hAnsi="Calibri" w:eastAsia="宋体" w:cs="Calibri"/>
          <w:b w:val="0"/>
          <w:i w:val="0"/>
          <w:color w:val="241B17"/>
          <w:sz w:val="24"/>
        </w:rPr>
      </w:r>
    </w:p>
    <w:p>
      <w:pPr>
        <w:spacing w:before="0" w:after="520" w:line="240" w:lineRule="auto"/>
      </w:pPr>
      <w:r>
        <w:rPr>
          <w:rFonts w:ascii="Consolas" w:hAnsi="Consolas" w:eastAsia="微软雅黑" w:cs="Consolas"/>
          <w:b w:val="0"/>
          <w:i w:val="0"/>
          <w:color w:val="D9500F"/>
          <w:sz w:val="20"/>
          <w:spacing w:val="40"/>
        </w:rPr>
        <w:t>TAA 平台 · 用户文档</w:t>
      </w:r>
    </w:p>
    <w:p>
      <w:pPr>
        <w:spacing w:before="0" w:after="200" w:line="300" w:lineRule="auto"/>
      </w:pPr>
      <w:r>
        <w:rPr>
          <w:rFonts w:ascii="微软雅黑" w:hAnsi="微软雅黑" w:eastAsia="微软雅黑" w:cs="微软雅黑"/>
          <w:b/>
          <w:i w:val="0"/>
          <w:color w:val="241B17"/>
          <w:sz w:val="60"/>
          <w:spacing w:val="10"/>
        </w:rPr>
        <w:t>TAA 模型提供方用户手册</w:t>
      </w:r>
    </w:p>
    <w:p>
      <w:pPr>
        <w:spacing w:before="0" w:after="360" w:line="336" w:lineRule="auto"/>
      </w:pPr>
      <w:r>
        <w:rPr>
          <w:rFonts w:ascii="微软雅黑" w:hAnsi="微软雅黑" w:eastAsia="微软雅黑" w:cs="微软雅黑"/>
          <w:b w:val="0"/>
          <w:i w:val="0"/>
          <w:color w:val="6B5B54"/>
          <w:sz w:val="32"/>
        </w:rPr>
        <w:t>模型代码的文件读写约定</w:t>
      </w:r>
    </w:p>
    <w:p>
      <w:pPr>
        <w:pBdr>
          <w:bottom w:val="single" w:sz="12" w:space="2" w:color="D9500F"/>
        </w:pBdr>
        <w:spacing w:before="0" w:after="680" w:line="240" w:lineRule="auto"/>
      </w:pPr>
    </w:p>
    <w:tbl>
      <w:tblPr>
        <w:tblW w:type="auto" w:w="0"/>
        <w:tblBorders>
          <w:top w:val="nil" w:sz="4" w:space="0" w:color="E9DAD2"/>
          <w:left w:val="nil" w:sz="4" w:space="0" w:color="E9DAD2"/>
          <w:bottom w:val="nil" w:sz="4" w:space="0" w:color="E9DAD2"/>
          <w:right w:val="nil" w:sz="4" w:space="0" w:color="E9DAD2"/>
          <w:insideH w:val="nil" w:sz="4" w:space="0" w:color="E9DAD2"/>
          <w:insideV w:val="nil" w:sz="4" w:space="0" w:color="E9DAD2"/>
        </w:tblBorders>
        <w:tblLayout w:type="fixed"/>
        <w:tblCellMar>
          <w:top w:w="55" w:type="dxa"/>
          <w:left w:w="0" w:type="dxa"/>
          <w:bottom w:w="55" w:type="dxa"/>
          <w:right w:w="0" w:type="dxa"/>
        </w:tblCellMar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041"/>
          </w:tcPr>
          <w:p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9B8A82"/>
                <w:sz w:val="20"/>
              </w:rPr>
              <w:t>文档版本</w:t>
            </w:r>
          </w:p>
        </w:tc>
        <w:tc>
          <w:tcPr>
            <w:tcW w:type="dxa" w:w="7143"/>
          </w:tcPr>
          <w:p>
            <w:pPr>
              <w:spacing w:before="0" w:after="0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2"/>
              </w:rPr>
              <w:t>V1.0</w:t>
            </w:r>
          </w:p>
        </w:tc>
      </w:tr>
      <w:tr>
        <w:tc>
          <w:tcPr>
            <w:tcW w:type="dxa" w:w="2041"/>
          </w:tcPr>
          <w:p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9B8A82"/>
                <w:sz w:val="20"/>
              </w:rPr>
              <w:t>发布日期</w:t>
            </w:r>
          </w:p>
        </w:tc>
        <w:tc>
          <w:tcPr>
            <w:tcW w:type="dxa" w:w="7143"/>
          </w:tcPr>
          <w:p>
            <w:pPr>
              <w:spacing w:before="0" w:after="0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2"/>
              </w:rPr>
              <w:t>2026-10-26</w:t>
            </w:r>
          </w:p>
        </w:tc>
      </w:tr>
      <w:tr>
        <w:tc>
          <w:tcPr>
            <w:tcW w:type="dxa" w:w="2041"/>
          </w:tcPr>
          <w:p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9B8A82"/>
                <w:sz w:val="20"/>
              </w:rPr>
              <w:t>适用产品</w:t>
            </w:r>
          </w:p>
        </w:tc>
        <w:tc>
          <w:tcPr>
            <w:tcW w:type="dxa" w:w="7143"/>
          </w:tcPr>
          <w:p>
            <w:pPr>
              <w:spacing w:before="0" w:after="0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2"/>
              </w:rPr>
              <w:t>TAA 机密计算平台</w:t>
            </w:r>
          </w:p>
        </w:tc>
      </w:tr>
      <w:tr>
        <w:tc>
          <w:tcPr>
            <w:tcW w:type="dxa" w:w="2041"/>
          </w:tcPr>
          <w:p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9B8A82"/>
                <w:sz w:val="20"/>
              </w:rPr>
              <w:t>读者对象</w:t>
            </w:r>
          </w:p>
        </w:tc>
        <w:tc>
          <w:tcPr>
            <w:tcW w:type="dxa" w:w="7143"/>
          </w:tcPr>
          <w:p>
            <w:pPr>
              <w:spacing w:before="0" w:after="0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2"/>
              </w:rPr>
              <w:t>模型提供方开发人员</w:t>
            </w:r>
          </w:p>
        </w:tc>
      </w:tr>
    </w:tbl>
    <w:p>
      <w:pPr>
        <w:spacing w:before="3000" w:after="80" w:line="240" w:lineRule="auto"/>
      </w:pPr>
      <w:r>
        <w:rPr>
          <w:rFonts w:ascii="微软雅黑" w:hAnsi="微软雅黑" w:eastAsia="微软雅黑" w:cs="微软雅黑"/>
          <w:b/>
          <w:i w:val="0"/>
          <w:color w:val="6B5B54"/>
          <w:sz w:val="24"/>
        </w:rPr>
        <w:t>纽创信安（OSR）</w:t>
      </w:r>
    </w:p>
    <w:p>
      <w:pPr>
        <w:spacing w:before="0" w:after="0" w:line="240" w:lineRule="auto"/>
      </w:pPr>
      <w:r>
        <w:rPr>
          <w:rFonts w:ascii="微软雅黑" w:hAnsi="微软雅黑" w:eastAsia="微软雅黑" w:cs="微软雅黑"/>
          <w:b w:val="0"/>
          <w:i w:val="0"/>
          <w:color w:val="9B8A82"/>
          <w:sz w:val="20"/>
        </w:rPr>
        <w:t>内部资料 · 请勿外传</w:t>
      </w:r>
    </w:p>
    <w:p>
      <w:pPr>
        <w:pageBreakBefore/>
        <w:spacing w:before="0" w:after="0" w:line="240" w:lineRule="auto"/>
      </w:pPr>
    </w:p>
    <w:p>
      <w:pPr>
        <w:keepNext/>
        <w:pBdr>
          <w:bottom w:val="single" w:sz="8" w:space="6" w:color="E9DAD2"/>
        </w:pBdr>
        <w:spacing w:before="0" w:after="280" w:line="288" w:lineRule="auto"/>
      </w:pPr>
      <w:r>
        <w:rPr>
          <w:rFonts w:ascii="微软雅黑" w:hAnsi="微软雅黑" w:eastAsia="微软雅黑" w:cs="微软雅黑"/>
          <w:b/>
          <w:i w:val="0"/>
          <w:color w:val="241B17"/>
          <w:sz w:val="36"/>
        </w:rPr>
        <w:t>文档信息</w:t>
      </w:r>
    </w:p>
    <w:p>
      <w:pPr>
        <w:keepNext/>
        <w:spacing w:before="200" w:after="60" w:line="288" w:lineRule="auto"/>
      </w:pPr>
      <w:r>
        <w:rPr>
          <w:rFonts w:ascii="微软雅黑" w:hAnsi="微软雅黑" w:eastAsia="微软雅黑" w:cs="微软雅黑"/>
          <w:b w:val="0"/>
          <w:i w:val="0"/>
          <w:color w:val="9B8A82"/>
          <w:sz w:val="20"/>
        </w:rPr>
        <w:t>表 0-1  文档信息</w:t>
      </w:r>
    </w:p>
    <w:tbl>
      <w:tblPr>
        <w:tblW w:type="auto" w:w="0"/>
        <w:jc w:val="left"/>
        <w:tblBorders>
          <w:top w:val="single" w:sz="4" w:space="0" w:color="DDC8BE"/>
          <w:left w:val="single" w:sz="4" w:space="0" w:color="DDC8BE"/>
          <w:bottom w:val="single" w:sz="4" w:space="0" w:color="DDC8BE"/>
          <w:right w:val="single" w:sz="4" w:space="0" w:color="DDC8BE"/>
          <w:insideH w:val="single" w:sz="4" w:space="0" w:color="E9DAD2"/>
          <w:insideV w:val="single" w:sz="4" w:space="0" w:color="E9DAD2"/>
        </w:tblBorders>
        <w:tblLayout w:type="fixed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  <w:cantSplit w:val="true"/>
        </w:trPr>
        <w:tc>
          <w:tcPr>
            <w:tcW w:type="dxa" w:w="2041"/>
            <w:shd w:val="clear" w:color="auto" w:fill="FBEDE5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6B5B54"/>
                <w:sz w:val="20"/>
              </w:rPr>
              <w:t>项目</w:t>
            </w:r>
          </w:p>
        </w:tc>
        <w:tc>
          <w:tcPr>
            <w:tcW w:type="dxa" w:w="7143"/>
            <w:shd w:val="clear" w:color="auto" w:fill="FBEDE5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6B5B54"/>
                <w:sz w:val="20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文档名称</w:t>
            </w:r>
          </w:p>
        </w:tc>
        <w:tc>
          <w:tcPr>
            <w:tcW w:type="dxa" w:w="7143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TAA 模型提供方用户手册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文档版本</w:t>
            </w:r>
          </w:p>
        </w:tc>
        <w:tc>
          <w:tcPr>
            <w:tcW w:type="dxa" w:w="7143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V1.0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发布日期</w:t>
            </w:r>
          </w:p>
        </w:tc>
        <w:tc>
          <w:tcPr>
            <w:tcW w:type="dxa" w:w="7143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2026-10-26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适用产品</w:t>
            </w:r>
          </w:p>
        </w:tc>
        <w:tc>
          <w:tcPr>
            <w:tcW w:type="dxa" w:w="7143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TAA 机密计算平台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读者对象</w:t>
            </w:r>
          </w:p>
        </w:tc>
        <w:tc>
          <w:tcPr>
            <w:tcW w:type="dxa" w:w="7143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模型提供方开发人员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编写单位</w:t>
            </w:r>
          </w:p>
        </w:tc>
        <w:tc>
          <w:tcPr>
            <w:tcW w:type="dxa" w:w="7143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纽创信安（OSR）</w:t>
            </w:r>
          </w:p>
        </w:tc>
      </w:tr>
    </w:tbl>
    <w:p>
      <w:pPr>
        <w:spacing w:before="0" w:after="240" w:line="240" w:lineRule="auto"/>
      </w:pPr>
      <w:r>
        <w:rPr>
          <w:rFonts w:ascii="Calibri" w:hAnsi="Calibri" w:eastAsia="宋体" w:cs="Calibri"/>
          <w:b w:val="0"/>
          <w:i w:val="0"/>
          <w:color w:val="241B17"/>
          <w:sz w:val="4"/>
        </w:rPr>
      </w:r>
    </w:p>
    <w:p>
      <w:pPr>
        <w:keepNext/>
        <w:spacing w:before="200" w:after="60" w:line="288" w:lineRule="auto"/>
      </w:pPr>
      <w:r>
        <w:rPr>
          <w:rFonts w:ascii="微软雅黑" w:hAnsi="微软雅黑" w:eastAsia="微软雅黑" w:cs="微软雅黑"/>
          <w:b w:val="0"/>
          <w:i w:val="0"/>
          <w:color w:val="9B8A82"/>
          <w:sz w:val="20"/>
        </w:rPr>
        <w:t>表 0-2  修订记录</w:t>
      </w:r>
    </w:p>
    <w:tbl>
      <w:tblPr>
        <w:tblW w:type="auto" w:w="0"/>
        <w:jc w:val="left"/>
        <w:tblBorders>
          <w:top w:val="single" w:sz="4" w:space="0" w:color="DDC8BE"/>
          <w:left w:val="single" w:sz="4" w:space="0" w:color="DDC8BE"/>
          <w:bottom w:val="single" w:sz="4" w:space="0" w:color="DDC8BE"/>
          <w:right w:val="single" w:sz="4" w:space="0" w:color="DDC8BE"/>
          <w:insideH w:val="single" w:sz="4" w:space="0" w:color="E9DAD2"/>
          <w:insideV w:val="single" w:sz="4" w:space="0" w:color="E9DAD2"/>
        </w:tblBorders>
        <w:tblLayout w:type="fixed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  <w:cantSplit w:val="true"/>
        </w:trPr>
        <w:tc>
          <w:tcPr>
            <w:tcW w:type="dxa" w:w="1474"/>
            <w:shd w:val="clear" w:color="auto" w:fill="FBEDE5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6B5B54"/>
                <w:sz w:val="20"/>
              </w:rPr>
              <w:t>版本</w:t>
            </w:r>
          </w:p>
        </w:tc>
        <w:tc>
          <w:tcPr>
            <w:tcW w:type="dxa" w:w="1928"/>
            <w:shd w:val="clear" w:color="auto" w:fill="FBEDE5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6B5B54"/>
                <w:sz w:val="20"/>
              </w:rPr>
              <w:t>日期</w:t>
            </w:r>
          </w:p>
        </w:tc>
        <w:tc>
          <w:tcPr>
            <w:tcW w:type="dxa" w:w="4422"/>
            <w:shd w:val="clear" w:color="auto" w:fill="FBEDE5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6B5B54"/>
                <w:sz w:val="20"/>
              </w:rPr>
              <w:t>修订说明</w:t>
            </w:r>
          </w:p>
        </w:tc>
        <w:tc>
          <w:tcPr>
            <w:tcW w:type="dxa" w:w="1361"/>
            <w:shd w:val="clear" w:color="auto" w:fill="FBEDE5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6B5B54"/>
                <w:sz w:val="20"/>
              </w:rPr>
              <w:t>修订人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V1.0</w:t>
            </w:r>
          </w:p>
        </w:tc>
        <w:tc>
          <w:tcPr>
            <w:tcW w:type="dxa" w:w="1928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2026-10-26</w:t>
            </w:r>
          </w:p>
        </w:tc>
        <w:tc>
          <w:tcPr>
            <w:tcW w:type="dxa" w:w="4422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首次发布</w:t>
            </w:r>
          </w:p>
        </w:tc>
        <w:tc>
          <w:tcPr>
            <w:tcW w:type="dxa" w:w="1361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黄建业</w:t>
            </w:r>
          </w:p>
        </w:tc>
      </w:tr>
    </w:tbl>
    <w:p>
      <w:pPr>
        <w:spacing w:before="0" w:after="240" w:line="240" w:lineRule="auto"/>
      </w:pPr>
      <w:r>
        <w:rPr>
          <w:rFonts w:ascii="Calibri" w:hAnsi="Calibri" w:eastAsia="宋体" w:cs="Calibri"/>
          <w:b w:val="0"/>
          <w:i w:val="0"/>
          <w:color w:val="241B17"/>
          <w:sz w:val="4"/>
        </w:rPr>
      </w:r>
    </w:p>
    <w:p>
      <w:pPr>
        <w:spacing w:before="0" w:after="160" w:line="360" w:lineRule="auto"/>
        <w:ind w:firstLine="420"/>
        <w:jc w:val="both"/>
      </w:pPr>
      <w:r>
        <w:rPr>
          <w:rFonts w:ascii="Calibri" w:hAnsi="Calibri" w:eastAsia="宋体" w:cs="Calibri"/>
          <w:b w:val="0"/>
          <w:i w:val="0"/>
          <w:color w:val="241B17"/>
          <w:sz w:val="24"/>
        </w:rPr>
        <w:t>本手册描述模型代码在 TAA 机密计算平台内的文件读写约定。手册内容与平台版本同步更新，后续修订会记录在上表中。</w:t>
      </w:r>
    </w:p>
    <w:p>
      <w:pPr>
        <w:pageBreakBefore/>
        <w:spacing w:before="0" w:after="0" w:line="240" w:lineRule="auto"/>
      </w:pPr>
    </w:p>
    <w:p>
      <w:pPr>
        <w:keepNext/>
        <w:pBdr>
          <w:bottom w:val="single" w:sz="8" w:space="6" w:color="E9DAD2"/>
        </w:pBdr>
        <w:spacing w:before="0" w:after="280" w:line="288" w:lineRule="auto"/>
      </w:pPr>
      <w:r>
        <w:rPr>
          <w:rFonts w:ascii="微软雅黑" w:hAnsi="微软雅黑" w:eastAsia="微软雅黑" w:cs="微软雅黑"/>
          <w:b/>
          <w:i w:val="0"/>
          <w:color w:val="241B17"/>
          <w:sz w:val="36"/>
        </w:rPr>
        <w:t>目录</w:t>
      </w:r>
    </w:p>
    <w:p>
      <w:pPr>
        <w:spacing w:before="0" w:after="0" w:line="312" w:lineRule="auto"/>
      </w:pPr>
      <w:r>
        <w:fldChar w:fldCharType="begin"/>
      </w:r>
      <w:r>
        <w:instrText xml:space="preserve"> TOC \o "1-2" \h \z \u </w:instrText>
      </w:r>
      <w:r>
        <w:fldChar w:fldCharType="separate"/>
      </w:r>
    </w:p>
    <w:p>
      <w:pPr>
        <w:spacing w:before="40" w:after="40" w:line="336" w:lineRule="auto"/>
        <w:ind w:left="0"/>
      </w:pPr>
      <w:r>
        <w:rPr>
          <w:rFonts w:ascii="微软雅黑" w:hAnsi="微软雅黑" w:eastAsia="微软雅黑" w:cs="微软雅黑"/>
          <w:b/>
          <w:i w:val="0"/>
          <w:color w:val="241B17"/>
          <w:sz w:val="24"/>
        </w:rPr>
        <w:t>1  概述</w:t>
      </w:r>
    </w:p>
    <w:p>
      <w:pPr>
        <w:spacing w:before="0" w:after="40" w:line="336" w:lineRule="auto"/>
        <w:ind w:left="510"/>
      </w:pPr>
      <w:r>
        <w:rPr>
          <w:rFonts w:ascii="Calibri" w:hAnsi="Calibri" w:eastAsia="宋体" w:cs="Calibri"/>
          <w:b w:val="0"/>
          <w:i w:val="0"/>
          <w:color w:val="6B5B54"/>
          <w:sz w:val="22"/>
        </w:rPr>
        <w:t>1.1  编写目的</w:t>
      </w:r>
    </w:p>
    <w:p>
      <w:pPr>
        <w:spacing w:before="0" w:after="40" w:line="336" w:lineRule="auto"/>
        <w:ind w:left="510"/>
      </w:pPr>
      <w:r>
        <w:rPr>
          <w:rFonts w:ascii="Calibri" w:hAnsi="Calibri" w:eastAsia="宋体" w:cs="Calibri"/>
          <w:b w:val="0"/>
          <w:i w:val="0"/>
          <w:color w:val="6B5B54"/>
          <w:sz w:val="22"/>
        </w:rPr>
        <w:t>1.2  适用范围</w:t>
      </w:r>
    </w:p>
    <w:p>
      <w:pPr>
        <w:spacing w:before="0" w:after="40" w:line="336" w:lineRule="auto"/>
        <w:ind w:left="510"/>
      </w:pPr>
      <w:r>
        <w:rPr>
          <w:rFonts w:ascii="Calibri" w:hAnsi="Calibri" w:eastAsia="宋体" w:cs="Calibri"/>
          <w:b w:val="0"/>
          <w:i w:val="0"/>
          <w:color w:val="6B5B54"/>
          <w:sz w:val="22"/>
        </w:rPr>
        <w:t>1.3  读者对象</w:t>
      </w:r>
    </w:p>
    <w:p>
      <w:pPr>
        <w:spacing w:before="0" w:after="40" w:line="336" w:lineRule="auto"/>
        <w:ind w:left="510"/>
      </w:pPr>
      <w:r>
        <w:rPr>
          <w:rFonts w:ascii="Calibri" w:hAnsi="Calibri" w:eastAsia="宋体" w:cs="Calibri"/>
          <w:b w:val="0"/>
          <w:i w:val="0"/>
          <w:color w:val="6B5B54"/>
          <w:sz w:val="22"/>
        </w:rPr>
        <w:t>1.4  术语与缩略语</w:t>
      </w:r>
    </w:p>
    <w:p>
      <w:pPr>
        <w:spacing w:before="40" w:after="40" w:line="336" w:lineRule="auto"/>
        <w:ind w:left="0"/>
      </w:pPr>
      <w:r>
        <w:rPr>
          <w:rFonts w:ascii="微软雅黑" w:hAnsi="微软雅黑" w:eastAsia="微软雅黑" w:cs="微软雅黑"/>
          <w:b/>
          <w:i w:val="0"/>
          <w:color w:val="241B17"/>
          <w:sz w:val="24"/>
        </w:rPr>
        <w:t>2  运行环境与目录布局</w:t>
      </w:r>
    </w:p>
    <w:p>
      <w:pPr>
        <w:spacing w:before="0" w:after="40" w:line="336" w:lineRule="auto"/>
        <w:ind w:left="510"/>
      </w:pPr>
      <w:r>
        <w:rPr>
          <w:rFonts w:ascii="Calibri" w:hAnsi="Calibri" w:eastAsia="宋体" w:cs="Calibri"/>
          <w:b w:val="0"/>
          <w:i w:val="0"/>
          <w:color w:val="6B5B54"/>
          <w:sz w:val="22"/>
        </w:rPr>
        <w:t>2.1  TEE 内目录结构</w:t>
      </w:r>
    </w:p>
    <w:p>
      <w:pPr>
        <w:spacing w:before="0" w:after="40" w:line="336" w:lineRule="auto"/>
        <w:ind w:left="510"/>
      </w:pPr>
      <w:r>
        <w:rPr>
          <w:rFonts w:ascii="Calibri" w:hAnsi="Calibri" w:eastAsia="宋体" w:cs="Calibri"/>
          <w:b w:val="0"/>
          <w:i w:val="0"/>
          <w:color w:val="6B5B54"/>
          <w:sz w:val="22"/>
        </w:rPr>
        <w:t>2.2  目录职责与生命周期</w:t>
      </w:r>
    </w:p>
    <w:p>
      <w:pPr>
        <w:spacing w:before="0" w:after="40" w:line="336" w:lineRule="auto"/>
        <w:ind w:left="510"/>
      </w:pPr>
      <w:r>
        <w:rPr>
          <w:rFonts w:ascii="Calibri" w:hAnsi="Calibri" w:eastAsia="宋体" w:cs="Calibri"/>
          <w:b w:val="0"/>
          <w:i w:val="0"/>
          <w:color w:val="6B5B54"/>
          <w:sz w:val="22"/>
        </w:rPr>
        <w:t>2.3  基本约定</w:t>
      </w:r>
    </w:p>
    <w:p>
      <w:pPr>
        <w:spacing w:before="40" w:after="40" w:line="336" w:lineRule="auto"/>
        <w:ind w:left="0"/>
      </w:pPr>
      <w:r>
        <w:rPr>
          <w:rFonts w:ascii="微软雅黑" w:hAnsi="微软雅黑" w:eastAsia="微软雅黑" w:cs="微软雅黑"/>
          <w:b/>
          <w:i w:val="0"/>
          <w:color w:val="241B17"/>
          <w:sz w:val="24"/>
        </w:rPr>
        <w:t>3  接入流程</w:t>
      </w:r>
    </w:p>
    <w:p>
      <w:pPr>
        <w:spacing w:before="0" w:after="40" w:line="336" w:lineRule="auto"/>
        <w:ind w:left="510"/>
      </w:pPr>
      <w:r>
        <w:rPr>
          <w:rFonts w:ascii="Calibri" w:hAnsi="Calibri" w:eastAsia="宋体" w:cs="Calibri"/>
          <w:b w:val="0"/>
          <w:i w:val="0"/>
          <w:color w:val="6B5B54"/>
          <w:sz w:val="22"/>
        </w:rPr>
        <w:t>3.1  接入步骤总览</w:t>
      </w:r>
    </w:p>
    <w:p>
      <w:pPr>
        <w:spacing w:before="0" w:after="40" w:line="336" w:lineRule="auto"/>
        <w:ind w:left="510"/>
      </w:pPr>
      <w:r>
        <w:rPr>
          <w:rFonts w:ascii="Calibri" w:hAnsi="Calibri" w:eastAsia="宋体" w:cs="Calibri"/>
          <w:b w:val="0"/>
          <w:i w:val="0"/>
          <w:color w:val="6B5B54"/>
          <w:sz w:val="22"/>
        </w:rPr>
        <w:t>3.2  步骤一：确认输入与输出目录</w:t>
      </w:r>
    </w:p>
    <w:p>
      <w:pPr>
        <w:spacing w:before="0" w:after="40" w:line="336" w:lineRule="auto"/>
        <w:ind w:left="510"/>
      </w:pPr>
      <w:r>
        <w:rPr>
          <w:rFonts w:ascii="Calibri" w:hAnsi="Calibri" w:eastAsia="宋体" w:cs="Calibri"/>
          <w:b w:val="0"/>
          <w:i w:val="0"/>
          <w:color w:val="6B5B54"/>
          <w:sz w:val="22"/>
        </w:rPr>
        <w:t>3.3  步骤二：参数化目录配置</w:t>
      </w:r>
    </w:p>
    <w:p>
      <w:pPr>
        <w:spacing w:before="0" w:after="40" w:line="336" w:lineRule="auto"/>
        <w:ind w:left="510"/>
      </w:pPr>
      <w:r>
        <w:rPr>
          <w:rFonts w:ascii="Calibri" w:hAnsi="Calibri" w:eastAsia="宋体" w:cs="Calibri"/>
          <w:b w:val="0"/>
          <w:i w:val="0"/>
          <w:color w:val="6B5B54"/>
          <w:sz w:val="22"/>
        </w:rPr>
        <w:t>3.4  步骤三：实现三类输出</w:t>
      </w:r>
    </w:p>
    <w:p>
      <w:pPr>
        <w:spacing w:before="0" w:after="40" w:line="336" w:lineRule="auto"/>
        <w:ind w:left="510"/>
      </w:pPr>
      <w:r>
        <w:rPr>
          <w:rFonts w:ascii="Calibri" w:hAnsi="Calibri" w:eastAsia="宋体" w:cs="Calibri"/>
          <w:b w:val="0"/>
          <w:i w:val="0"/>
          <w:color w:val="6B5B54"/>
          <w:sz w:val="22"/>
        </w:rPr>
        <w:t>3.5  步骤四：本地自检并上传</w:t>
      </w:r>
    </w:p>
    <w:p>
      <w:pPr>
        <w:spacing w:before="40" w:after="40" w:line="336" w:lineRule="auto"/>
        <w:ind w:left="0"/>
      </w:pPr>
      <w:r>
        <w:rPr>
          <w:rFonts w:ascii="微软雅黑" w:hAnsi="微软雅黑" w:eastAsia="微软雅黑" w:cs="微软雅黑"/>
          <w:b/>
          <w:i w:val="0"/>
          <w:color w:val="241B17"/>
          <w:sz w:val="24"/>
        </w:rPr>
        <w:t>4  写日志</w:t>
      </w:r>
    </w:p>
    <w:p>
      <w:pPr>
        <w:spacing w:before="0" w:after="40" w:line="336" w:lineRule="auto"/>
        <w:ind w:left="510"/>
      </w:pPr>
      <w:r>
        <w:rPr>
          <w:rFonts w:ascii="Calibri" w:hAnsi="Calibri" w:eastAsia="宋体" w:cs="Calibri"/>
          <w:b w:val="0"/>
          <w:i w:val="0"/>
          <w:color w:val="6B5B54"/>
          <w:sz w:val="22"/>
        </w:rPr>
        <w:t>4.1  文件位置与命名</w:t>
      </w:r>
    </w:p>
    <w:p>
      <w:pPr>
        <w:spacing w:before="0" w:after="40" w:line="336" w:lineRule="auto"/>
        <w:ind w:left="510"/>
      </w:pPr>
      <w:r>
        <w:rPr>
          <w:rFonts w:ascii="Calibri" w:hAnsi="Calibri" w:eastAsia="宋体" w:cs="Calibri"/>
          <w:b w:val="0"/>
          <w:i w:val="0"/>
          <w:color w:val="6B5B54"/>
          <w:sz w:val="22"/>
        </w:rPr>
        <w:t>4.2  格式与字段</w:t>
      </w:r>
    </w:p>
    <w:p>
      <w:pPr>
        <w:spacing w:before="0" w:after="40" w:line="336" w:lineRule="auto"/>
        <w:ind w:left="510"/>
      </w:pPr>
      <w:r>
        <w:rPr>
          <w:rFonts w:ascii="Calibri" w:hAnsi="Calibri" w:eastAsia="宋体" w:cs="Calibri"/>
          <w:b w:val="0"/>
          <w:i w:val="0"/>
          <w:color w:val="6B5B54"/>
          <w:sz w:val="22"/>
        </w:rPr>
        <w:t>4.3  编写要求</w:t>
      </w:r>
    </w:p>
    <w:p>
      <w:pPr>
        <w:spacing w:before="0" w:after="40" w:line="336" w:lineRule="auto"/>
        <w:ind w:left="510"/>
      </w:pPr>
      <w:r>
        <w:rPr>
          <w:rFonts w:ascii="Calibri" w:hAnsi="Calibri" w:eastAsia="宋体" w:cs="Calibri"/>
          <w:b w:val="0"/>
          <w:i w:val="0"/>
          <w:color w:val="6B5B54"/>
          <w:sz w:val="22"/>
        </w:rPr>
        <w:t>4.4  参考实现</w:t>
      </w:r>
    </w:p>
    <w:p>
      <w:pPr>
        <w:spacing w:before="40" w:after="40" w:line="336" w:lineRule="auto"/>
        <w:ind w:left="0"/>
      </w:pPr>
      <w:r>
        <w:rPr>
          <w:rFonts w:ascii="微软雅黑" w:hAnsi="微软雅黑" w:eastAsia="微软雅黑" w:cs="微软雅黑"/>
          <w:b/>
          <w:i w:val="0"/>
          <w:color w:val="241B17"/>
          <w:sz w:val="24"/>
        </w:rPr>
        <w:t>5  上报训练进度</w:t>
      </w:r>
    </w:p>
    <w:p>
      <w:pPr>
        <w:spacing w:before="0" w:after="40" w:line="336" w:lineRule="auto"/>
        <w:ind w:left="510"/>
      </w:pPr>
      <w:r>
        <w:rPr>
          <w:rFonts w:ascii="Calibri" w:hAnsi="Calibri" w:eastAsia="宋体" w:cs="Calibri"/>
          <w:b w:val="0"/>
          <w:i w:val="0"/>
          <w:color w:val="6B5B54"/>
          <w:sz w:val="22"/>
        </w:rPr>
        <w:t>5.1  文件位置</w:t>
      </w:r>
    </w:p>
    <w:p>
      <w:pPr>
        <w:spacing w:before="0" w:after="40" w:line="336" w:lineRule="auto"/>
        <w:ind w:left="510"/>
      </w:pPr>
      <w:r>
        <w:rPr>
          <w:rFonts w:ascii="Calibri" w:hAnsi="Calibri" w:eastAsia="宋体" w:cs="Calibri"/>
          <w:b w:val="0"/>
          <w:i w:val="0"/>
          <w:color w:val="6B5B54"/>
          <w:sz w:val="22"/>
        </w:rPr>
        <w:t>5.2  格式与字段</w:t>
      </w:r>
    </w:p>
    <w:p>
      <w:pPr>
        <w:spacing w:before="0" w:after="40" w:line="336" w:lineRule="auto"/>
        <w:ind w:left="510"/>
      </w:pPr>
      <w:r>
        <w:rPr>
          <w:rFonts w:ascii="Calibri" w:hAnsi="Calibri" w:eastAsia="宋体" w:cs="Calibri"/>
          <w:b w:val="0"/>
          <w:i w:val="0"/>
          <w:color w:val="6B5B54"/>
          <w:sz w:val="22"/>
        </w:rPr>
        <w:t>5.3  写入要求</w:t>
      </w:r>
    </w:p>
    <w:p>
      <w:pPr>
        <w:spacing w:before="0" w:after="40" w:line="336" w:lineRule="auto"/>
        <w:ind w:left="510"/>
      </w:pPr>
      <w:r>
        <w:rPr>
          <w:rFonts w:ascii="Calibri" w:hAnsi="Calibri" w:eastAsia="宋体" w:cs="Calibri"/>
          <w:b w:val="0"/>
          <w:i w:val="0"/>
          <w:color w:val="6B5B54"/>
          <w:sz w:val="22"/>
        </w:rPr>
        <w:t>5.4  参考实现</w:t>
      </w:r>
    </w:p>
    <w:p>
      <w:pPr>
        <w:spacing w:before="0" w:after="40" w:line="336" w:lineRule="auto"/>
        <w:ind w:left="510"/>
      </w:pPr>
      <w:r>
        <w:rPr>
          <w:rFonts w:ascii="Calibri" w:hAnsi="Calibri" w:eastAsia="宋体" w:cs="Calibri"/>
          <w:b w:val="0"/>
          <w:i w:val="0"/>
          <w:color w:val="6B5B54"/>
          <w:sz w:val="22"/>
        </w:rPr>
        <w:t>5.5  进度预算建议</w:t>
      </w:r>
    </w:p>
    <w:p>
      <w:pPr>
        <w:spacing w:before="40" w:after="40" w:line="336" w:lineRule="auto"/>
        <w:ind w:left="0"/>
      </w:pPr>
      <w:r>
        <w:rPr>
          <w:rFonts w:ascii="微软雅黑" w:hAnsi="微软雅黑" w:eastAsia="微软雅黑" w:cs="微软雅黑"/>
          <w:b/>
          <w:i w:val="0"/>
          <w:color w:val="241B17"/>
          <w:sz w:val="24"/>
        </w:rPr>
        <w:t>6  生成结果汇总文件</w:t>
      </w:r>
    </w:p>
    <w:p>
      <w:pPr>
        <w:spacing w:before="0" w:after="40" w:line="336" w:lineRule="auto"/>
        <w:ind w:left="510"/>
      </w:pPr>
      <w:r>
        <w:rPr>
          <w:rFonts w:ascii="Calibri" w:hAnsi="Calibri" w:eastAsia="宋体" w:cs="Calibri"/>
          <w:b w:val="0"/>
          <w:i w:val="0"/>
          <w:color w:val="6B5B54"/>
          <w:sz w:val="22"/>
        </w:rPr>
        <w:t>6.1  文件位置与生效条件</w:t>
      </w:r>
    </w:p>
    <w:p>
      <w:pPr>
        <w:spacing w:before="0" w:after="40" w:line="336" w:lineRule="auto"/>
        <w:ind w:left="510"/>
      </w:pPr>
      <w:r>
        <w:rPr>
          <w:rFonts w:ascii="Calibri" w:hAnsi="Calibri" w:eastAsia="宋体" w:cs="Calibri"/>
          <w:b w:val="0"/>
          <w:i w:val="0"/>
          <w:color w:val="6B5B54"/>
          <w:sz w:val="22"/>
        </w:rPr>
        <w:t>6.2  文件格式</w:t>
      </w:r>
    </w:p>
    <w:p>
      <w:pPr>
        <w:spacing w:before="0" w:after="40" w:line="336" w:lineRule="auto"/>
        <w:ind w:left="510"/>
      </w:pPr>
      <w:r>
        <w:rPr>
          <w:rFonts w:ascii="Calibri" w:hAnsi="Calibri" w:eastAsia="宋体" w:cs="Calibri"/>
          <w:b w:val="0"/>
          <w:i w:val="0"/>
          <w:color w:val="6B5B54"/>
          <w:sz w:val="22"/>
        </w:rPr>
        <w:t>6.3  采集范围</w:t>
      </w:r>
    </w:p>
    <w:p>
      <w:pPr>
        <w:spacing w:before="0" w:after="40" w:line="336" w:lineRule="auto"/>
        <w:ind w:left="510"/>
      </w:pPr>
      <w:r>
        <w:rPr>
          <w:rFonts w:ascii="Calibri" w:hAnsi="Calibri" w:eastAsia="宋体" w:cs="Calibri"/>
          <w:b w:val="0"/>
          <w:i w:val="0"/>
          <w:color w:val="6B5B54"/>
          <w:sz w:val="22"/>
        </w:rPr>
        <w:t>6.4  写入示例</w:t>
      </w:r>
    </w:p>
    <w:p>
      <w:pPr>
        <w:spacing w:before="0" w:after="40" w:line="336" w:lineRule="auto"/>
        <w:ind w:left="510"/>
      </w:pPr>
      <w:r>
        <w:rPr>
          <w:rFonts w:ascii="Calibri" w:hAnsi="Calibri" w:eastAsia="宋体" w:cs="Calibri"/>
          <w:b w:val="0"/>
          <w:i w:val="0"/>
          <w:color w:val="6B5B54"/>
          <w:sz w:val="22"/>
        </w:rPr>
        <w:t>6.5  失败路径</w:t>
      </w:r>
    </w:p>
    <w:p>
      <w:pPr>
        <w:spacing w:before="40" w:after="40" w:line="336" w:lineRule="auto"/>
        <w:ind w:left="0"/>
      </w:pPr>
      <w:r>
        <w:rPr>
          <w:rFonts w:ascii="微软雅黑" w:hAnsi="微软雅黑" w:eastAsia="微软雅黑" w:cs="微软雅黑"/>
          <w:b/>
          <w:i w:val="0"/>
          <w:color w:val="241B17"/>
          <w:sz w:val="24"/>
        </w:rPr>
        <w:t>7  禁止事项</w:t>
      </w:r>
    </w:p>
    <w:p>
      <w:pPr>
        <w:spacing w:before="40" w:after="40" w:line="336" w:lineRule="auto"/>
        <w:ind w:left="0"/>
      </w:pPr>
      <w:r>
        <w:rPr>
          <w:rFonts w:ascii="微软雅黑" w:hAnsi="微软雅黑" w:eastAsia="微软雅黑" w:cs="微软雅黑"/>
          <w:b/>
          <w:i w:val="0"/>
          <w:color w:val="241B17"/>
          <w:sz w:val="24"/>
        </w:rPr>
        <w:t>8  常见问题</w:t>
      </w:r>
    </w:p>
    <w:p>
      <w:pPr>
        <w:spacing w:before="40" w:after="40" w:line="336" w:lineRule="auto"/>
        <w:ind w:left="0"/>
      </w:pPr>
      <w:r>
        <w:rPr>
          <w:rFonts w:ascii="微软雅黑" w:hAnsi="微软雅黑" w:eastAsia="微软雅黑" w:cs="微软雅黑"/>
          <w:b/>
          <w:i w:val="0"/>
          <w:color w:val="241B17"/>
          <w:sz w:val="24"/>
        </w:rPr>
        <w:t>9  上传前检查清单</w:t>
      </w:r>
    </w:p>
    <w:p>
      <w:pPr>
        <w:spacing w:before="40" w:after="40" w:line="336" w:lineRule="auto"/>
        <w:ind w:left="0"/>
      </w:pPr>
      <w:r>
        <w:rPr>
          <w:rFonts w:ascii="微软雅黑" w:hAnsi="微软雅黑" w:eastAsia="微软雅黑" w:cs="微软雅黑"/>
          <w:b/>
          <w:i w:val="0"/>
          <w:color w:val="241B17"/>
          <w:sz w:val="24"/>
        </w:rPr>
        <w:t>附录 A  关键路径速查</w:t>
      </w:r>
    </w:p>
    <w:p>
      <w:pPr>
        <w:spacing w:before="40" w:after="40" w:line="336" w:lineRule="auto"/>
        <w:ind w:left="0"/>
      </w:pPr>
      <w:r>
        <w:rPr>
          <w:rFonts w:ascii="微软雅黑" w:hAnsi="微软雅黑" w:eastAsia="微软雅黑" w:cs="微软雅黑"/>
          <w:b/>
          <w:i w:val="0"/>
          <w:color w:val="241B17"/>
          <w:sz w:val="24"/>
        </w:rPr>
        <w:t>附录 B  端到端示例</w:t>
      </w:r>
    </w:p>
    <w:p>
      <w:pPr>
        <w:spacing w:before="0" w:after="0" w:line="312" w:lineRule="auto"/>
      </w:pPr>
      <w:r>
        <w:fldChar w:fldCharType="end"/>
      </w:r>
    </w:p>
    <w:p>
      <w:pPr>
        <w:pStyle w:val="Heading1"/>
        <w:keepNext/>
        <w:pageBreakBefore/>
        <w:spacing w:before="400" w:after="200"/>
      </w:pPr>
      <w:r>
        <w:rPr>
          <w:rFonts w:ascii="微软雅黑" w:hAnsi="微软雅黑" w:eastAsia="微软雅黑" w:cs="微软雅黑"/>
          <w:b/>
          <w:i w:val="0"/>
          <w:color w:val="241B17"/>
          <w:sz w:val="40"/>
        </w:rPr>
        <w:t>1  概述</w:t>
      </w:r>
    </w:p>
    <w:p>
      <w:pPr>
        <w:pStyle w:val="Heading2"/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A8261B"/>
          <w:sz w:val="30"/>
        </w:rPr>
        <w:t>1.1  编写目的</w:t>
      </w:r>
    </w:p>
    <w:p>
      <w:pPr>
        <w:spacing w:before="0" w:after="160" w:line="360" w:lineRule="auto"/>
        <w:ind w:firstLine="420"/>
        <w:jc w:val="both"/>
      </w:pPr>
      <w:r>
        <w:rPr>
          <w:rFonts w:ascii="Calibri" w:hAnsi="Calibri" w:eastAsia="宋体" w:cs="Calibri"/>
          <w:b w:val="0"/>
          <w:i w:val="0"/>
          <w:color w:val="241B17"/>
          <w:sz w:val="24"/>
        </w:rPr>
        <w:t>本手册面向接入 TAA 机密计算平台的模型提供方，说明模型代码在 TEE（可信执行环境）内应如何读取输入、写出日志、上报训练进度并生成结果汇总文件。按本手册改造后的代码不调用任何网络接口，也不需要引入专有依赖，在普通环境下同样可以运行。</w:t>
      </w:r>
    </w:p>
    <w:p>
      <w:pPr>
        <w:pStyle w:val="Heading2"/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A8261B"/>
          <w:sz w:val="30"/>
        </w:rPr>
        <w:t>1.2  适用范围</w:t>
      </w:r>
    </w:p>
    <w:p>
      <w:pPr>
        <w:spacing w:before="0" w:after="160" w:line="360" w:lineRule="auto"/>
        <w:ind w:firstLine="420"/>
        <w:jc w:val="both"/>
      </w:pPr>
      <w:r>
        <w:rPr>
          <w:rFonts w:ascii="Calibri" w:hAnsi="Calibri" w:eastAsia="宋体" w:cs="Calibri"/>
          <w:b w:val="0"/>
          <w:i w:val="0"/>
          <w:color w:val="241B17"/>
          <w:sz w:val="24"/>
        </w:rPr>
        <w:t>本手册适用于在 TAA 内执行的训练任务；推理任务沿用同一套目录与文件约定。手册只覆盖文件读写约定；代码审计红线、任务阶段划分与产物导出口径不在本手册范围内。</w:t>
      </w:r>
    </w:p>
    <w:p>
      <w:pPr>
        <w:pStyle w:val="Heading2"/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A8261B"/>
          <w:sz w:val="30"/>
        </w:rPr>
        <w:t>1.3  读者对象</w:t>
      </w:r>
    </w:p>
    <w:p>
      <w:pPr>
        <w:spacing w:before="0" w:after="160" w:line="360" w:lineRule="auto"/>
        <w:ind w:firstLine="420"/>
        <w:jc w:val="both"/>
      </w:pPr>
      <w:r>
        <w:rPr>
          <w:rFonts w:ascii="Calibri" w:hAnsi="Calibri" w:eastAsia="宋体" w:cs="Calibri"/>
          <w:b w:val="0"/>
          <w:i w:val="0"/>
          <w:color w:val="241B17"/>
          <w:sz w:val="24"/>
        </w:rPr>
        <w:t>负责模型训练或推理代码开发、需要将代码接入 TAA 的工程人员。读者应熟悉 Linux 文件操作与 JSON 格式，并具备一定编程能力。</w:t>
      </w:r>
    </w:p>
    <w:p>
      <w:pPr>
        <w:pStyle w:val="Heading2"/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A8261B"/>
          <w:sz w:val="30"/>
        </w:rPr>
        <w:t>1.4  术语与缩略语</w:t>
      </w:r>
    </w:p>
    <w:p>
      <w:pPr>
        <w:keepNext/>
        <w:spacing w:before="200" w:after="60" w:line="288" w:lineRule="auto"/>
      </w:pPr>
      <w:r>
        <w:rPr>
          <w:rFonts w:ascii="微软雅黑" w:hAnsi="微软雅黑" w:eastAsia="微软雅黑" w:cs="微软雅黑"/>
          <w:b w:val="0"/>
          <w:i w:val="0"/>
          <w:color w:val="9B8A82"/>
          <w:sz w:val="20"/>
        </w:rPr>
        <w:t>表 1-1  术语说明</w:t>
      </w:r>
    </w:p>
    <w:tbl>
      <w:tblPr>
        <w:tblW w:type="auto" w:w="0"/>
        <w:jc w:val="left"/>
        <w:tblBorders>
          <w:top w:val="single" w:sz="4" w:space="0" w:color="DDC8BE"/>
          <w:left w:val="single" w:sz="4" w:space="0" w:color="DDC8BE"/>
          <w:bottom w:val="single" w:sz="4" w:space="0" w:color="DDC8BE"/>
          <w:right w:val="single" w:sz="4" w:space="0" w:color="DDC8BE"/>
          <w:insideH w:val="single" w:sz="4" w:space="0" w:color="E9DAD2"/>
          <w:insideV w:val="single" w:sz="4" w:space="0" w:color="E9DAD2"/>
        </w:tblBorders>
        <w:tblLayout w:type="fixed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  <w:cantSplit w:val="true"/>
        </w:trPr>
        <w:tc>
          <w:tcPr>
            <w:tcW w:type="dxa" w:w="1587"/>
            <w:shd w:val="clear" w:color="auto" w:fill="FBEDE5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6B5B54"/>
                <w:sz w:val="20"/>
              </w:rPr>
              <w:t>术语</w:t>
            </w:r>
          </w:p>
        </w:tc>
        <w:tc>
          <w:tcPr>
            <w:tcW w:type="dxa" w:w="7597"/>
            <w:shd w:val="clear" w:color="auto" w:fill="FBEDE5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6B5B54"/>
                <w:sz w:val="20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TAA</w:t>
            </w:r>
          </w:p>
        </w:tc>
        <w:tc>
          <w:tcPr>
            <w:tcW w:type="dxa" w:w="7597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Trusted Application Agent，可信应用代理；模型训练与推理的机密计算平台，模型代码在其中的 TEE 内执行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TEE</w:t>
            </w:r>
          </w:p>
        </w:tc>
        <w:tc>
          <w:tcPr>
            <w:tcW w:type="dxa" w:w="7597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Trusted Execution Environment，可信执行环境；宿主无法读取或篡改其中的内存与文件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输入</w:t>
            </w:r>
          </w:p>
        </w:tc>
        <w:tc>
          <w:tcPr>
            <w:tcW w:type="dxa" w:w="7597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 xml:space="preserve">平台提供、模型只读的数据，位于 </w:t>
            </w:r>
            <w:r>
              <w:rPr>
                <w:rFonts w:ascii="Consolas" w:hAnsi="Consolas" w:eastAsia="宋体" w:cs="Consolas"/>
                <w:b w:val="0"/>
                <w:i w:val="0"/>
                <w:color w:val="A8261B"/>
                <w:sz w:val="20"/>
              </w:rPr>
              <w:t>/opt/taa/input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产物</w:t>
            </w:r>
          </w:p>
        </w:tc>
        <w:tc>
          <w:tcPr>
            <w:tcW w:type="dxa" w:w="7597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 xml:space="preserve">需要导出的输出文件，位于 </w:t>
            </w:r>
            <w:r>
              <w:rPr>
                <w:rFonts w:ascii="Consolas" w:hAnsi="Consolas" w:eastAsia="宋体" w:cs="Consolas"/>
                <w:b w:val="0"/>
                <w:i w:val="0"/>
                <w:color w:val="A8261B"/>
                <w:sz w:val="20"/>
              </w:rPr>
              <w:t>/opt/taa/output/result</w:t>
            </w: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，任务结束后统一导出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旁路文件</w:t>
            </w:r>
          </w:p>
        </w:tc>
        <w:tc>
          <w:tcPr>
            <w:tcW w:type="dxa" w:w="7597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日志与进度文件，用于展示运行状态，不随任务导出</w:t>
            </w:r>
          </w:p>
        </w:tc>
      </w:tr>
    </w:tbl>
    <w:p>
      <w:pPr>
        <w:spacing w:before="0" w:after="240" w:line="240" w:lineRule="auto"/>
      </w:pPr>
      <w:r>
        <w:rPr>
          <w:rFonts w:ascii="Calibri" w:hAnsi="Calibri" w:eastAsia="宋体" w:cs="Calibri"/>
          <w:b w:val="0"/>
          <w:i w:val="0"/>
          <w:color w:val="241B17"/>
          <w:sz w:val="4"/>
        </w:rPr>
      </w:r>
    </w:p>
    <w:p>
      <w:pPr>
        <w:spacing w:before="0" w:after="160" w:line="360" w:lineRule="auto"/>
        <w:ind w:firstLine="420"/>
        <w:jc w:val="both"/>
      </w:pPr>
      <w:r>
        <w:rPr>
          <w:rFonts w:ascii="Calibri" w:hAnsi="Calibri" w:eastAsia="宋体" w:cs="Calibri"/>
          <w:b w:val="0"/>
          <w:i w:val="0"/>
          <w:color w:val="241B17"/>
          <w:sz w:val="24"/>
        </w:rPr>
        <w:t>文中「注意」框表示必须遵守的限制，「提示」框给出建议做法；代码示例可直接复制使用。</w:t>
      </w:r>
    </w:p>
    <w:p>
      <w:pPr>
        <w:pStyle w:val="Heading1"/>
        <w:keepNext/>
        <w:pageBreakBefore/>
        <w:spacing w:before="400" w:after="200"/>
      </w:pPr>
      <w:r>
        <w:rPr>
          <w:rFonts w:ascii="微软雅黑" w:hAnsi="微软雅黑" w:eastAsia="微软雅黑" w:cs="微软雅黑"/>
          <w:b/>
          <w:i w:val="0"/>
          <w:color w:val="241B17"/>
          <w:sz w:val="40"/>
        </w:rPr>
        <w:t>2  运行环境与目录布局</w:t>
      </w:r>
    </w:p>
    <w:p>
      <w:pPr>
        <w:pStyle w:val="Heading2"/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A8261B"/>
          <w:sz w:val="30"/>
        </w:rPr>
        <w:t>2.1  TEE 内目录结构</w:t>
      </w:r>
    </w:p>
    <w:p>
      <w:pPr>
        <w:spacing w:before="0" w:after="160" w:line="360" w:lineRule="auto"/>
        <w:ind w:firstLine="420"/>
        <w:jc w:val="both"/>
      </w:pPr>
      <w:r>
        <w:rPr>
          <w:rFonts w:ascii="Calibri" w:hAnsi="Calibri" w:eastAsia="宋体" w:cs="Calibri"/>
          <w:b w:val="0"/>
          <w:i w:val="0"/>
          <w:color w:val="241B17"/>
          <w:sz w:val="24"/>
        </w:rPr>
        <w:t>TEE 内固定提供以下目录，模型代码只与它们打交道。输入目录的内容按模型实际需要而定，由平台在任务开始时准备。</w:t>
      </w:r>
    </w:p>
    <w:p>
      <w:pPr>
        <w:keepNext/>
        <w:spacing w:before="200" w:after="60" w:line="288" w:lineRule="auto"/>
      </w:pPr>
      <w:r>
        <w:rPr>
          <w:rFonts w:ascii="微软雅黑" w:hAnsi="微软雅黑" w:eastAsia="微软雅黑" w:cs="微软雅黑"/>
          <w:b w:val="0"/>
          <w:i w:val="0"/>
          <w:color w:val="9B8A82"/>
          <w:sz w:val="20"/>
        </w:rPr>
        <w:t>表 2-1  目录结构</w:t>
      </w:r>
    </w:p>
    <w:tbl>
      <w:tblPr>
        <w:tblW w:type="auto" w:w="0"/>
        <w:jc w:val="left"/>
        <w:tblBorders>
          <w:top w:val="single" w:sz="4" w:space="0" w:color="DDC8BE"/>
          <w:left w:val="single" w:sz="4" w:space="0" w:color="DDC8BE"/>
          <w:bottom w:val="single" w:sz="4" w:space="0" w:color="DDC8BE"/>
          <w:right w:val="single" w:sz="4" w:space="0" w:color="DDC8BE"/>
          <w:insideH w:val="single" w:sz="4" w:space="0" w:color="E9DAD2"/>
          <w:insideV w:val="single" w:sz="4" w:space="0" w:color="E9DAD2"/>
        </w:tblBorders>
        <w:tblLayout w:type="fixed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  <w:cantSplit w:val="true"/>
        </w:trPr>
        <w:tc>
          <w:tcPr>
            <w:tcW w:type="dxa" w:w="4762"/>
            <w:shd w:val="clear" w:color="auto" w:fill="FBEDE5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6B5B54"/>
                <w:sz w:val="20"/>
              </w:rPr>
              <w:t>路径</w:t>
            </w:r>
          </w:p>
        </w:tc>
        <w:tc>
          <w:tcPr>
            <w:tcW w:type="dxa" w:w="4422"/>
            <w:shd w:val="clear" w:color="auto" w:fill="FBEDE5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6B5B54"/>
                <w:sz w:val="20"/>
              </w:rPr>
              <w:t>角色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spacing w:before="0" w:after="0" w:line="312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A8261B"/>
                <w:sz w:val="19"/>
              </w:rPr>
              <w:t>/opt/taa/input/</w:t>
            </w:r>
          </w:p>
        </w:tc>
        <w:tc>
          <w:tcPr>
            <w:tcW w:type="dxa" w:w="4422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只读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spacing w:before="0" w:after="0" w:line="312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A8261B"/>
                <w:sz w:val="19"/>
              </w:rPr>
              <w:t>/opt/taa/output/</w:t>
            </w:r>
          </w:p>
        </w:tc>
        <w:tc>
          <w:tcPr>
            <w:tcW w:type="dxa" w:w="4422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可写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spacing w:before="0" w:after="0" w:line="312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A8261B"/>
                <w:sz w:val="19"/>
              </w:rPr>
              <w:t xml:space="preserve">    ├── result/</w:t>
            </w:r>
          </w:p>
        </w:tc>
        <w:tc>
          <w:tcPr>
            <w:tcW w:type="dxa" w:w="4422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交付 · 唯一会被导出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spacing w:before="0" w:after="0" w:line="312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A8261B"/>
                <w:sz w:val="19"/>
              </w:rPr>
              <w:t xml:space="preserve">    │   ├── weights/</w:t>
            </w:r>
          </w:p>
        </w:tc>
        <w:tc>
          <w:tcPr>
            <w:tcW w:type="dxa" w:w="4422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模型权重（示例）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spacing w:before="0" w:after="0" w:line="312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A8261B"/>
                <w:sz w:val="19"/>
              </w:rPr>
              <w:t xml:space="preserve">    │   ├── training_result.json</w:t>
            </w:r>
          </w:p>
        </w:tc>
        <w:tc>
          <w:tcPr>
            <w:tcW w:type="dxa" w:w="4422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结果汇总文件，见第 6 章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spacing w:before="0" w:after="0" w:line="312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A8261B"/>
                <w:sz w:val="19"/>
              </w:rPr>
              <w:t xml:space="preserve">    │   ├── test_result.xlsx</w:t>
            </w:r>
          </w:p>
        </w:tc>
        <w:tc>
          <w:tcPr>
            <w:tcW w:type="dxa" w:w="4422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测试结果（示例）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spacing w:before="0" w:after="0" w:line="312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A8261B"/>
                <w:sz w:val="19"/>
              </w:rPr>
              <w:t xml:space="preserve">    │   └── …</w:t>
            </w:r>
          </w:p>
        </w:tc>
        <w:tc>
          <w:tcPr>
            <w:tcW w:type="dxa" w:w="4422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按实际交付内容增删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spacing w:before="0" w:after="0" w:line="312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A8261B"/>
                <w:sz w:val="19"/>
              </w:rPr>
              <w:t xml:space="preserve">    ├── log/</w:t>
            </w:r>
          </w:p>
        </w:tc>
        <w:tc>
          <w:tcPr>
            <w:tcW w:type="dxa" w:w="4422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旁路 · 不导出 · 平台据此展示训练过程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spacing w:before="0" w:after="0" w:line="312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A8261B"/>
                <w:sz w:val="19"/>
              </w:rPr>
              <w:t xml:space="preserve">    │   └── train.jsonl</w:t>
            </w:r>
          </w:p>
        </w:tc>
        <w:tc>
          <w:tcPr>
            <w:tcW w:type="dxa" w:w="4422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每行一条 JSON 日志，可拆成多个文件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spacing w:before="0" w:after="0" w:line="312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A8261B"/>
                <w:sz w:val="19"/>
              </w:rPr>
              <w:t xml:space="preserve">    └── progress/</w:t>
            </w:r>
          </w:p>
        </w:tc>
        <w:tc>
          <w:tcPr>
            <w:tcW w:type="dxa" w:w="4422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旁路 · 不导出 · 平台据此显示进度条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spacing w:before="0" w:after="0" w:line="312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A8261B"/>
                <w:sz w:val="19"/>
              </w:rPr>
              <w:t xml:space="preserve">        └── progress.json</w:t>
            </w:r>
          </w:p>
        </w:tc>
        <w:tc>
          <w:tcPr>
            <w:tcW w:type="dxa" w:w="4422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文件名固定，进度写在其中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spacing w:before="0" w:after="0" w:line="312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A8261B"/>
                <w:sz w:val="19"/>
              </w:rPr>
              <w:t>/opt/taa/models/</w:t>
            </w:r>
          </w:p>
        </w:tc>
        <w:tc>
          <w:tcPr>
            <w:tcW w:type="dxa" w:w="4422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你的源码 · 进程工作目录</w:t>
            </w:r>
          </w:p>
        </w:tc>
      </w:tr>
    </w:tbl>
    <w:p>
      <w:pPr>
        <w:spacing w:before="0" w:after="240" w:line="240" w:lineRule="auto"/>
      </w:pPr>
      <w:r>
        <w:rPr>
          <w:rFonts w:ascii="Calibri" w:hAnsi="Calibri" w:eastAsia="宋体" w:cs="Calibri"/>
          <w:b w:val="0"/>
          <w:i w:val="0"/>
          <w:color w:val="241B17"/>
          <w:sz w:val="4"/>
        </w:rPr>
      </w:r>
    </w:p>
    <w:p>
      <w:pPr>
        <w:pStyle w:val="Heading2"/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A8261B"/>
          <w:sz w:val="30"/>
        </w:rPr>
        <w:t>2.2  目录职责与生命周期</w:t>
      </w:r>
    </w:p>
    <w:p>
      <w:pPr>
        <w:keepNext/>
        <w:spacing w:before="200" w:after="60" w:line="288" w:lineRule="auto"/>
      </w:pPr>
      <w:r>
        <w:rPr>
          <w:rFonts w:ascii="微软雅黑" w:hAnsi="微软雅黑" w:eastAsia="微软雅黑" w:cs="微软雅黑"/>
          <w:b w:val="0"/>
          <w:i w:val="0"/>
          <w:color w:val="9B8A82"/>
          <w:sz w:val="20"/>
        </w:rPr>
        <w:t>表 2-2  目录职责与生命周期</w:t>
      </w:r>
    </w:p>
    <w:tbl>
      <w:tblPr>
        <w:tblW w:type="auto" w:w="0"/>
        <w:jc w:val="left"/>
        <w:tblBorders>
          <w:top w:val="single" w:sz="4" w:space="0" w:color="DDC8BE"/>
          <w:left w:val="single" w:sz="4" w:space="0" w:color="DDC8BE"/>
          <w:bottom w:val="single" w:sz="4" w:space="0" w:color="DDC8BE"/>
          <w:right w:val="single" w:sz="4" w:space="0" w:color="DDC8BE"/>
          <w:insideH w:val="single" w:sz="4" w:space="0" w:color="E9DAD2"/>
          <w:insideV w:val="single" w:sz="4" w:space="0" w:color="E9DAD2"/>
        </w:tblBorders>
        <w:tblLayout w:type="fixed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  <w:cantSplit w:val="true"/>
        </w:trPr>
        <w:tc>
          <w:tcPr>
            <w:tcW w:type="dxa" w:w="2835"/>
            <w:shd w:val="clear" w:color="auto" w:fill="FBEDE5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6B5B54"/>
                <w:sz w:val="20"/>
              </w:rPr>
              <w:t>目录</w:t>
            </w:r>
          </w:p>
        </w:tc>
        <w:tc>
          <w:tcPr>
            <w:tcW w:type="dxa" w:w="2268"/>
            <w:shd w:val="clear" w:color="auto" w:fill="FBEDE5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6B5B54"/>
                <w:sz w:val="20"/>
              </w:rPr>
              <w:t>用途</w:t>
            </w:r>
          </w:p>
        </w:tc>
        <w:tc>
          <w:tcPr>
            <w:tcW w:type="dxa" w:w="1134"/>
            <w:shd w:val="clear" w:color="auto" w:fill="FBEDE5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6B5B54"/>
                <w:sz w:val="20"/>
              </w:rPr>
              <w:t>是否导出</w:t>
            </w:r>
          </w:p>
        </w:tc>
        <w:tc>
          <w:tcPr>
            <w:tcW w:type="dxa" w:w="2948"/>
            <w:shd w:val="clear" w:color="auto" w:fill="FBEDE5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6B5B54"/>
                <w:sz w:val="20"/>
              </w:rPr>
              <w:t>生命周期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before="0" w:after="0" w:line="312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A8261B"/>
                <w:sz w:val="19"/>
              </w:rPr>
              <w:t>/opt/taa/input/</w:t>
            </w:r>
          </w:p>
        </w:tc>
        <w:tc>
          <w:tcPr>
            <w:tcW w:type="dxa" w:w="2268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模型只读的输入数据</w:t>
            </w:r>
          </w:p>
        </w:tc>
        <w:tc>
          <w:tcPr>
            <w:tcW w:type="dxa" w:w="1134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否</w:t>
            </w:r>
          </w:p>
        </w:tc>
        <w:tc>
          <w:tcPr>
            <w:tcW w:type="dxa" w:w="2948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任务开始时由 TAA 将所需数据集拷贝到该目录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before="0" w:after="0" w:line="312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A8261B"/>
                <w:sz w:val="19"/>
              </w:rPr>
              <w:t>/opt/taa/output/result/</w:t>
            </w:r>
          </w:p>
        </w:tc>
        <w:tc>
          <w:tcPr>
            <w:tcW w:type="dxa" w:w="2268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交付产物</w:t>
            </w:r>
          </w:p>
        </w:tc>
        <w:tc>
          <w:tcPr>
            <w:tcW w:type="dxa" w:w="1134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是（唯一）</w:t>
            </w:r>
          </w:p>
        </w:tc>
        <w:tc>
          <w:tcPr>
            <w:tcW w:type="dxa" w:w="2948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任务开始时创建；进程正常结束后移出并落盘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before="0" w:after="0" w:line="312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A8261B"/>
                <w:sz w:val="19"/>
              </w:rPr>
              <w:t>/opt/taa/output/log/</w:t>
            </w:r>
          </w:p>
        </w:tc>
        <w:tc>
          <w:tcPr>
            <w:tcW w:type="dxa" w:w="2268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运行日志</w:t>
            </w:r>
          </w:p>
        </w:tc>
        <w:tc>
          <w:tcPr>
            <w:tcW w:type="dxa" w:w="1134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否</w:t>
            </w:r>
          </w:p>
        </w:tc>
        <w:tc>
          <w:tcPr>
            <w:tcW w:type="dxa" w:w="2948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任务结束后清空；执行期间逐行追加，可拆成多个 *.jsonl / *.log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before="0" w:after="0" w:line="312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A8261B"/>
                <w:sz w:val="19"/>
              </w:rPr>
              <w:t>/opt/taa/output/progress/</w:t>
            </w:r>
          </w:p>
        </w:tc>
        <w:tc>
          <w:tcPr>
            <w:tcW w:type="dxa" w:w="2268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进度文件所在目录</w:t>
            </w:r>
          </w:p>
        </w:tc>
        <w:tc>
          <w:tcPr>
            <w:tcW w:type="dxa" w:w="1134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否</w:t>
            </w:r>
          </w:p>
        </w:tc>
        <w:tc>
          <w:tcPr>
            <w:tcW w:type="dxa" w:w="2948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任务结束后清空；执行期间反复覆盖写入 progress.json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before="0" w:after="0" w:line="312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A8261B"/>
                <w:sz w:val="19"/>
              </w:rPr>
              <w:t>/opt/taa/models/</w:t>
            </w:r>
          </w:p>
        </w:tc>
        <w:tc>
          <w:tcPr>
            <w:tcW w:type="dxa" w:w="2268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模型源码，进程工作目录</w:t>
            </w:r>
          </w:p>
        </w:tc>
        <w:tc>
          <w:tcPr>
            <w:tcW w:type="dxa" w:w="1134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否</w:t>
            </w:r>
          </w:p>
        </w:tc>
        <w:tc>
          <w:tcPr>
            <w:tcW w:type="dxa" w:w="2948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任务开始时提供</w:t>
            </w:r>
          </w:p>
        </w:tc>
      </w:tr>
    </w:tbl>
    <w:p>
      <w:pPr>
        <w:spacing w:before="0" w:after="240" w:line="240" w:lineRule="auto"/>
      </w:pPr>
      <w:r>
        <w:rPr>
          <w:rFonts w:ascii="Calibri" w:hAnsi="Calibri" w:eastAsia="宋体" w:cs="Calibri"/>
          <w:b w:val="0"/>
          <w:i w:val="0"/>
          <w:color w:val="241B17"/>
          <w:sz w:val="4"/>
        </w:rPr>
      </w:r>
    </w:p>
    <w:p>
      <w:pPr>
        <w:pStyle w:val="Heading2"/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A8261B"/>
          <w:sz w:val="30"/>
        </w:rPr>
        <w:t>2.3  基本约定</w:t>
      </w:r>
    </w:p>
    <w:p>
      <w:pPr>
        <w:spacing w:before="0" w:after="160" w:line="360" w:lineRule="auto"/>
        <w:ind w:firstLine="420"/>
        <w:jc w:val="both"/>
      </w:pPr>
      <w:r>
        <w:rPr>
          <w:rFonts w:ascii="Calibri" w:hAnsi="Calibri" w:eastAsia="宋体" w:cs="Calibri"/>
          <w:b w:val="0"/>
          <w:i w:val="0"/>
          <w:color w:val="241B17"/>
          <w:sz w:val="24"/>
        </w:rPr>
        <w:t>接入前请先确认以下三条约定，它们贯穿全文：</w:t>
      </w:r>
    </w:p>
    <w:p>
      <w:pPr>
        <w:spacing w:before="0" w:after="60" w:line="348" w:lineRule="auto"/>
        <w:ind w:left="624" w:hanging="351"/>
        <w:jc w:val="both"/>
      </w:pPr>
      <w:r>
        <w:rPr>
          <w:rFonts w:ascii="Calibri" w:hAnsi="Calibri" w:eastAsia="宋体" w:cs="Calibri"/>
          <w:b/>
          <w:i w:val="0"/>
          <w:color w:val="D9500F"/>
          <w:sz w:val="24"/>
        </w:rPr>
        <w:t xml:space="preserve">1) </w:t>
      </w:r>
      <w:r>
        <w:rPr>
          <w:rFonts w:ascii="Calibri" w:hAnsi="Calibri" w:eastAsia="宋体" w:cs="Calibri"/>
          <w:b/>
          <w:i w:val="0"/>
          <w:color w:val="241B17"/>
          <w:sz w:val="24"/>
        </w:rPr>
        <w:t>输入目录只读。</w:t>
      </w:r>
      <w:r>
        <w:rPr>
          <w:rFonts w:ascii="Calibri" w:hAnsi="Calibri" w:eastAsia="宋体" w:cs="Calibri"/>
          <w:b w:val="0"/>
          <w:i w:val="0"/>
          <w:color w:val="241B17"/>
          <w:sz w:val="24"/>
        </w:rPr>
        <w:t xml:space="preserve"> 不得在 </w:t>
      </w:r>
      <w:r>
        <w:rPr>
          <w:rFonts w:ascii="Consolas" w:hAnsi="Consolas" w:eastAsia="宋体" w:cs="Consolas"/>
          <w:b w:val="0"/>
          <w:i w:val="0"/>
          <w:color w:val="A8261B"/>
          <w:sz w:val="23"/>
        </w:rPr>
        <w:t>/opt/taa/input</w:t>
      </w:r>
      <w:r>
        <w:rPr>
          <w:rFonts w:ascii="Calibri" w:hAnsi="Calibri" w:eastAsia="宋体" w:cs="Calibri"/>
          <w:b w:val="0"/>
          <w:i w:val="0"/>
          <w:color w:val="241B17"/>
          <w:sz w:val="24"/>
        </w:rPr>
        <w:t xml:space="preserve"> 下创建、修改或删除任何文件，包括缓存与临时文件。</w:t>
      </w:r>
    </w:p>
    <w:p>
      <w:pPr>
        <w:spacing w:before="0" w:after="60" w:line="348" w:lineRule="auto"/>
        <w:ind w:left="624" w:hanging="351"/>
        <w:jc w:val="both"/>
      </w:pPr>
      <w:r>
        <w:rPr>
          <w:rFonts w:ascii="Calibri" w:hAnsi="Calibri" w:eastAsia="宋体" w:cs="Calibri"/>
          <w:b/>
          <w:i w:val="0"/>
          <w:color w:val="D9500F"/>
          <w:sz w:val="24"/>
        </w:rPr>
        <w:t xml:space="preserve">2) </w:t>
      </w:r>
      <w:r>
        <w:rPr>
          <w:rFonts w:ascii="Calibri" w:hAnsi="Calibri" w:eastAsia="宋体" w:cs="Calibri"/>
          <w:b/>
          <w:i w:val="0"/>
          <w:color w:val="241B17"/>
          <w:sz w:val="24"/>
        </w:rPr>
        <w:t xml:space="preserve">产物集中在 </w:t>
      </w:r>
      <w:r>
        <w:rPr>
          <w:rFonts w:ascii="Consolas" w:hAnsi="Consolas" w:eastAsia="宋体" w:cs="Consolas"/>
          <w:b/>
          <w:i w:val="0"/>
          <w:color w:val="A8261B"/>
          <w:sz w:val="23"/>
        </w:rPr>
        <w:t>result/</w:t>
      </w:r>
      <w:r>
        <w:rPr>
          <w:rFonts w:ascii="Calibri" w:hAnsi="Calibri" w:eastAsia="宋体" w:cs="Calibri"/>
          <w:b/>
          <w:i w:val="0"/>
          <w:color w:val="241B17"/>
          <w:sz w:val="24"/>
        </w:rPr>
        <w:t>。</w:t>
      </w:r>
      <w:r>
        <w:rPr>
          <w:rFonts w:ascii="Calibri" w:hAnsi="Calibri" w:eastAsia="宋体" w:cs="Calibri"/>
          <w:b w:val="0"/>
          <w:i w:val="0"/>
          <w:color w:val="241B17"/>
          <w:sz w:val="24"/>
        </w:rPr>
        <w:t xml:space="preserve"> </w:t>
      </w:r>
      <w:r>
        <w:rPr>
          <w:rFonts w:ascii="Consolas" w:hAnsi="Consolas" w:eastAsia="宋体" w:cs="Consolas"/>
          <w:b w:val="0"/>
          <w:i w:val="0"/>
          <w:color w:val="A8261B"/>
          <w:sz w:val="23"/>
        </w:rPr>
        <w:t>log/</w:t>
      </w:r>
      <w:r>
        <w:rPr>
          <w:rFonts w:ascii="Calibri" w:hAnsi="Calibri" w:eastAsia="宋体" w:cs="Calibri"/>
          <w:b w:val="0"/>
          <w:i w:val="0"/>
          <w:color w:val="241B17"/>
          <w:sz w:val="24"/>
        </w:rPr>
        <w:t xml:space="preserve"> 与 </w:t>
      </w:r>
      <w:r>
        <w:rPr>
          <w:rFonts w:ascii="Consolas" w:hAnsi="Consolas" w:eastAsia="宋体" w:cs="Consolas"/>
          <w:b w:val="0"/>
          <w:i w:val="0"/>
          <w:color w:val="A8261B"/>
          <w:sz w:val="23"/>
        </w:rPr>
        <w:t>progress/</w:t>
      </w:r>
      <w:r>
        <w:rPr>
          <w:rFonts w:ascii="Calibri" w:hAnsi="Calibri" w:eastAsia="宋体" w:cs="Calibri"/>
          <w:b w:val="0"/>
          <w:i w:val="0"/>
          <w:color w:val="241B17"/>
          <w:sz w:val="24"/>
        </w:rPr>
        <w:t xml:space="preserve"> 只是旁路通道；需要交付的文件一律放 </w:t>
      </w:r>
      <w:r>
        <w:rPr>
          <w:rFonts w:ascii="Consolas" w:hAnsi="Consolas" w:eastAsia="宋体" w:cs="Consolas"/>
          <w:b w:val="0"/>
          <w:i w:val="0"/>
          <w:color w:val="A8261B"/>
          <w:sz w:val="23"/>
        </w:rPr>
        <w:t>result/</w:t>
      </w:r>
      <w:r>
        <w:rPr>
          <w:rFonts w:ascii="Calibri" w:hAnsi="Calibri" w:eastAsia="宋体" w:cs="Calibri"/>
          <w:b w:val="0"/>
          <w:i w:val="0"/>
          <w:color w:val="241B17"/>
          <w:sz w:val="24"/>
        </w:rPr>
        <w:t>。</w:t>
      </w:r>
    </w:p>
    <w:p>
      <w:pPr>
        <w:spacing w:before="0" w:after="60" w:line="348" w:lineRule="auto"/>
        <w:ind w:left="624" w:hanging="351"/>
        <w:jc w:val="both"/>
      </w:pPr>
      <w:r>
        <w:rPr>
          <w:rFonts w:ascii="Calibri" w:hAnsi="Calibri" w:eastAsia="宋体" w:cs="Calibri"/>
          <w:b/>
          <w:i w:val="0"/>
          <w:color w:val="D9500F"/>
          <w:sz w:val="24"/>
        </w:rPr>
        <w:t xml:space="preserve">3) </w:t>
      </w:r>
      <w:r>
        <w:rPr>
          <w:rFonts w:ascii="Calibri" w:hAnsi="Calibri" w:eastAsia="宋体" w:cs="Calibri"/>
          <w:b/>
          <w:i w:val="0"/>
          <w:color w:val="241B17"/>
          <w:sz w:val="24"/>
        </w:rPr>
        <w:t>不要写相对路径。</w:t>
      </w:r>
      <w:r>
        <w:rPr>
          <w:rFonts w:ascii="Calibri" w:hAnsi="Calibri" w:eastAsia="宋体" w:cs="Calibri"/>
          <w:b w:val="0"/>
          <w:i w:val="0"/>
          <w:color w:val="241B17"/>
          <w:sz w:val="24"/>
        </w:rPr>
        <w:t xml:space="preserve"> 进程的工作目录是源码目录，相对路径会落到代码目录而不是产物目录。</w:t>
      </w:r>
    </w:p>
    <w:p>
      <w:pPr>
        <w:pStyle w:val="Heading1"/>
        <w:keepNext/>
        <w:pageBreakBefore/>
        <w:spacing w:before="400" w:after="200"/>
      </w:pPr>
      <w:r>
        <w:rPr>
          <w:rFonts w:ascii="微软雅黑" w:hAnsi="微软雅黑" w:eastAsia="微软雅黑" w:cs="微软雅黑"/>
          <w:b/>
          <w:i w:val="0"/>
          <w:color w:val="241B17"/>
          <w:sz w:val="40"/>
        </w:rPr>
        <w:t>3  接入流程</w:t>
      </w:r>
    </w:p>
    <w:p>
      <w:pPr>
        <w:pStyle w:val="Heading2"/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A8261B"/>
          <w:sz w:val="30"/>
        </w:rPr>
        <w:t>3.1  接入步骤总览</w:t>
      </w:r>
    </w:p>
    <w:p>
      <w:pPr>
        <w:spacing w:before="0" w:after="160" w:line="360" w:lineRule="auto"/>
        <w:ind w:firstLine="420"/>
        <w:jc w:val="both"/>
      </w:pPr>
      <w:r>
        <w:rPr>
          <w:rFonts w:ascii="Calibri" w:hAnsi="Calibri" w:eastAsia="宋体" w:cs="Calibri"/>
          <w:b w:val="0"/>
          <w:i w:val="0"/>
          <w:color w:val="241B17"/>
          <w:sz w:val="24"/>
        </w:rPr>
        <w:t>把一份已有代码接入 TAA，通常按以下五步完成：</w:t>
      </w:r>
    </w:p>
    <w:p>
      <w:pPr>
        <w:keepNext/>
        <w:spacing w:before="200" w:after="60" w:line="288" w:lineRule="auto"/>
      </w:pPr>
      <w:r>
        <w:rPr>
          <w:rFonts w:ascii="微软雅黑" w:hAnsi="微软雅黑" w:eastAsia="微软雅黑" w:cs="微软雅黑"/>
          <w:b w:val="0"/>
          <w:i w:val="0"/>
          <w:color w:val="9B8A82"/>
          <w:sz w:val="20"/>
        </w:rPr>
        <w:t>表 3-1  接入步骤</w:t>
      </w:r>
    </w:p>
    <w:tbl>
      <w:tblPr>
        <w:tblW w:type="auto" w:w="0"/>
        <w:jc w:val="left"/>
        <w:tblBorders>
          <w:top w:val="single" w:sz="4" w:space="0" w:color="DDC8BE"/>
          <w:left w:val="single" w:sz="4" w:space="0" w:color="DDC8BE"/>
          <w:bottom w:val="single" w:sz="4" w:space="0" w:color="DDC8BE"/>
          <w:right w:val="single" w:sz="4" w:space="0" w:color="DDC8BE"/>
          <w:insideH w:val="single" w:sz="4" w:space="0" w:color="E9DAD2"/>
          <w:insideV w:val="single" w:sz="4" w:space="0" w:color="E9DAD2"/>
        </w:tblBorders>
        <w:tblLayout w:type="fixed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  <w:cantSplit w:val="true"/>
        </w:trPr>
        <w:tc>
          <w:tcPr>
            <w:tcW w:type="dxa" w:w="1020"/>
            <w:shd w:val="clear" w:color="auto" w:fill="FBEDE5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6B5B54"/>
                <w:sz w:val="20"/>
              </w:rPr>
              <w:t>步骤</w:t>
            </w:r>
          </w:p>
        </w:tc>
        <w:tc>
          <w:tcPr>
            <w:tcW w:type="dxa" w:w="5443"/>
            <w:shd w:val="clear" w:color="auto" w:fill="FBEDE5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6B5B54"/>
                <w:sz w:val="20"/>
              </w:rPr>
              <w:t>内容</w:t>
            </w:r>
          </w:p>
        </w:tc>
        <w:tc>
          <w:tcPr>
            <w:tcW w:type="dxa" w:w="2721"/>
            <w:shd w:val="clear" w:color="auto" w:fill="FBEDE5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6B5B54"/>
                <w:sz w:val="20"/>
              </w:rPr>
              <w:t>参见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1</w:t>
            </w:r>
          </w:p>
        </w:tc>
        <w:tc>
          <w:tcPr>
            <w:tcW w:type="dxa" w:w="5443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确认输入与输出目录</w:t>
            </w:r>
          </w:p>
        </w:tc>
        <w:tc>
          <w:tcPr>
            <w:tcW w:type="dxa" w:w="2721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2.1、2.2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2</w:t>
            </w:r>
          </w:p>
        </w:tc>
        <w:tc>
          <w:tcPr>
            <w:tcW w:type="dxa" w:w="5443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参数化目录配置</w:t>
            </w:r>
          </w:p>
        </w:tc>
        <w:tc>
          <w:tcPr>
            <w:tcW w:type="dxa" w:w="2721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3.3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3</w:t>
            </w:r>
          </w:p>
        </w:tc>
        <w:tc>
          <w:tcPr>
            <w:tcW w:type="dxa" w:w="5443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实现日志与进度输出</w:t>
            </w:r>
          </w:p>
        </w:tc>
        <w:tc>
          <w:tcPr>
            <w:tcW w:type="dxa" w:w="2721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第 4 章、第 5 章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4</w:t>
            </w:r>
          </w:p>
        </w:tc>
        <w:tc>
          <w:tcPr>
            <w:tcW w:type="dxa" w:w="5443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写出结果汇总文件</w:t>
            </w:r>
          </w:p>
        </w:tc>
        <w:tc>
          <w:tcPr>
            <w:tcW w:type="dxa" w:w="2721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第 6 章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5</w:t>
            </w:r>
          </w:p>
        </w:tc>
        <w:tc>
          <w:tcPr>
            <w:tcW w:type="dxa" w:w="5443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本地自检并上传</w:t>
            </w:r>
          </w:p>
        </w:tc>
        <w:tc>
          <w:tcPr>
            <w:tcW w:type="dxa" w:w="2721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3.5、第 9 章</w:t>
            </w:r>
          </w:p>
        </w:tc>
      </w:tr>
    </w:tbl>
    <w:p>
      <w:pPr>
        <w:spacing w:before="0" w:after="240" w:line="240" w:lineRule="auto"/>
      </w:pPr>
      <w:r>
        <w:rPr>
          <w:rFonts w:ascii="Calibri" w:hAnsi="Calibri" w:eastAsia="宋体" w:cs="Calibri"/>
          <w:b w:val="0"/>
          <w:i w:val="0"/>
          <w:color w:val="241B17"/>
          <w:sz w:val="4"/>
        </w:rPr>
      </w:r>
    </w:p>
    <w:p>
      <w:pPr>
        <w:pStyle w:val="Heading2"/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A8261B"/>
          <w:sz w:val="30"/>
        </w:rPr>
        <w:t>3.2  步骤一：确认输入与输出目录</w:t>
      </w:r>
    </w:p>
    <w:p>
      <w:pPr>
        <w:spacing w:before="0" w:after="160" w:line="360" w:lineRule="auto"/>
        <w:ind w:firstLine="420"/>
        <w:jc w:val="both"/>
      </w:pPr>
      <w:r>
        <w:rPr>
          <w:rFonts w:ascii="Calibri" w:hAnsi="Calibri" w:eastAsia="宋体" w:cs="Calibri"/>
          <w:b w:val="0"/>
          <w:i w:val="0"/>
          <w:color w:val="241B17"/>
          <w:sz w:val="24"/>
        </w:rPr>
        <w:t xml:space="preserve">先确认代码读取什么、产出什么。所有读取只应发生在 </w:t>
      </w:r>
      <w:r>
        <w:rPr>
          <w:rFonts w:ascii="Consolas" w:hAnsi="Consolas" w:eastAsia="宋体" w:cs="Consolas"/>
          <w:b w:val="0"/>
          <w:i w:val="0"/>
          <w:color w:val="A8261B"/>
          <w:sz w:val="23"/>
        </w:rPr>
        <w:t>/opt/taa/input</w:t>
      </w:r>
      <w:r>
        <w:rPr>
          <w:rFonts w:ascii="Calibri" w:hAnsi="Calibri" w:eastAsia="宋体" w:cs="Calibri"/>
          <w:b w:val="0"/>
          <w:i w:val="0"/>
          <w:color w:val="241B17"/>
          <w:sz w:val="24"/>
        </w:rPr>
        <w:t xml:space="preserve"> 下；所有需要交付的文件只应写到 </w:t>
      </w:r>
      <w:r>
        <w:rPr>
          <w:rFonts w:ascii="Consolas" w:hAnsi="Consolas" w:eastAsia="宋体" w:cs="Consolas"/>
          <w:b w:val="0"/>
          <w:i w:val="0"/>
          <w:color w:val="A8261B"/>
          <w:sz w:val="23"/>
        </w:rPr>
        <w:t>/opt/taa/output/result</w:t>
      </w:r>
      <w:r>
        <w:rPr>
          <w:rFonts w:ascii="Calibri" w:hAnsi="Calibri" w:eastAsia="宋体" w:cs="Calibri"/>
          <w:b w:val="0"/>
          <w:i w:val="0"/>
          <w:color w:val="241B17"/>
          <w:sz w:val="24"/>
        </w:rPr>
        <w:t xml:space="preserve"> 下。</w:t>
      </w:r>
    </w:p>
    <w:p>
      <w:pPr>
        <w:pStyle w:val="Heading2"/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A8261B"/>
          <w:sz w:val="30"/>
        </w:rPr>
        <w:t>3.3  步骤二：参数化目录配置</w:t>
      </w:r>
    </w:p>
    <w:p>
      <w:pPr>
        <w:spacing w:before="0" w:after="160" w:line="360" w:lineRule="auto"/>
        <w:ind w:firstLine="420"/>
        <w:jc w:val="both"/>
      </w:pPr>
      <w:r>
        <w:rPr>
          <w:rFonts w:ascii="Calibri" w:hAnsi="Calibri" w:eastAsia="宋体" w:cs="Calibri"/>
          <w:b w:val="0"/>
          <w:i w:val="0"/>
          <w:color w:val="241B17"/>
          <w:sz w:val="24"/>
        </w:rPr>
        <w:t>建议把三个目录写成模块级常量，并允许用环境变量覆盖，这样同一份代码在本地调试与 TEE 内运行可以使用不同路径：</w:t>
      </w:r>
    </w:p>
    <w:p>
      <w:pPr>
        <w:keepNext/>
        <w:spacing w:before="160" w:after="60" w:line="288" w:lineRule="auto"/>
      </w:pPr>
      <w:r>
        <w:rPr>
          <w:rFonts w:ascii="微软雅黑" w:hAnsi="微软雅黑" w:eastAsia="微软雅黑" w:cs="微软雅黑"/>
          <w:b w:val="0"/>
          <w:i w:val="0"/>
          <w:color w:val="9B8A82"/>
          <w:sz w:val="20"/>
        </w:rPr>
        <w:t>示例 3-1  目录常量</w:t>
      </w:r>
    </w:p>
    <w:tbl>
      <w:tblPr>
        <w:tblW w:type="auto" w:w="0"/>
        <w:jc w:val="left"/>
        <w:tblBorders>
          <w:top w:val="single" w:sz="4" w:space="0" w:color="3A2F2A"/>
          <w:left w:val="single" w:sz="4" w:space="0" w:color="3A2F2A"/>
          <w:bottom w:val="single" w:sz="4" w:space="0" w:color="3A2F2A"/>
          <w:right w:val="single" w:sz="4" w:space="0" w:color="3A2F2A"/>
          <w:insideH w:val="nil" w:sz="4" w:space="0" w:color="3A2F2A"/>
          <w:insideV w:val="nil" w:sz="4" w:space="0" w:color="3A2F2A"/>
        </w:tblBorders>
        <w:tblLayout w:type="fixed"/>
        <w:tblLayout w:type="fixed"/>
        <w:tblCellMar>
          <w:top w:w="45" w:type="dxa"/>
          <w:left w:w="170" w:type="dxa"/>
          <w:bottom w:w="45" w:type="dxa"/>
          <w:right w:w="170" w:type="dxa"/>
        </w:tblCellMar>
        <w:tblLook w:firstColumn="1" w:firstRow="1" w:lastColumn="0" w:lastRow="0" w:noHBand="0" w:noVBand="1" w:val="04A0"/>
      </w:tblPr>
      <w:tblGrid>
        <w:gridCol w:w="9184"/>
      </w:tblGrid>
      <w:tr>
        <w:trPr>
          <w:cantSplit w:val="true"/>
        </w:trPr>
        <w:tc>
          <w:tcPr>
            <w:tcW w:type="dxa" w:w="9184"/>
            <w:shd w:val="clear" w:color="auto" w:fill="2C2320"/>
          </w:tcPr>
          <w:p>
            <w:pPr>
              <w:spacing w:before="0" w:after="20" w:line="240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E5533D"/>
                <w:sz w:val="19"/>
              </w:rPr>
              <w:t>●</w:t>
            </w:r>
            <w:r>
              <w:rPr>
                <w:rFonts w:ascii="Consolas" w:hAnsi="Consolas" w:eastAsia="宋体" w:cs="Consolas"/>
                <w:b w:val="0"/>
                <w:i w:val="0"/>
                <w:color w:val="2C2320"/>
                <w:sz w:val="19"/>
              </w:rPr>
              <w:t xml:space="preserve">  </w:t>
            </w:r>
            <w:r>
              <w:rPr>
                <w:rFonts w:ascii="Consolas" w:hAnsi="Consolas" w:eastAsia="宋体" w:cs="Consolas"/>
                <w:b w:val="0"/>
                <w:i w:val="0"/>
                <w:color w:val="E0A33E"/>
                <w:sz w:val="19"/>
              </w:rPr>
              <w:t>●</w:t>
            </w:r>
            <w:r>
              <w:rPr>
                <w:rFonts w:ascii="Consolas" w:hAnsi="Consolas" w:eastAsia="宋体" w:cs="Consolas"/>
                <w:b w:val="0"/>
                <w:i w:val="0"/>
                <w:color w:val="2C2320"/>
                <w:sz w:val="19"/>
              </w:rPr>
              <w:t xml:space="preserve">  </w:t>
            </w:r>
            <w:r>
              <w:rPr>
                <w:rFonts w:ascii="Consolas" w:hAnsi="Consolas" w:eastAsia="宋体" w:cs="Consolas"/>
                <w:b w:val="0"/>
                <w:i w:val="0"/>
                <w:color w:val="55A868"/>
                <w:sz w:val="19"/>
              </w:rPr>
              <w:t>●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19"/>
              </w:rPr>
              <w:t xml:space="preserve">    python</w:t>
            </w:r>
          </w:p>
        </w:tc>
      </w:tr>
      <w:tr>
        <w:tc>
          <w:tcPr>
            <w:tcW w:type="dxa" w:w="9184"/>
            <w:shd w:val="clear" w:color="auto" w:fill="1E1A17"/>
          </w:tcPr>
          <w:p>
            <w:pPr>
              <w:spacing w:before="4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E58E4E"/>
                <w:sz w:val="24"/>
              </w:rPr>
              <w:t>from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pathlib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</w:t>
            </w:r>
            <w:r>
              <w:rPr>
                <w:rFonts w:ascii="Consolas" w:hAnsi="Consolas" w:eastAsia="宋体" w:cs="Consolas"/>
                <w:b w:val="0"/>
                <w:i w:val="0"/>
                <w:color w:val="E58E4E"/>
                <w:sz w:val="24"/>
              </w:rPr>
              <w:t>import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Path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E58E4E"/>
                <w:sz w:val="24"/>
              </w:rPr>
              <w:t>import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os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 xml:space="preserve"> 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INPUT_DIR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=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Path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(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os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environ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get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(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</w:t>
            </w:r>
            <w:r>
              <w:rPr>
                <w:rFonts w:ascii="Consolas" w:hAnsi="Consolas" w:eastAsia="宋体" w:cs="Consolas"/>
                <w:b w:val="0"/>
                <w:i w:val="0"/>
                <w:color w:val="9DC97F"/>
                <w:sz w:val="24"/>
              </w:rPr>
              <w:t>"TAA_INPUT_DIR"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,  </w:t>
            </w:r>
            <w:r>
              <w:rPr>
                <w:rFonts w:ascii="Consolas" w:hAnsi="Consolas" w:eastAsia="宋体" w:cs="Consolas"/>
                <w:b w:val="0"/>
                <w:i w:val="0"/>
                <w:color w:val="9DC97F"/>
                <w:sz w:val="24"/>
              </w:rPr>
              <w:t>"/opt/taa/input"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))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OUTPUT_DIR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=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Path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(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os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environ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get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(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</w:t>
            </w:r>
            <w:r>
              <w:rPr>
                <w:rFonts w:ascii="Consolas" w:hAnsi="Consolas" w:eastAsia="宋体" w:cs="Consolas"/>
                <w:b w:val="0"/>
                <w:i w:val="0"/>
                <w:color w:val="9DC97F"/>
                <w:sz w:val="24"/>
              </w:rPr>
              <w:t>"TAA_OUTPUT_DIR"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9DC97F"/>
                <w:sz w:val="24"/>
              </w:rPr>
              <w:t>"/opt/taa/output"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))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RESULT_DIR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=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OUTPUT_DIR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i w:val="0"/>
                <w:color w:val="9DC97F"/>
                <w:sz w:val="24"/>
              </w:rPr>
              <w:t>"result"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LOG_DIR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=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OUTPUT_DIR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i w:val="0"/>
                <w:color w:val="9DC97F"/>
                <w:sz w:val="24"/>
              </w:rPr>
              <w:t>"log"</w:t>
            </w:r>
          </w:p>
          <w:p>
            <w:pPr>
              <w:spacing w:before="0" w:after="4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PROGRESS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=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OUTPUT_DIR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i w:val="0"/>
                <w:color w:val="9DC97F"/>
                <w:sz w:val="24"/>
              </w:rPr>
              <w:t>"progress"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i w:val="0"/>
                <w:color w:val="9DC97F"/>
                <w:sz w:val="24"/>
              </w:rPr>
              <w:t>"progress.json"</w:t>
            </w:r>
          </w:p>
        </w:tc>
      </w:tr>
    </w:tbl>
    <w:p>
      <w:pPr>
        <w:spacing w:before="0" w:after="240" w:line="240" w:lineRule="auto"/>
      </w:pPr>
      <w:r>
        <w:rPr>
          <w:rFonts w:ascii="Calibri" w:hAnsi="Calibri" w:eastAsia="宋体" w:cs="Calibri"/>
          <w:b w:val="0"/>
          <w:i w:val="0"/>
          <w:color w:val="241B17"/>
          <w:sz w:val="4"/>
        </w:rPr>
      </w:r>
    </w:p>
    <w:p>
      <w:pPr>
        <w:pStyle w:val="Heading2"/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A8261B"/>
          <w:sz w:val="30"/>
        </w:rPr>
        <w:t>3.4  步骤三：实现三类输出</w:t>
      </w:r>
    </w:p>
    <w:p>
      <w:pPr>
        <w:spacing w:before="0" w:after="160" w:line="360" w:lineRule="auto"/>
        <w:ind w:firstLine="420"/>
        <w:jc w:val="both"/>
      </w:pPr>
      <w:r>
        <w:rPr>
          <w:rFonts w:ascii="Calibri" w:hAnsi="Calibri" w:eastAsia="宋体" w:cs="Calibri"/>
          <w:b w:val="0"/>
          <w:i w:val="0"/>
          <w:color w:val="241B17"/>
          <w:sz w:val="24"/>
        </w:rPr>
        <w:t>日志、进度与结果汇总文件的作用不同，实现方式也不同：日志用于展示运行过程，按行追加；进度用于驱动平台上的进度条，需要原子写入且单调不回退；结果汇总文件在任务结束时写出，被合并进最终报告。三类输出的格式分别见第 4、5、6 章。</w:t>
      </w:r>
    </w:p>
    <w:p>
      <w:pPr>
        <w:pStyle w:val="Heading2"/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A8261B"/>
          <w:sz w:val="30"/>
        </w:rPr>
        <w:t>3.5  步骤四：本地自检并上传</w:t>
      </w:r>
    </w:p>
    <w:p>
      <w:pPr>
        <w:spacing w:before="0" w:after="160" w:line="360" w:lineRule="auto"/>
        <w:ind w:firstLine="420"/>
        <w:jc w:val="both"/>
      </w:pPr>
      <w:r>
        <w:rPr>
          <w:rFonts w:ascii="Calibri" w:hAnsi="Calibri" w:eastAsia="宋体" w:cs="Calibri"/>
          <w:b w:val="0"/>
          <w:i w:val="0"/>
          <w:color w:val="241B17"/>
          <w:sz w:val="24"/>
        </w:rPr>
        <w:t>改造完成后，先在普通环境用临时目录完整跑一遍，确认三个文件都按预期生成、内容可以正常解析；随后按第 9 章的检查清单逐项确认，再提交上传。</w:t>
      </w:r>
    </w:p>
    <w:p>
      <w:pPr>
        <w:pStyle w:val="Heading1"/>
        <w:keepNext/>
        <w:pageBreakBefore/>
        <w:spacing w:before="400" w:after="200"/>
      </w:pPr>
      <w:r>
        <w:rPr>
          <w:rFonts w:ascii="微软雅黑" w:hAnsi="微软雅黑" w:eastAsia="微软雅黑" w:cs="微软雅黑"/>
          <w:b/>
          <w:i w:val="0"/>
          <w:color w:val="241B17"/>
          <w:sz w:val="40"/>
        </w:rPr>
        <w:t>4  写日志</w:t>
      </w:r>
    </w:p>
    <w:p>
      <w:pPr>
        <w:pStyle w:val="Heading2"/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A8261B"/>
          <w:sz w:val="30"/>
        </w:rPr>
        <w:t>4.1  文件位置与命名</w:t>
      </w:r>
    </w:p>
    <w:p>
      <w:pPr>
        <w:spacing w:before="0" w:after="160" w:line="360" w:lineRule="auto"/>
        <w:ind w:firstLine="420"/>
        <w:jc w:val="both"/>
      </w:pPr>
      <w:r>
        <w:rPr>
          <w:rFonts w:ascii="Calibri" w:hAnsi="Calibri" w:eastAsia="宋体" w:cs="Calibri"/>
          <w:b w:val="0"/>
          <w:i w:val="0"/>
          <w:color w:val="241B17"/>
          <w:sz w:val="24"/>
        </w:rPr>
        <w:t xml:space="preserve">日志写在 </w:t>
      </w:r>
      <w:r>
        <w:rPr>
          <w:rFonts w:ascii="Consolas" w:hAnsi="Consolas" w:eastAsia="宋体" w:cs="Consolas"/>
          <w:b w:val="0"/>
          <w:i w:val="0"/>
          <w:color w:val="A8261B"/>
          <w:sz w:val="23"/>
        </w:rPr>
        <w:t>/opt/taa/output/log/</w:t>
      </w:r>
      <w:r>
        <w:rPr>
          <w:rFonts w:ascii="Calibri" w:hAnsi="Calibri" w:eastAsia="宋体" w:cs="Calibri"/>
          <w:b w:val="0"/>
          <w:i w:val="0"/>
          <w:color w:val="241B17"/>
          <w:sz w:val="24"/>
        </w:rPr>
        <w:t xml:space="preserve"> 下。文件名不限，后缀为 </w:t>
      </w:r>
      <w:r>
        <w:rPr>
          <w:rFonts w:ascii="Consolas" w:hAnsi="Consolas" w:eastAsia="宋体" w:cs="Consolas"/>
          <w:b w:val="0"/>
          <w:i w:val="0"/>
          <w:color w:val="A8261B"/>
          <w:sz w:val="23"/>
        </w:rPr>
        <w:t>*.jsonl</w:t>
      </w:r>
      <w:r>
        <w:rPr>
          <w:rFonts w:ascii="Calibri" w:hAnsi="Calibri" w:eastAsia="宋体" w:cs="Calibri"/>
          <w:b w:val="0"/>
          <w:i w:val="0"/>
          <w:color w:val="241B17"/>
          <w:sz w:val="24"/>
        </w:rPr>
        <w:t xml:space="preserve"> 或 </w:t>
      </w:r>
      <w:r>
        <w:rPr>
          <w:rFonts w:ascii="Consolas" w:hAnsi="Consolas" w:eastAsia="宋体" w:cs="Consolas"/>
          <w:b w:val="0"/>
          <w:i w:val="0"/>
          <w:color w:val="A8261B"/>
          <w:sz w:val="23"/>
        </w:rPr>
        <w:t>*.log</w:t>
      </w:r>
      <w:r>
        <w:rPr>
          <w:rFonts w:ascii="Calibri" w:hAnsi="Calibri" w:eastAsia="宋体" w:cs="Calibri"/>
          <w:b w:val="0"/>
          <w:i w:val="0"/>
          <w:color w:val="241B17"/>
          <w:sz w:val="24"/>
        </w:rPr>
        <w:t xml:space="preserve"> 就会被读取（后缀不区分大小写），可以按阶段拆成多个文件。子目录不会被扫描，日志请直接放在该目录下。多个文件按文件名排序后读取，平台上的展示先后顺序与文件名一致。</w:t>
      </w:r>
    </w:p>
    <w:p>
      <w:pPr>
        <w:pStyle w:val="Heading2"/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A8261B"/>
          <w:sz w:val="30"/>
        </w:rPr>
        <w:t>4.2  格式与字段</w:t>
      </w:r>
    </w:p>
    <w:p>
      <w:pPr>
        <w:spacing w:before="0" w:after="160" w:line="360" w:lineRule="auto"/>
        <w:ind w:firstLine="420"/>
        <w:jc w:val="both"/>
      </w:pPr>
      <w:r>
        <w:rPr>
          <w:rFonts w:ascii="Calibri" w:hAnsi="Calibri" w:eastAsia="宋体" w:cs="Calibri"/>
          <w:b w:val="0"/>
          <w:i w:val="0"/>
          <w:color w:val="241B17"/>
          <w:sz w:val="24"/>
        </w:rPr>
        <w:t>每行一个 JSON 对象，追加写入：</w:t>
      </w:r>
    </w:p>
    <w:tbl>
      <w:tblPr>
        <w:tblW w:type="auto" w:w="0"/>
        <w:jc w:val="left"/>
        <w:tblBorders>
          <w:top w:val="single" w:sz="4" w:space="0" w:color="3A2F2A"/>
          <w:left w:val="single" w:sz="4" w:space="0" w:color="3A2F2A"/>
          <w:bottom w:val="single" w:sz="4" w:space="0" w:color="3A2F2A"/>
          <w:right w:val="single" w:sz="4" w:space="0" w:color="3A2F2A"/>
          <w:insideH w:val="nil" w:sz="4" w:space="0" w:color="3A2F2A"/>
          <w:insideV w:val="nil" w:sz="4" w:space="0" w:color="3A2F2A"/>
        </w:tblBorders>
        <w:tblLayout w:type="fixed"/>
        <w:tblLayout w:type="fixed"/>
        <w:tblCellMar>
          <w:top w:w="45" w:type="dxa"/>
          <w:left w:w="170" w:type="dxa"/>
          <w:bottom w:w="45" w:type="dxa"/>
          <w:right w:w="170" w:type="dxa"/>
        </w:tblCellMar>
        <w:tblLook w:firstColumn="1" w:firstRow="1" w:lastColumn="0" w:lastRow="0" w:noHBand="0" w:noVBand="1" w:val="04A0"/>
      </w:tblPr>
      <w:tblGrid>
        <w:gridCol w:w="9184"/>
      </w:tblGrid>
      <w:tr>
        <w:trPr>
          <w:cantSplit w:val="true"/>
        </w:trPr>
        <w:tc>
          <w:tcPr>
            <w:tcW w:type="dxa" w:w="9184"/>
            <w:shd w:val="clear" w:color="auto" w:fill="2C2320"/>
          </w:tcPr>
          <w:p>
            <w:pPr>
              <w:spacing w:before="0" w:after="20" w:line="240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E5533D"/>
                <w:sz w:val="19"/>
              </w:rPr>
              <w:t>●</w:t>
            </w:r>
            <w:r>
              <w:rPr>
                <w:rFonts w:ascii="Consolas" w:hAnsi="Consolas" w:eastAsia="宋体" w:cs="Consolas"/>
                <w:b w:val="0"/>
                <w:i w:val="0"/>
                <w:color w:val="2C2320"/>
                <w:sz w:val="19"/>
              </w:rPr>
              <w:t xml:space="preserve">  </w:t>
            </w:r>
            <w:r>
              <w:rPr>
                <w:rFonts w:ascii="Consolas" w:hAnsi="Consolas" w:eastAsia="宋体" w:cs="Consolas"/>
                <w:b w:val="0"/>
                <w:i w:val="0"/>
                <w:color w:val="E0A33E"/>
                <w:sz w:val="19"/>
              </w:rPr>
              <w:t>●</w:t>
            </w:r>
            <w:r>
              <w:rPr>
                <w:rFonts w:ascii="Consolas" w:hAnsi="Consolas" w:eastAsia="宋体" w:cs="Consolas"/>
                <w:b w:val="0"/>
                <w:i w:val="0"/>
                <w:color w:val="2C2320"/>
                <w:sz w:val="19"/>
              </w:rPr>
              <w:t xml:space="preserve">  </w:t>
            </w:r>
            <w:r>
              <w:rPr>
                <w:rFonts w:ascii="Consolas" w:hAnsi="Consolas" w:eastAsia="宋体" w:cs="Consolas"/>
                <w:b w:val="0"/>
                <w:i w:val="0"/>
                <w:color w:val="55A868"/>
                <w:sz w:val="19"/>
              </w:rPr>
              <w:t>●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19"/>
              </w:rPr>
              <w:t xml:space="preserve">    json</w:t>
            </w:r>
          </w:p>
        </w:tc>
      </w:tr>
      <w:tr>
        <w:tc>
          <w:tcPr>
            <w:tcW w:type="dxa" w:w="9184"/>
            <w:shd w:val="clear" w:color="auto" w:fill="1E1A17"/>
          </w:tcPr>
          <w:p>
            <w:pPr>
              <w:spacing w:before="40" w:after="4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{</w:t>
            </w:r>
            <w:r>
              <w:rPr>
                <w:rFonts w:ascii="Consolas" w:hAnsi="Consolas" w:eastAsia="宋体" w:cs="Consolas"/>
                <w:b w:val="0"/>
                <w:i w:val="0"/>
                <w:color w:val="E58E4E"/>
                <w:sz w:val="24"/>
              </w:rPr>
              <w:t>"timestamp"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: </w:t>
            </w:r>
            <w:r>
              <w:rPr>
                <w:rFonts w:ascii="Consolas" w:hAnsi="Consolas" w:eastAsia="宋体" w:cs="Consolas"/>
                <w:b w:val="0"/>
                <w:i w:val="0"/>
                <w:color w:val="9DC97F"/>
                <w:sz w:val="24"/>
              </w:rPr>
              <w:t>"2026-10-12T07:15:32Z"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E58E4E"/>
                <w:sz w:val="24"/>
              </w:rPr>
              <w:t>"message"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: </w:t>
            </w:r>
            <w:r>
              <w:rPr>
                <w:rFonts w:ascii="Consolas" w:hAnsi="Consolas" w:eastAsia="宋体" w:cs="Consolas"/>
                <w:b w:val="0"/>
                <w:i w:val="0"/>
                <w:color w:val="9DC97F"/>
                <w:sz w:val="24"/>
              </w:rPr>
              <w:t>"loss 0.3821"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}</w:t>
            </w:r>
          </w:p>
        </w:tc>
      </w:tr>
    </w:tbl>
    <w:p>
      <w:pPr>
        <w:spacing w:before="0" w:after="240" w:line="240" w:lineRule="auto"/>
      </w:pPr>
      <w:r>
        <w:rPr>
          <w:rFonts w:ascii="Calibri" w:hAnsi="Calibri" w:eastAsia="宋体" w:cs="Calibri"/>
          <w:b w:val="0"/>
          <w:i w:val="0"/>
          <w:color w:val="241B17"/>
          <w:sz w:val="4"/>
        </w:rPr>
      </w:r>
    </w:p>
    <w:p>
      <w:pPr>
        <w:keepNext/>
        <w:spacing w:before="200" w:after="60" w:line="288" w:lineRule="auto"/>
      </w:pPr>
      <w:r>
        <w:rPr>
          <w:rFonts w:ascii="微软雅黑" w:hAnsi="微软雅黑" w:eastAsia="微软雅黑" w:cs="微软雅黑"/>
          <w:b w:val="0"/>
          <w:i w:val="0"/>
          <w:color w:val="9B8A82"/>
          <w:sz w:val="20"/>
        </w:rPr>
        <w:t>表 4-1  日志字段</w:t>
      </w:r>
    </w:p>
    <w:tbl>
      <w:tblPr>
        <w:tblW w:type="auto" w:w="0"/>
        <w:jc w:val="left"/>
        <w:tblBorders>
          <w:top w:val="single" w:sz="4" w:space="0" w:color="DDC8BE"/>
          <w:left w:val="single" w:sz="4" w:space="0" w:color="DDC8BE"/>
          <w:bottom w:val="single" w:sz="4" w:space="0" w:color="DDC8BE"/>
          <w:right w:val="single" w:sz="4" w:space="0" w:color="DDC8BE"/>
          <w:insideH w:val="single" w:sz="4" w:space="0" w:color="E9DAD2"/>
          <w:insideV w:val="single" w:sz="4" w:space="0" w:color="E9DAD2"/>
        </w:tblBorders>
        <w:tblLayout w:type="fixed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FBEDE5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6B5B54"/>
                <w:sz w:val="20"/>
              </w:rPr>
              <w:t>字段</w:t>
            </w:r>
          </w:p>
        </w:tc>
        <w:tc>
          <w:tcPr>
            <w:tcW w:type="dxa" w:w="1134"/>
            <w:shd w:val="clear" w:color="auto" w:fill="FBEDE5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6B5B54"/>
                <w:sz w:val="20"/>
              </w:rPr>
              <w:t>必填</w:t>
            </w:r>
          </w:p>
        </w:tc>
        <w:tc>
          <w:tcPr>
            <w:tcW w:type="dxa" w:w="6350"/>
            <w:shd w:val="clear" w:color="auto" w:fill="FBEDE5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6B5B54"/>
                <w:sz w:val="20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0" w:after="0" w:line="312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A8261B"/>
                <w:sz w:val="19"/>
              </w:rPr>
              <w:t>message</w:t>
            </w:r>
          </w:p>
        </w:tc>
        <w:tc>
          <w:tcPr>
            <w:tcW w:type="dxa" w:w="1134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是</w:t>
            </w:r>
          </w:p>
        </w:tc>
        <w:tc>
          <w:tcPr>
            <w:tcW w:type="dxa" w:w="6350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 xml:space="preserve">日志正文，也接受 </w:t>
            </w:r>
            <w:r>
              <w:rPr>
                <w:rFonts w:ascii="Consolas" w:hAnsi="Consolas" w:eastAsia="宋体" w:cs="Consolas"/>
                <w:b w:val="0"/>
                <w:i w:val="0"/>
                <w:color w:val="A8261B"/>
                <w:sz w:val="20"/>
              </w:rPr>
              <w:t>msg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0" w:after="0" w:line="312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A8261B"/>
                <w:sz w:val="19"/>
              </w:rPr>
              <w:t>timestamp</w:t>
            </w:r>
          </w:p>
        </w:tc>
        <w:tc>
          <w:tcPr>
            <w:tcW w:type="dxa" w:w="1134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否</w:t>
            </w:r>
          </w:p>
        </w:tc>
        <w:tc>
          <w:tcPr>
            <w:tcW w:type="dxa" w:w="6350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 xml:space="preserve">RFC3339 时间戳，也接受 </w:t>
            </w:r>
            <w:r>
              <w:rPr>
                <w:rFonts w:ascii="Consolas" w:hAnsi="Consolas" w:eastAsia="宋体" w:cs="Consolas"/>
                <w:b w:val="0"/>
                <w:i w:val="0"/>
                <w:color w:val="A8261B"/>
                <w:sz w:val="20"/>
              </w:rPr>
              <w:t>time</w:t>
            </w: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、</w:t>
            </w:r>
            <w:r>
              <w:rPr>
                <w:rFonts w:ascii="Consolas" w:hAnsi="Consolas" w:eastAsia="宋体" w:cs="Consolas"/>
                <w:b w:val="0"/>
                <w:i w:val="0"/>
                <w:color w:val="A8261B"/>
                <w:sz w:val="20"/>
              </w:rPr>
              <w:t>ts</w:t>
            </w: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；写入后显示为日志前缀</w:t>
            </w:r>
          </w:p>
        </w:tc>
      </w:tr>
    </w:tbl>
    <w:p>
      <w:pPr>
        <w:spacing w:before="0" w:after="240" w:line="240" w:lineRule="auto"/>
      </w:pPr>
      <w:r>
        <w:rPr>
          <w:rFonts w:ascii="Calibri" w:hAnsi="Calibri" w:eastAsia="宋体" w:cs="Calibri"/>
          <w:b w:val="0"/>
          <w:i w:val="0"/>
          <w:color w:val="241B17"/>
          <w:sz w:val="4"/>
        </w:rPr>
      </w:r>
    </w:p>
    <w:p>
      <w:pPr>
        <w:spacing w:before="0" w:after="160" w:line="360" w:lineRule="auto"/>
        <w:ind w:firstLine="420"/>
        <w:jc w:val="both"/>
      </w:pPr>
      <w:r>
        <w:rPr>
          <w:rFonts w:ascii="Calibri" w:hAnsi="Calibri" w:eastAsia="宋体" w:cs="Calibri"/>
          <w:b w:val="0"/>
          <w:i w:val="0"/>
          <w:color w:val="241B17"/>
          <w:sz w:val="24"/>
        </w:rPr>
        <w:t>未识别的字段会被忽略，可以按需增加。也接受不含 JSON 的纯文本行。</w:t>
      </w:r>
    </w:p>
    <w:p>
      <w:pPr>
        <w:pStyle w:val="Heading2"/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A8261B"/>
          <w:sz w:val="30"/>
        </w:rPr>
        <w:t>4.3  编写要求</w:t>
      </w:r>
    </w:p>
    <w:p>
      <w:pPr>
        <w:spacing w:before="0" w:after="100" w:line="348" w:lineRule="auto"/>
        <w:ind w:left="652" w:hanging="351"/>
        <w:jc w:val="both"/>
      </w:pPr>
      <w:r>
        <w:rPr>
          <w:rFonts w:ascii="Consolas" w:hAnsi="Consolas" w:eastAsia="宋体" w:cs="Consolas"/>
          <w:b/>
          <w:i w:val="0"/>
          <w:color w:val="D9500F"/>
          <w:sz w:val="20"/>
        </w:rPr>
        <w:t xml:space="preserve">01  </w:t>
      </w:r>
      <w:r>
        <w:rPr>
          <w:rFonts w:ascii="Calibri" w:hAnsi="Calibri" w:eastAsia="宋体" w:cs="Calibri"/>
          <w:b/>
          <w:i w:val="0"/>
          <w:color w:val="241B17"/>
          <w:sz w:val="24"/>
        </w:rPr>
        <w:t>每行以换行符结尾。</w:t>
      </w:r>
      <w:r>
        <w:rPr>
          <w:rFonts w:ascii="Calibri" w:hAnsi="Calibri" w:eastAsia="宋体" w:cs="Calibri"/>
          <w:b w:val="0"/>
          <w:i w:val="0"/>
          <w:color w:val="241B17"/>
          <w:sz w:val="24"/>
        </w:rPr>
        <w:t>没有换行的尾部（包括正在写入的半行）不会被读取，直到换行符落盘为止。</w:t>
      </w:r>
    </w:p>
    <w:p>
      <w:pPr>
        <w:spacing w:before="0" w:after="100" w:line="348" w:lineRule="auto"/>
        <w:ind w:left="652" w:hanging="351"/>
        <w:jc w:val="both"/>
      </w:pPr>
      <w:r>
        <w:rPr>
          <w:rFonts w:ascii="Consolas" w:hAnsi="Consolas" w:eastAsia="宋体" w:cs="Consolas"/>
          <w:b/>
          <w:i w:val="0"/>
          <w:color w:val="D9500F"/>
          <w:sz w:val="20"/>
        </w:rPr>
        <w:t xml:space="preserve">02  </w:t>
      </w:r>
      <w:r>
        <w:rPr>
          <w:rFonts w:ascii="Calibri" w:hAnsi="Calibri" w:eastAsia="宋体" w:cs="Calibri"/>
          <w:b/>
          <w:i w:val="0"/>
          <w:color w:val="241B17"/>
          <w:sz w:val="24"/>
        </w:rPr>
        <w:t>只追加，不覆盖、不回退。</w:t>
      </w:r>
      <w:r>
        <w:rPr>
          <w:rFonts w:ascii="Calibri" w:hAnsi="Calibri" w:eastAsia="宋体" w:cs="Calibri"/>
          <w:b w:val="0"/>
          <w:i w:val="0"/>
          <w:color w:val="241B17"/>
          <w:sz w:val="24"/>
        </w:rPr>
        <w:t>文件如果变小（被截断重写），会被当作新文件从头读取，导致日志重复。</w:t>
      </w:r>
    </w:p>
    <w:p>
      <w:pPr>
        <w:pStyle w:val="Heading2"/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A8261B"/>
          <w:sz w:val="30"/>
        </w:rPr>
        <w:t>4.4  参考实现</w:t>
      </w:r>
    </w:p>
    <w:p>
      <w:pPr>
        <w:keepNext/>
        <w:spacing w:before="160" w:after="60" w:line="288" w:lineRule="auto"/>
      </w:pPr>
      <w:r>
        <w:rPr>
          <w:rFonts w:ascii="微软雅黑" w:hAnsi="微软雅黑" w:eastAsia="微软雅黑" w:cs="微软雅黑"/>
          <w:b w:val="0"/>
          <w:i w:val="0"/>
          <w:color w:val="9B8A82"/>
          <w:sz w:val="20"/>
        </w:rPr>
        <w:t>示例 4-1  日志写入参考实现</w:t>
      </w:r>
    </w:p>
    <w:tbl>
      <w:tblPr>
        <w:tblW w:type="auto" w:w="0"/>
        <w:jc w:val="left"/>
        <w:tblBorders>
          <w:top w:val="single" w:sz="4" w:space="0" w:color="3A2F2A"/>
          <w:left w:val="single" w:sz="4" w:space="0" w:color="3A2F2A"/>
          <w:bottom w:val="single" w:sz="4" w:space="0" w:color="3A2F2A"/>
          <w:right w:val="single" w:sz="4" w:space="0" w:color="3A2F2A"/>
          <w:insideH w:val="nil" w:sz="4" w:space="0" w:color="3A2F2A"/>
          <w:insideV w:val="nil" w:sz="4" w:space="0" w:color="3A2F2A"/>
        </w:tblBorders>
        <w:tblLayout w:type="fixed"/>
        <w:tblLayout w:type="fixed"/>
        <w:tblCellMar>
          <w:top w:w="45" w:type="dxa"/>
          <w:left w:w="170" w:type="dxa"/>
          <w:bottom w:w="45" w:type="dxa"/>
          <w:right w:w="170" w:type="dxa"/>
        </w:tblCellMar>
        <w:tblLook w:firstColumn="1" w:firstRow="1" w:lastColumn="0" w:lastRow="0" w:noHBand="0" w:noVBand="1" w:val="04A0"/>
      </w:tblPr>
      <w:tblGrid>
        <w:gridCol w:w="9184"/>
      </w:tblGrid>
      <w:tr>
        <w:trPr>
          <w:cantSplit w:val="true"/>
        </w:trPr>
        <w:tc>
          <w:tcPr>
            <w:tcW w:type="dxa" w:w="9184"/>
            <w:shd w:val="clear" w:color="auto" w:fill="2C2320"/>
          </w:tcPr>
          <w:p>
            <w:pPr>
              <w:spacing w:before="0" w:after="20" w:line="240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E5533D"/>
                <w:sz w:val="19"/>
              </w:rPr>
              <w:t>●</w:t>
            </w:r>
            <w:r>
              <w:rPr>
                <w:rFonts w:ascii="Consolas" w:hAnsi="Consolas" w:eastAsia="宋体" w:cs="Consolas"/>
                <w:b w:val="0"/>
                <w:i w:val="0"/>
                <w:color w:val="2C2320"/>
                <w:sz w:val="19"/>
              </w:rPr>
              <w:t xml:space="preserve">  </w:t>
            </w:r>
            <w:r>
              <w:rPr>
                <w:rFonts w:ascii="Consolas" w:hAnsi="Consolas" w:eastAsia="宋体" w:cs="Consolas"/>
                <w:b w:val="0"/>
                <w:i w:val="0"/>
                <w:color w:val="E0A33E"/>
                <w:sz w:val="19"/>
              </w:rPr>
              <w:t>●</w:t>
            </w:r>
            <w:r>
              <w:rPr>
                <w:rFonts w:ascii="Consolas" w:hAnsi="Consolas" w:eastAsia="宋体" w:cs="Consolas"/>
                <w:b w:val="0"/>
                <w:i w:val="0"/>
                <w:color w:val="2C2320"/>
                <w:sz w:val="19"/>
              </w:rPr>
              <w:t xml:space="preserve">  </w:t>
            </w:r>
            <w:r>
              <w:rPr>
                <w:rFonts w:ascii="Consolas" w:hAnsi="Consolas" w:eastAsia="宋体" w:cs="Consolas"/>
                <w:b w:val="0"/>
                <w:i w:val="0"/>
                <w:color w:val="55A868"/>
                <w:sz w:val="19"/>
              </w:rPr>
              <w:t>●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19"/>
              </w:rPr>
              <w:t xml:space="preserve">    python</w:t>
            </w:r>
          </w:p>
        </w:tc>
      </w:tr>
      <w:tr>
        <w:tc>
          <w:tcPr>
            <w:tcW w:type="dxa" w:w="9184"/>
            <w:shd w:val="clear" w:color="auto" w:fill="1E1A17"/>
          </w:tcPr>
          <w:p>
            <w:pPr>
              <w:spacing w:before="4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E58E4E"/>
                <w:sz w:val="24"/>
              </w:rPr>
              <w:t>import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json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E58E4E"/>
                <w:sz w:val="24"/>
              </w:rPr>
              <w:t>from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datetime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</w:t>
            </w:r>
            <w:r>
              <w:rPr>
                <w:rFonts w:ascii="Consolas" w:hAnsi="Consolas" w:eastAsia="宋体" w:cs="Consolas"/>
                <w:b w:val="0"/>
                <w:i w:val="0"/>
                <w:color w:val="E58E4E"/>
                <w:sz w:val="24"/>
              </w:rPr>
              <w:t>import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datetime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timezone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 xml:space="preserve"> 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E58E4E"/>
                <w:sz w:val="24"/>
              </w:rPr>
              <w:t>class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</w:t>
            </w:r>
            <w:r>
              <w:rPr>
                <w:rFonts w:ascii="Consolas" w:hAnsi="Consolas" w:eastAsia="宋体" w:cs="Consolas"/>
                <w:b w:val="0"/>
                <w:i w:val="0"/>
                <w:color w:val="79B8CE"/>
                <w:sz w:val="24"/>
              </w:rPr>
              <w:t>ModelLogger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: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</w:t>
            </w:r>
            <w:r>
              <w:rPr>
                <w:rFonts w:ascii="Consolas" w:hAnsi="Consolas" w:eastAsia="宋体" w:cs="Consolas"/>
                <w:b w:val="0"/>
                <w:i w:val="0"/>
                <w:color w:val="E58E4E"/>
                <w:sz w:val="24"/>
              </w:rPr>
              <w:t>def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</w:t>
            </w:r>
            <w:r>
              <w:rPr>
                <w:rFonts w:ascii="Consolas" w:hAnsi="Consolas" w:eastAsia="宋体" w:cs="Consolas"/>
                <w:b w:val="0"/>
                <w:i w:val="0"/>
                <w:color w:val="79B8CE"/>
                <w:sz w:val="24"/>
              </w:rPr>
              <w:t>__init__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(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self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log_dir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filename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=</w:t>
            </w:r>
            <w:r>
              <w:rPr>
                <w:rFonts w:ascii="Consolas" w:hAnsi="Consolas" w:eastAsia="宋体" w:cs="Consolas"/>
                <w:b w:val="0"/>
                <w:i w:val="0"/>
                <w:color w:val="9DC97F"/>
                <w:sz w:val="24"/>
              </w:rPr>
              <w:t>"train.log"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):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   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self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path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=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Path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(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log_dir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) /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filename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   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self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path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parent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mkdir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(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parents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=</w:t>
            </w:r>
            <w:r>
              <w:rPr>
                <w:rFonts w:ascii="Consolas" w:hAnsi="Consolas" w:eastAsia="宋体" w:cs="Consolas"/>
                <w:b w:val="0"/>
                <w:i w:val="0"/>
                <w:color w:val="E58E4E"/>
                <w:sz w:val="24"/>
              </w:rPr>
              <w:t>True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exist_ok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=</w:t>
            </w:r>
            <w:r>
              <w:rPr>
                <w:rFonts w:ascii="Consolas" w:hAnsi="Consolas" w:eastAsia="宋体" w:cs="Consolas"/>
                <w:b w:val="0"/>
                <w:i w:val="0"/>
                <w:color w:val="E58E4E"/>
                <w:sz w:val="24"/>
              </w:rPr>
              <w:t>True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)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   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self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_file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=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open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(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self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path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9DC97F"/>
                <w:sz w:val="24"/>
              </w:rPr>
              <w:t>"a"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encoding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=</w:t>
            </w:r>
            <w:r>
              <w:rPr>
                <w:rFonts w:ascii="Consolas" w:hAnsi="Consolas" w:eastAsia="宋体" w:cs="Consolas"/>
                <w:b w:val="0"/>
                <w:i w:val="0"/>
                <w:color w:val="9DC97F"/>
                <w:sz w:val="24"/>
              </w:rPr>
              <w:t>"utf-8"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)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 xml:space="preserve"> 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</w:t>
            </w:r>
            <w:r>
              <w:rPr>
                <w:rFonts w:ascii="Consolas" w:hAnsi="Consolas" w:eastAsia="宋体" w:cs="Consolas"/>
                <w:b w:val="0"/>
                <w:i w:val="0"/>
                <w:color w:val="E58E4E"/>
                <w:sz w:val="24"/>
              </w:rPr>
              <w:t>def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</w:t>
            </w:r>
            <w:r>
              <w:rPr>
                <w:rFonts w:ascii="Consolas" w:hAnsi="Consolas" w:eastAsia="宋体" w:cs="Consolas"/>
                <w:b w:val="0"/>
                <w:i w:val="0"/>
                <w:color w:val="79B8CE"/>
                <w:sz w:val="24"/>
              </w:rPr>
              <w:t>log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(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self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message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: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str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) -&gt; </w:t>
            </w:r>
            <w:r>
              <w:rPr>
                <w:rFonts w:ascii="Consolas" w:hAnsi="Consolas" w:eastAsia="宋体" w:cs="Consolas"/>
                <w:b w:val="0"/>
                <w:i w:val="0"/>
                <w:color w:val="E58E4E"/>
                <w:sz w:val="24"/>
              </w:rPr>
              <w:t>None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: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   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now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=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datetime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now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(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timezone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utc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)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   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ts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=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now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strftime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(</w:t>
            </w:r>
            <w:r>
              <w:rPr>
                <w:rFonts w:ascii="Consolas" w:hAnsi="Consolas" w:eastAsia="宋体" w:cs="Consolas"/>
                <w:b w:val="0"/>
                <w:i w:val="0"/>
                <w:color w:val="9DC97F"/>
                <w:sz w:val="24"/>
              </w:rPr>
              <w:t>"%Y-%m-%dT%H:%M:%SZ"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)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   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record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= {</w:t>
            </w:r>
            <w:r>
              <w:rPr>
                <w:rFonts w:ascii="Consolas" w:hAnsi="Consolas" w:eastAsia="宋体" w:cs="Consolas"/>
                <w:b w:val="0"/>
                <w:i w:val="0"/>
                <w:color w:val="9DC97F"/>
                <w:sz w:val="24"/>
              </w:rPr>
              <w:t>"timestamp"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: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ts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9DC97F"/>
                <w:sz w:val="24"/>
              </w:rPr>
              <w:t>"message"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: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str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(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message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)}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   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line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=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json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dumps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(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record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ensure_ascii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=</w:t>
            </w:r>
            <w:r>
              <w:rPr>
                <w:rFonts w:ascii="Consolas" w:hAnsi="Consolas" w:eastAsia="宋体" w:cs="Consolas"/>
                <w:b w:val="0"/>
                <w:i w:val="0"/>
                <w:color w:val="E58E4E"/>
                <w:sz w:val="24"/>
              </w:rPr>
              <w:t>False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) + </w:t>
            </w:r>
            <w:r>
              <w:rPr>
                <w:rFonts w:ascii="Consolas" w:hAnsi="Consolas" w:eastAsia="宋体" w:cs="Consolas"/>
                <w:b w:val="0"/>
                <w:i w:val="0"/>
                <w:color w:val="9DC97F"/>
                <w:sz w:val="24"/>
              </w:rPr>
              <w:t>"\n"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   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self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_file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write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(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line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)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   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self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_file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flush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()      </w:t>
            </w:r>
            <w:r>
              <w:rPr>
                <w:rFonts w:ascii="Consolas" w:hAnsi="Consolas" w:eastAsia="宋体" w:cs="Consolas"/>
                <w:b w:val="0"/>
                <w:i/>
                <w:color w:val="8B8079"/>
                <w:sz w:val="24"/>
              </w:rPr>
              <w:t># 不 flush 会滞留在缓冲区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   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print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(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message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)          </w:t>
            </w:r>
            <w:r>
              <w:rPr>
                <w:rFonts w:ascii="Consolas" w:hAnsi="Consolas" w:eastAsia="宋体" w:cs="Consolas"/>
                <w:b w:val="0"/>
                <w:i/>
                <w:color w:val="8B8079"/>
                <w:sz w:val="24"/>
              </w:rPr>
              <w:t># 同时输出到控制台，便于调试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 xml:space="preserve"> 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</w:t>
            </w:r>
            <w:r>
              <w:rPr>
                <w:rFonts w:ascii="Consolas" w:hAnsi="Consolas" w:eastAsia="宋体" w:cs="Consolas"/>
                <w:b w:val="0"/>
                <w:i w:val="0"/>
                <w:color w:val="E58E4E"/>
                <w:sz w:val="24"/>
              </w:rPr>
              <w:t>def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</w:t>
            </w:r>
            <w:r>
              <w:rPr>
                <w:rFonts w:ascii="Consolas" w:hAnsi="Consolas" w:eastAsia="宋体" w:cs="Consolas"/>
                <w:b w:val="0"/>
                <w:i w:val="0"/>
                <w:color w:val="79B8CE"/>
                <w:sz w:val="24"/>
              </w:rPr>
              <w:t>close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(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self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) -&gt; </w:t>
            </w:r>
            <w:r>
              <w:rPr>
                <w:rFonts w:ascii="Consolas" w:hAnsi="Consolas" w:eastAsia="宋体" w:cs="Consolas"/>
                <w:b w:val="0"/>
                <w:i w:val="0"/>
                <w:color w:val="E58E4E"/>
                <w:sz w:val="24"/>
              </w:rPr>
              <w:t>None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: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    </w:t>
            </w:r>
            <w:r>
              <w:rPr>
                <w:rFonts w:ascii="Consolas" w:hAnsi="Consolas" w:eastAsia="宋体" w:cs="Consolas"/>
                <w:b w:val="0"/>
                <w:i w:val="0"/>
                <w:color w:val="E58E4E"/>
                <w:sz w:val="24"/>
              </w:rPr>
              <w:t>if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self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_file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</w:t>
            </w:r>
            <w:r>
              <w:rPr>
                <w:rFonts w:ascii="Consolas" w:hAnsi="Consolas" w:eastAsia="宋体" w:cs="Consolas"/>
                <w:b w:val="0"/>
                <w:i w:val="0"/>
                <w:color w:val="E58E4E"/>
                <w:sz w:val="24"/>
              </w:rPr>
              <w:t>and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</w:t>
            </w:r>
            <w:r>
              <w:rPr>
                <w:rFonts w:ascii="Consolas" w:hAnsi="Consolas" w:eastAsia="宋体" w:cs="Consolas"/>
                <w:b w:val="0"/>
                <w:i w:val="0"/>
                <w:color w:val="E58E4E"/>
                <w:sz w:val="24"/>
              </w:rPr>
              <w:t>not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self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_file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closed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: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       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self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_file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flush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()</w:t>
            </w:r>
          </w:p>
          <w:p>
            <w:pPr>
              <w:spacing w:before="0" w:after="4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       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self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_file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close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()</w:t>
            </w:r>
          </w:p>
        </w:tc>
      </w:tr>
    </w:tbl>
    <w:p>
      <w:pPr>
        <w:spacing w:before="0" w:after="240" w:line="240" w:lineRule="auto"/>
      </w:pPr>
      <w:r>
        <w:rPr>
          <w:rFonts w:ascii="Calibri" w:hAnsi="Calibri" w:eastAsia="宋体" w:cs="Calibri"/>
          <w:b w:val="0"/>
          <w:i w:val="0"/>
          <w:color w:val="241B17"/>
          <w:sz w:val="4"/>
        </w:rPr>
      </w:r>
    </w:p>
    <w:tbl>
      <w:tblPr>
        <w:tblW w:type="auto" w:w="0"/>
        <w:jc w:val="left"/>
        <w:tblLayout w:type="fixed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tcBorders>
              <w:left w:val="single" w:sz="18" w:space="0" w:color="8A5A0B"/>
            </w:tcBorders>
            <w:shd w:val="clear" w:color="auto" w:fill="FCF1DC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336" w:lineRule="auto"/>
              <w:jc w:val="both"/>
            </w:pPr>
            <w:r>
              <w:rPr>
                <w:rFonts w:ascii="微软雅黑" w:hAnsi="微软雅黑" w:eastAsia="微软雅黑" w:cs="微软雅黑"/>
                <w:b/>
                <w:i w:val="0"/>
                <w:color w:val="8A5A0B"/>
                <w:sz w:val="21"/>
              </w:rPr>
              <w:t>注意：</w:t>
            </w: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 xml:space="preserve">任务结束后 </w:t>
            </w:r>
            <w:r>
              <w:rPr>
                <w:rFonts w:ascii="Consolas" w:hAnsi="Consolas" w:eastAsia="宋体" w:cs="Consolas"/>
                <w:b w:val="0"/>
                <w:i w:val="0"/>
                <w:color w:val="A8261B"/>
                <w:sz w:val="20"/>
              </w:rPr>
              <w:t>log/</w:t>
            </w: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 xml:space="preserve"> 目录会被清空。不要依赖上一次运行留下的文件，每次运行重新创建。</w:t>
            </w:r>
          </w:p>
        </w:tc>
      </w:tr>
    </w:tbl>
    <w:p>
      <w:pPr>
        <w:spacing w:before="0" w:after="240" w:line="240" w:lineRule="auto"/>
      </w:pPr>
      <w:r>
        <w:rPr>
          <w:rFonts w:ascii="Calibri" w:hAnsi="Calibri" w:eastAsia="宋体" w:cs="Calibri"/>
          <w:b w:val="0"/>
          <w:i w:val="0"/>
          <w:color w:val="241B17"/>
          <w:sz w:val="4"/>
        </w:rPr>
      </w:r>
    </w:p>
    <w:p>
      <w:pPr>
        <w:pStyle w:val="Heading1"/>
        <w:keepNext/>
        <w:pageBreakBefore/>
        <w:spacing w:before="400" w:after="200"/>
      </w:pPr>
      <w:r>
        <w:rPr>
          <w:rFonts w:ascii="微软雅黑" w:hAnsi="微软雅黑" w:eastAsia="微软雅黑" w:cs="微软雅黑"/>
          <w:b/>
          <w:i w:val="0"/>
          <w:color w:val="241B17"/>
          <w:sz w:val="40"/>
        </w:rPr>
        <w:t>5  上报训练进度</w:t>
      </w:r>
    </w:p>
    <w:p>
      <w:pPr>
        <w:pStyle w:val="Heading2"/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A8261B"/>
          <w:sz w:val="30"/>
        </w:rPr>
        <w:t>5.1  文件位置</w:t>
      </w:r>
    </w:p>
    <w:p>
      <w:pPr>
        <w:spacing w:before="0" w:after="160" w:line="360" w:lineRule="auto"/>
        <w:ind w:firstLine="420"/>
        <w:jc w:val="both"/>
      </w:pPr>
      <w:r>
        <w:rPr>
          <w:rFonts w:ascii="Calibri" w:hAnsi="Calibri" w:eastAsia="宋体" w:cs="Calibri"/>
          <w:b w:val="0"/>
          <w:i w:val="0"/>
          <w:color w:val="241B17"/>
          <w:sz w:val="24"/>
        </w:rPr>
        <w:t xml:space="preserve">进度写在 </w:t>
      </w:r>
      <w:r>
        <w:rPr>
          <w:rFonts w:ascii="Consolas" w:hAnsi="Consolas" w:eastAsia="宋体" w:cs="Consolas"/>
          <w:b w:val="0"/>
          <w:i w:val="0"/>
          <w:color w:val="A8261B"/>
          <w:sz w:val="23"/>
        </w:rPr>
        <w:t>/opt/taa/output/progress/progress.json</w:t>
      </w:r>
      <w:r>
        <w:rPr>
          <w:rFonts w:ascii="Calibri" w:hAnsi="Calibri" w:eastAsia="宋体" w:cs="Calibri"/>
          <w:b w:val="0"/>
          <w:i w:val="0"/>
          <w:color w:val="241B17"/>
          <w:sz w:val="24"/>
        </w:rPr>
        <w:t>。注意这是一个</w:t>
      </w:r>
      <w:r>
        <w:rPr>
          <w:rFonts w:ascii="Calibri" w:hAnsi="Calibri" w:eastAsia="宋体" w:cs="Calibri"/>
          <w:b/>
          <w:i w:val="0"/>
          <w:color w:val="241B17"/>
          <w:sz w:val="24"/>
        </w:rPr>
        <w:t>文件路径</w:t>
      </w:r>
      <w:r>
        <w:rPr>
          <w:rFonts w:ascii="Calibri" w:hAnsi="Calibri" w:eastAsia="宋体" w:cs="Calibri"/>
          <w:b w:val="0"/>
          <w:i w:val="0"/>
          <w:color w:val="241B17"/>
          <w:sz w:val="24"/>
        </w:rPr>
        <w:t xml:space="preserve">，不是目录，文件名固定为 </w:t>
      </w:r>
      <w:r>
        <w:rPr>
          <w:rFonts w:ascii="Consolas" w:hAnsi="Consolas" w:eastAsia="宋体" w:cs="Consolas"/>
          <w:b w:val="0"/>
          <w:i w:val="0"/>
          <w:color w:val="A8261B"/>
          <w:sz w:val="23"/>
        </w:rPr>
        <w:t>progress.json</w:t>
      </w:r>
      <w:r>
        <w:rPr>
          <w:rFonts w:ascii="Calibri" w:hAnsi="Calibri" w:eastAsia="宋体" w:cs="Calibri"/>
          <w:b w:val="0"/>
          <w:i w:val="0"/>
          <w:color w:val="241B17"/>
          <w:sz w:val="24"/>
        </w:rPr>
        <w:t>。</w:t>
      </w:r>
    </w:p>
    <w:p>
      <w:pPr>
        <w:pStyle w:val="Heading2"/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A8261B"/>
          <w:sz w:val="30"/>
        </w:rPr>
        <w:t>5.2  格式与字段</w:t>
      </w:r>
    </w:p>
    <w:tbl>
      <w:tblPr>
        <w:tblW w:type="auto" w:w="0"/>
        <w:jc w:val="left"/>
        <w:tblBorders>
          <w:top w:val="single" w:sz="4" w:space="0" w:color="3A2F2A"/>
          <w:left w:val="single" w:sz="4" w:space="0" w:color="3A2F2A"/>
          <w:bottom w:val="single" w:sz="4" w:space="0" w:color="3A2F2A"/>
          <w:right w:val="single" w:sz="4" w:space="0" w:color="3A2F2A"/>
          <w:insideH w:val="nil" w:sz="4" w:space="0" w:color="3A2F2A"/>
          <w:insideV w:val="nil" w:sz="4" w:space="0" w:color="3A2F2A"/>
        </w:tblBorders>
        <w:tblLayout w:type="fixed"/>
        <w:tblLayout w:type="fixed"/>
        <w:tblCellMar>
          <w:top w:w="45" w:type="dxa"/>
          <w:left w:w="170" w:type="dxa"/>
          <w:bottom w:w="45" w:type="dxa"/>
          <w:right w:w="170" w:type="dxa"/>
        </w:tblCellMar>
        <w:tblLook w:firstColumn="1" w:firstRow="1" w:lastColumn="0" w:lastRow="0" w:noHBand="0" w:noVBand="1" w:val="04A0"/>
      </w:tblPr>
      <w:tblGrid>
        <w:gridCol w:w="9184"/>
      </w:tblGrid>
      <w:tr>
        <w:trPr>
          <w:cantSplit w:val="true"/>
        </w:trPr>
        <w:tc>
          <w:tcPr>
            <w:tcW w:type="dxa" w:w="9184"/>
            <w:shd w:val="clear" w:color="auto" w:fill="2C2320"/>
          </w:tcPr>
          <w:p>
            <w:pPr>
              <w:spacing w:before="0" w:after="20" w:line="240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E5533D"/>
                <w:sz w:val="19"/>
              </w:rPr>
              <w:t>●</w:t>
            </w:r>
            <w:r>
              <w:rPr>
                <w:rFonts w:ascii="Consolas" w:hAnsi="Consolas" w:eastAsia="宋体" w:cs="Consolas"/>
                <w:b w:val="0"/>
                <w:i w:val="0"/>
                <w:color w:val="2C2320"/>
                <w:sz w:val="19"/>
              </w:rPr>
              <w:t xml:space="preserve">  </w:t>
            </w:r>
            <w:r>
              <w:rPr>
                <w:rFonts w:ascii="Consolas" w:hAnsi="Consolas" w:eastAsia="宋体" w:cs="Consolas"/>
                <w:b w:val="0"/>
                <w:i w:val="0"/>
                <w:color w:val="E0A33E"/>
                <w:sz w:val="19"/>
              </w:rPr>
              <w:t>●</w:t>
            </w:r>
            <w:r>
              <w:rPr>
                <w:rFonts w:ascii="Consolas" w:hAnsi="Consolas" w:eastAsia="宋体" w:cs="Consolas"/>
                <w:b w:val="0"/>
                <w:i w:val="0"/>
                <w:color w:val="2C2320"/>
                <w:sz w:val="19"/>
              </w:rPr>
              <w:t xml:space="preserve">  </w:t>
            </w:r>
            <w:r>
              <w:rPr>
                <w:rFonts w:ascii="Consolas" w:hAnsi="Consolas" w:eastAsia="宋体" w:cs="Consolas"/>
                <w:b w:val="0"/>
                <w:i w:val="0"/>
                <w:color w:val="55A868"/>
                <w:sz w:val="19"/>
              </w:rPr>
              <w:t>●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19"/>
              </w:rPr>
              <w:t xml:space="preserve">    json</w:t>
            </w:r>
          </w:p>
        </w:tc>
      </w:tr>
      <w:tr>
        <w:tc>
          <w:tcPr>
            <w:tcW w:type="dxa" w:w="9184"/>
            <w:shd w:val="clear" w:color="auto" w:fill="1E1A17"/>
          </w:tcPr>
          <w:p>
            <w:pPr>
              <w:spacing w:before="4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{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</w:t>
            </w:r>
            <w:r>
              <w:rPr>
                <w:rFonts w:ascii="Consolas" w:hAnsi="Consolas" w:eastAsia="宋体" w:cs="Consolas"/>
                <w:b w:val="0"/>
                <w:i w:val="0"/>
                <w:color w:val="E58E4E"/>
                <w:sz w:val="24"/>
              </w:rPr>
              <w:t>"percent"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: </w:t>
            </w:r>
            <w:r>
              <w:rPr>
                <w:rFonts w:ascii="Consolas" w:hAnsi="Consolas" w:eastAsia="宋体" w:cs="Consolas"/>
                <w:b w:val="0"/>
                <w:i w:val="0"/>
                <w:color w:val="D8B26A"/>
                <w:sz w:val="24"/>
              </w:rPr>
              <w:t>34.6525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,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</w:t>
            </w:r>
            <w:r>
              <w:rPr>
                <w:rFonts w:ascii="Consolas" w:hAnsi="Consolas" w:eastAsia="宋体" w:cs="Consolas"/>
                <w:b w:val="0"/>
                <w:i w:val="0"/>
                <w:color w:val="E58E4E"/>
                <w:sz w:val="24"/>
              </w:rPr>
              <w:t>"timestamp"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: </w:t>
            </w:r>
            <w:r>
              <w:rPr>
                <w:rFonts w:ascii="Consolas" w:hAnsi="Consolas" w:eastAsia="宋体" w:cs="Consolas"/>
                <w:b w:val="0"/>
                <w:i w:val="0"/>
                <w:color w:val="9DC97F"/>
                <w:sz w:val="24"/>
              </w:rPr>
              <w:t>"2026-10-12T07:15:32.123456Z"</w:t>
            </w:r>
          </w:p>
          <w:p>
            <w:pPr>
              <w:spacing w:before="0" w:after="4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}</w:t>
            </w:r>
          </w:p>
        </w:tc>
      </w:tr>
    </w:tbl>
    <w:p>
      <w:pPr>
        <w:spacing w:before="0" w:after="240" w:line="240" w:lineRule="auto"/>
      </w:pPr>
      <w:r>
        <w:rPr>
          <w:rFonts w:ascii="Calibri" w:hAnsi="Calibri" w:eastAsia="宋体" w:cs="Calibri"/>
          <w:b w:val="0"/>
          <w:i w:val="0"/>
          <w:color w:val="241B17"/>
          <w:sz w:val="4"/>
        </w:rPr>
      </w:r>
    </w:p>
    <w:p>
      <w:pPr>
        <w:keepNext/>
        <w:spacing w:before="200" w:after="60" w:line="288" w:lineRule="auto"/>
      </w:pPr>
      <w:r>
        <w:rPr>
          <w:rFonts w:ascii="微软雅黑" w:hAnsi="微软雅黑" w:eastAsia="微软雅黑" w:cs="微软雅黑"/>
          <w:b w:val="0"/>
          <w:i w:val="0"/>
          <w:color w:val="9B8A82"/>
          <w:sz w:val="20"/>
        </w:rPr>
        <w:t>表 5-1  进度字段</w:t>
      </w:r>
    </w:p>
    <w:tbl>
      <w:tblPr>
        <w:tblW w:type="auto" w:w="0"/>
        <w:jc w:val="left"/>
        <w:tblBorders>
          <w:top w:val="single" w:sz="4" w:space="0" w:color="DDC8BE"/>
          <w:left w:val="single" w:sz="4" w:space="0" w:color="DDC8BE"/>
          <w:bottom w:val="single" w:sz="4" w:space="0" w:color="DDC8BE"/>
          <w:right w:val="single" w:sz="4" w:space="0" w:color="DDC8BE"/>
          <w:insideH w:val="single" w:sz="4" w:space="0" w:color="E9DAD2"/>
          <w:insideV w:val="single" w:sz="4" w:space="0" w:color="E9DAD2"/>
        </w:tblBorders>
        <w:tblLayout w:type="fixed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FBEDE5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6B5B54"/>
                <w:sz w:val="20"/>
              </w:rPr>
              <w:t>字段</w:t>
            </w:r>
          </w:p>
        </w:tc>
        <w:tc>
          <w:tcPr>
            <w:tcW w:type="dxa" w:w="1134"/>
            <w:shd w:val="clear" w:color="auto" w:fill="FBEDE5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6B5B54"/>
                <w:sz w:val="20"/>
              </w:rPr>
              <w:t>必填</w:t>
            </w:r>
          </w:p>
        </w:tc>
        <w:tc>
          <w:tcPr>
            <w:tcW w:type="dxa" w:w="6350"/>
            <w:shd w:val="clear" w:color="auto" w:fill="FBEDE5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6B5B54"/>
                <w:sz w:val="20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0" w:after="0" w:line="312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A8261B"/>
                <w:sz w:val="19"/>
              </w:rPr>
              <w:t>percent</w:t>
            </w:r>
          </w:p>
        </w:tc>
        <w:tc>
          <w:tcPr>
            <w:tcW w:type="dxa" w:w="1134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是</w:t>
            </w:r>
          </w:p>
        </w:tc>
        <w:tc>
          <w:tcPr>
            <w:tcW w:type="dxa" w:w="6350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 xml:space="preserve">0.0 – 100.0，也接受 </w:t>
            </w:r>
            <w:r>
              <w:rPr>
                <w:rFonts w:ascii="Consolas" w:hAnsi="Consolas" w:eastAsia="宋体" w:cs="Consolas"/>
                <w:b w:val="0"/>
                <w:i w:val="0"/>
                <w:color w:val="A8261B"/>
                <w:sz w:val="20"/>
              </w:rPr>
              <w:t>percentage</w:t>
            </w: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。越界、非数字或整个文件不是 JSON 对象都会被忽略，进度停在原处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0" w:after="0" w:line="312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A8261B"/>
                <w:sz w:val="19"/>
              </w:rPr>
              <w:t>timestamp</w:t>
            </w:r>
          </w:p>
        </w:tc>
        <w:tc>
          <w:tcPr>
            <w:tcW w:type="dxa" w:w="1134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否</w:t>
            </w:r>
          </w:p>
        </w:tc>
        <w:tc>
          <w:tcPr>
            <w:tcW w:type="dxa" w:w="6350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RFC3339 / RFC3339Nano UTC，建议带微秒。缺失或格式非法时使用文件修改时间</w:t>
            </w:r>
          </w:p>
        </w:tc>
      </w:tr>
    </w:tbl>
    <w:p>
      <w:pPr>
        <w:spacing w:before="0" w:after="240" w:line="240" w:lineRule="auto"/>
      </w:pPr>
      <w:r>
        <w:rPr>
          <w:rFonts w:ascii="Calibri" w:hAnsi="Calibri" w:eastAsia="宋体" w:cs="Calibri"/>
          <w:b w:val="0"/>
          <w:i w:val="0"/>
          <w:color w:val="241B17"/>
          <w:sz w:val="4"/>
        </w:rPr>
      </w:r>
    </w:p>
    <w:p>
      <w:pPr>
        <w:spacing w:before="0" w:after="160" w:line="360" w:lineRule="auto"/>
        <w:ind w:firstLine="420"/>
        <w:jc w:val="both"/>
      </w:pPr>
      <w:r>
        <w:rPr>
          <w:rFonts w:ascii="Calibri" w:hAnsi="Calibri" w:eastAsia="宋体" w:cs="Calibri"/>
          <w:b w:val="0"/>
          <w:i w:val="0"/>
          <w:color w:val="241B17"/>
          <w:sz w:val="24"/>
        </w:rPr>
        <w:t>整个文件只会被读取这两个字段，其余字段一律忽略：写了不报错，但不会展示、也不会被使用。进度之外的信息请写进日志。</w:t>
      </w:r>
    </w:p>
    <w:p>
      <w:pPr>
        <w:pStyle w:val="Heading2"/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A8261B"/>
          <w:sz w:val="30"/>
        </w:rPr>
        <w:t>5.3  写入要求</w:t>
      </w:r>
    </w:p>
    <w:p>
      <w:pPr>
        <w:spacing w:before="0" w:after="160" w:line="360" w:lineRule="auto"/>
        <w:ind w:firstLine="420"/>
        <w:jc w:val="both"/>
      </w:pPr>
      <w:r>
        <w:rPr>
          <w:rFonts w:ascii="Calibri" w:hAnsi="Calibri" w:eastAsia="宋体" w:cs="Calibri"/>
          <w:b w:val="0"/>
          <w:i w:val="0"/>
          <w:color w:val="241B17"/>
          <w:sz w:val="24"/>
        </w:rPr>
        <w:t>进度文件会被频繁读取，必须保证任何时刻读到的都是完整内容：</w:t>
      </w:r>
    </w:p>
    <w:p>
      <w:pPr>
        <w:spacing w:before="0" w:after="100" w:line="348" w:lineRule="auto"/>
        <w:ind w:left="652" w:hanging="351"/>
        <w:jc w:val="both"/>
      </w:pPr>
      <w:r>
        <w:rPr>
          <w:rFonts w:ascii="Consolas" w:hAnsi="Consolas" w:eastAsia="宋体" w:cs="Consolas"/>
          <w:b/>
          <w:i w:val="0"/>
          <w:color w:val="D9500F"/>
          <w:sz w:val="20"/>
        </w:rPr>
        <w:t xml:space="preserve">01  </w:t>
      </w:r>
      <w:r>
        <w:rPr>
          <w:rFonts w:ascii="Calibri" w:hAnsi="Calibri" w:eastAsia="宋体" w:cs="Calibri"/>
          <w:b/>
          <w:i w:val="0"/>
          <w:color w:val="241B17"/>
          <w:sz w:val="24"/>
        </w:rPr>
        <w:t>原子写入。</w:t>
      </w:r>
      <w:r>
        <w:rPr>
          <w:rFonts w:ascii="Calibri" w:hAnsi="Calibri" w:eastAsia="宋体" w:cs="Calibri"/>
          <w:b w:val="0"/>
          <w:i w:val="0"/>
          <w:color w:val="241B17"/>
          <w:sz w:val="24"/>
        </w:rPr>
        <w:t>先写临时文件，</w:t>
      </w:r>
      <w:r>
        <w:rPr>
          <w:rFonts w:ascii="Consolas" w:hAnsi="Consolas" w:eastAsia="宋体" w:cs="Consolas"/>
          <w:b w:val="0"/>
          <w:i w:val="0"/>
          <w:color w:val="A8261B"/>
          <w:sz w:val="23"/>
        </w:rPr>
        <w:t>fsync</w:t>
      </w:r>
      <w:r>
        <w:rPr>
          <w:rFonts w:ascii="Calibri" w:hAnsi="Calibri" w:eastAsia="宋体" w:cs="Calibri"/>
          <w:b w:val="0"/>
          <w:i w:val="0"/>
          <w:color w:val="241B17"/>
          <w:sz w:val="24"/>
        </w:rPr>
        <w:t xml:space="preserve"> 后再 </w:t>
      </w:r>
      <w:r>
        <w:rPr>
          <w:rFonts w:ascii="Consolas" w:hAnsi="Consolas" w:eastAsia="宋体" w:cs="Consolas"/>
          <w:b w:val="0"/>
          <w:i w:val="0"/>
          <w:color w:val="A8261B"/>
          <w:sz w:val="23"/>
        </w:rPr>
        <w:t>os.replace</w:t>
      </w:r>
      <w:r>
        <w:rPr>
          <w:rFonts w:ascii="Calibri" w:hAnsi="Calibri" w:eastAsia="宋体" w:cs="Calibri"/>
          <w:b w:val="0"/>
          <w:i w:val="0"/>
          <w:color w:val="241B17"/>
          <w:sz w:val="24"/>
        </w:rPr>
        <w:t xml:space="preserve"> 覆盖目标文件。</w:t>
      </w:r>
    </w:p>
    <w:p>
      <w:pPr>
        <w:spacing w:before="0" w:after="100" w:line="348" w:lineRule="auto"/>
        <w:ind w:left="652" w:hanging="351"/>
        <w:jc w:val="both"/>
      </w:pPr>
      <w:r>
        <w:rPr>
          <w:rFonts w:ascii="Consolas" w:hAnsi="Consolas" w:eastAsia="宋体" w:cs="Consolas"/>
          <w:b/>
          <w:i w:val="0"/>
          <w:color w:val="D9500F"/>
          <w:sz w:val="20"/>
        </w:rPr>
        <w:t xml:space="preserve">02  </w:t>
      </w:r>
      <w:r>
        <w:rPr>
          <w:rFonts w:ascii="Calibri" w:hAnsi="Calibri" w:eastAsia="宋体" w:cs="Calibri"/>
          <w:b/>
          <w:i w:val="0"/>
          <w:color w:val="241B17"/>
          <w:sz w:val="24"/>
        </w:rPr>
        <w:t>单调不回退。</w:t>
      </w:r>
      <w:r>
        <w:rPr>
          <w:rFonts w:ascii="Calibri" w:hAnsi="Calibri" w:eastAsia="宋体" w:cs="Calibri"/>
          <w:b w:val="0"/>
          <w:i w:val="0"/>
          <w:color w:val="241B17"/>
          <w:sz w:val="24"/>
        </w:rPr>
        <w:t>新值不得小于已写入的值，避免进度条跳回。</w:t>
      </w:r>
    </w:p>
    <w:p>
      <w:pPr>
        <w:spacing w:before="0" w:after="100" w:line="348" w:lineRule="auto"/>
        <w:ind w:left="652" w:hanging="351"/>
        <w:jc w:val="both"/>
      </w:pPr>
      <w:r>
        <w:rPr>
          <w:rFonts w:ascii="Consolas" w:hAnsi="Consolas" w:eastAsia="宋体" w:cs="Consolas"/>
          <w:b/>
          <w:i w:val="0"/>
          <w:color w:val="D9500F"/>
          <w:sz w:val="20"/>
        </w:rPr>
        <w:t xml:space="preserve">03  </w:t>
      </w:r>
      <w:r>
        <w:rPr>
          <w:rFonts w:ascii="Calibri" w:hAnsi="Calibri" w:eastAsia="宋体" w:cs="Calibri"/>
          <w:b/>
          <w:i w:val="0"/>
          <w:color w:val="241B17"/>
          <w:sz w:val="24"/>
        </w:rPr>
        <w:t>限频写入。</w:t>
      </w:r>
      <w:r>
        <w:rPr>
          <w:rFonts w:ascii="Calibri" w:hAnsi="Calibri" w:eastAsia="宋体" w:cs="Calibri"/>
          <w:b w:val="0"/>
          <w:i w:val="0"/>
          <w:color w:val="241B17"/>
          <w:sz w:val="24"/>
        </w:rPr>
        <w:t>建议最小间隔 0.2 秒，且百分比变化小于 0.0001 时跳过。</w:t>
      </w:r>
    </w:p>
    <w:p>
      <w:pPr>
        <w:pStyle w:val="Heading2"/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A8261B"/>
          <w:sz w:val="30"/>
        </w:rPr>
        <w:t>5.4  参考实现</w:t>
      </w:r>
    </w:p>
    <w:p>
      <w:pPr>
        <w:keepNext/>
        <w:spacing w:before="160" w:after="60" w:line="288" w:lineRule="auto"/>
      </w:pPr>
      <w:r>
        <w:rPr>
          <w:rFonts w:ascii="微软雅黑" w:hAnsi="微软雅黑" w:eastAsia="微软雅黑" w:cs="微软雅黑"/>
          <w:b w:val="0"/>
          <w:i w:val="0"/>
          <w:color w:val="9B8A82"/>
          <w:sz w:val="20"/>
        </w:rPr>
        <w:t>示例 5-1  进度写入参考实现</w:t>
      </w:r>
    </w:p>
    <w:tbl>
      <w:tblPr>
        <w:tblW w:type="auto" w:w="0"/>
        <w:jc w:val="left"/>
        <w:tblBorders>
          <w:top w:val="single" w:sz="4" w:space="0" w:color="3A2F2A"/>
          <w:left w:val="single" w:sz="4" w:space="0" w:color="3A2F2A"/>
          <w:bottom w:val="single" w:sz="4" w:space="0" w:color="3A2F2A"/>
          <w:right w:val="single" w:sz="4" w:space="0" w:color="3A2F2A"/>
          <w:insideH w:val="nil" w:sz="4" w:space="0" w:color="3A2F2A"/>
          <w:insideV w:val="nil" w:sz="4" w:space="0" w:color="3A2F2A"/>
        </w:tblBorders>
        <w:tblLayout w:type="fixed"/>
        <w:tblLayout w:type="fixed"/>
        <w:tblCellMar>
          <w:top w:w="45" w:type="dxa"/>
          <w:left w:w="170" w:type="dxa"/>
          <w:bottom w:w="45" w:type="dxa"/>
          <w:right w:w="170" w:type="dxa"/>
        </w:tblCellMar>
        <w:tblLook w:firstColumn="1" w:firstRow="1" w:lastColumn="0" w:lastRow="0" w:noHBand="0" w:noVBand="1" w:val="04A0"/>
      </w:tblPr>
      <w:tblGrid>
        <w:gridCol w:w="9184"/>
      </w:tblGrid>
      <w:tr>
        <w:trPr>
          <w:cantSplit w:val="true"/>
        </w:trPr>
        <w:tc>
          <w:tcPr>
            <w:tcW w:type="dxa" w:w="9184"/>
            <w:shd w:val="clear" w:color="auto" w:fill="2C2320"/>
          </w:tcPr>
          <w:p>
            <w:pPr>
              <w:spacing w:before="0" w:after="20" w:line="240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E5533D"/>
                <w:sz w:val="19"/>
              </w:rPr>
              <w:t>●</w:t>
            </w:r>
            <w:r>
              <w:rPr>
                <w:rFonts w:ascii="Consolas" w:hAnsi="Consolas" w:eastAsia="宋体" w:cs="Consolas"/>
                <w:b w:val="0"/>
                <w:i w:val="0"/>
                <w:color w:val="2C2320"/>
                <w:sz w:val="19"/>
              </w:rPr>
              <w:t xml:space="preserve">  </w:t>
            </w:r>
            <w:r>
              <w:rPr>
                <w:rFonts w:ascii="Consolas" w:hAnsi="Consolas" w:eastAsia="宋体" w:cs="Consolas"/>
                <w:b w:val="0"/>
                <w:i w:val="0"/>
                <w:color w:val="E0A33E"/>
                <w:sz w:val="19"/>
              </w:rPr>
              <w:t>●</w:t>
            </w:r>
            <w:r>
              <w:rPr>
                <w:rFonts w:ascii="Consolas" w:hAnsi="Consolas" w:eastAsia="宋体" w:cs="Consolas"/>
                <w:b w:val="0"/>
                <w:i w:val="0"/>
                <w:color w:val="2C2320"/>
                <w:sz w:val="19"/>
              </w:rPr>
              <w:t xml:space="preserve">  </w:t>
            </w:r>
            <w:r>
              <w:rPr>
                <w:rFonts w:ascii="Consolas" w:hAnsi="Consolas" w:eastAsia="宋体" w:cs="Consolas"/>
                <w:b w:val="0"/>
                <w:i w:val="0"/>
                <w:color w:val="55A868"/>
                <w:sz w:val="19"/>
              </w:rPr>
              <w:t>●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19"/>
              </w:rPr>
              <w:t xml:space="preserve">    python</w:t>
            </w:r>
          </w:p>
        </w:tc>
      </w:tr>
      <w:tr>
        <w:tc>
          <w:tcPr>
            <w:tcW w:type="dxa" w:w="9184"/>
            <w:shd w:val="clear" w:color="auto" w:fill="1E1A17"/>
          </w:tcPr>
          <w:p>
            <w:pPr>
              <w:spacing w:before="4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E58E4E"/>
                <w:sz w:val="24"/>
              </w:rPr>
              <w:t>import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json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os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time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E58E4E"/>
                <w:sz w:val="24"/>
              </w:rPr>
              <w:t>from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datetime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</w:t>
            </w:r>
            <w:r>
              <w:rPr>
                <w:rFonts w:ascii="Consolas" w:hAnsi="Consolas" w:eastAsia="宋体" w:cs="Consolas"/>
                <w:b w:val="0"/>
                <w:i w:val="0"/>
                <w:color w:val="E58E4E"/>
                <w:sz w:val="24"/>
              </w:rPr>
              <w:t>import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datetime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timezone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 xml:space="preserve"> 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E58E4E"/>
                <w:sz w:val="24"/>
              </w:rPr>
              <w:t>class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</w:t>
            </w:r>
            <w:r>
              <w:rPr>
                <w:rFonts w:ascii="Consolas" w:hAnsi="Consolas" w:eastAsia="宋体" w:cs="Consolas"/>
                <w:b w:val="0"/>
                <w:i w:val="0"/>
                <w:color w:val="79B8CE"/>
                <w:sz w:val="24"/>
              </w:rPr>
              <w:t>ProgressTracker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: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</w:t>
            </w:r>
            <w:r>
              <w:rPr>
                <w:rFonts w:ascii="Consolas" w:hAnsi="Consolas" w:eastAsia="宋体" w:cs="Consolas"/>
                <w:b w:val="0"/>
                <w:i w:val="0"/>
                <w:color w:val="E58E4E"/>
                <w:sz w:val="24"/>
              </w:rPr>
              <w:t>def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</w:t>
            </w:r>
            <w:r>
              <w:rPr>
                <w:rFonts w:ascii="Consolas" w:hAnsi="Consolas" w:eastAsia="宋体" w:cs="Consolas"/>
                <w:b w:val="0"/>
                <w:i w:val="0"/>
                <w:color w:val="79B8CE"/>
                <w:sz w:val="24"/>
              </w:rPr>
              <w:t>__init__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(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self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progress_path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min_interval_seconds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=</w:t>
            </w:r>
            <w:r>
              <w:rPr>
                <w:rFonts w:ascii="Consolas" w:hAnsi="Consolas" w:eastAsia="宋体" w:cs="Consolas"/>
                <w:b w:val="0"/>
                <w:i w:val="0"/>
                <w:color w:val="D8B26A"/>
                <w:sz w:val="24"/>
              </w:rPr>
              <w:t>0.2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,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            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min_percent_delta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=</w:t>
            </w:r>
            <w:r>
              <w:rPr>
                <w:rFonts w:ascii="Consolas" w:hAnsi="Consolas" w:eastAsia="宋体" w:cs="Consolas"/>
                <w:b w:val="0"/>
                <w:i w:val="0"/>
                <w:color w:val="D8B26A"/>
                <w:sz w:val="24"/>
              </w:rPr>
              <w:t>0.0001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):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   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self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path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=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Path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(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progress_path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)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   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self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tmp_path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=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self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path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with_suffix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(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       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self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path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suffix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+ </w:t>
            </w:r>
            <w:r>
              <w:rPr>
                <w:rFonts w:ascii="Consolas" w:hAnsi="Consolas" w:eastAsia="宋体" w:cs="Consolas"/>
                <w:b w:val="0"/>
                <w:i w:val="0"/>
                <w:color w:val="9DC97F"/>
                <w:sz w:val="24"/>
              </w:rPr>
              <w:t>".tmp"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)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   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self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path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parent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mkdir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(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parents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=</w:t>
            </w:r>
            <w:r>
              <w:rPr>
                <w:rFonts w:ascii="Consolas" w:hAnsi="Consolas" w:eastAsia="宋体" w:cs="Consolas"/>
                <w:b w:val="0"/>
                <w:i w:val="0"/>
                <w:color w:val="E58E4E"/>
                <w:sz w:val="24"/>
              </w:rPr>
              <w:t>True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exist_ok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=</w:t>
            </w:r>
            <w:r>
              <w:rPr>
                <w:rFonts w:ascii="Consolas" w:hAnsi="Consolas" w:eastAsia="宋体" w:cs="Consolas"/>
                <w:b w:val="0"/>
                <w:i w:val="0"/>
                <w:color w:val="E58E4E"/>
                <w:sz w:val="24"/>
              </w:rPr>
              <w:t>True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)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   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self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min_interval_seconds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=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min_interval_seconds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   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self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min_percent_delta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=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min_percent_delta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   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self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_last_percent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= -</w:t>
            </w:r>
            <w:r>
              <w:rPr>
                <w:rFonts w:ascii="Consolas" w:hAnsi="Consolas" w:eastAsia="宋体" w:cs="Consolas"/>
                <w:b w:val="0"/>
                <w:i w:val="0"/>
                <w:color w:val="D8B26A"/>
                <w:sz w:val="24"/>
              </w:rPr>
              <w:t>1.0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   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self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_last_write_time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= </w:t>
            </w:r>
            <w:r>
              <w:rPr>
                <w:rFonts w:ascii="Consolas" w:hAnsi="Consolas" w:eastAsia="宋体" w:cs="Consolas"/>
                <w:b w:val="0"/>
                <w:i w:val="0"/>
                <w:color w:val="D8B26A"/>
                <w:sz w:val="24"/>
              </w:rPr>
              <w:t>0.0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 xml:space="preserve"> 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</w:t>
            </w:r>
            <w:r>
              <w:rPr>
                <w:rFonts w:ascii="Consolas" w:hAnsi="Consolas" w:eastAsia="宋体" w:cs="Consolas"/>
                <w:b w:val="0"/>
                <w:i w:val="0"/>
                <w:color w:val="E58E4E"/>
                <w:sz w:val="24"/>
              </w:rPr>
              <w:t>def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</w:t>
            </w:r>
            <w:r>
              <w:rPr>
                <w:rFonts w:ascii="Consolas" w:hAnsi="Consolas" w:eastAsia="宋体" w:cs="Consolas"/>
                <w:b w:val="0"/>
                <w:i w:val="0"/>
                <w:color w:val="79B8CE"/>
                <w:sz w:val="24"/>
              </w:rPr>
              <w:t>update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(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self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percent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force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=</w:t>
            </w:r>
            <w:r>
              <w:rPr>
                <w:rFonts w:ascii="Consolas" w:hAnsi="Consolas" w:eastAsia="宋体" w:cs="Consolas"/>
                <w:b w:val="0"/>
                <w:i w:val="0"/>
                <w:color w:val="E58E4E"/>
                <w:sz w:val="24"/>
              </w:rPr>
              <w:t>False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) -&gt;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bool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: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   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percent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=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max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(</w:t>
            </w:r>
            <w:r>
              <w:rPr>
                <w:rFonts w:ascii="Consolas" w:hAnsi="Consolas" w:eastAsia="宋体" w:cs="Consolas"/>
                <w:b w:val="0"/>
                <w:i w:val="0"/>
                <w:color w:val="D8B26A"/>
                <w:sz w:val="24"/>
              </w:rPr>
              <w:t>0.0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min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(</w:t>
            </w:r>
            <w:r>
              <w:rPr>
                <w:rFonts w:ascii="Consolas" w:hAnsi="Consolas" w:eastAsia="宋体" w:cs="Consolas"/>
                <w:b w:val="0"/>
                <w:i w:val="0"/>
                <w:color w:val="D8B26A"/>
                <w:sz w:val="24"/>
              </w:rPr>
              <w:t>100.0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round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(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float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(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percent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), </w:t>
            </w:r>
            <w:r>
              <w:rPr>
                <w:rFonts w:ascii="Consolas" w:hAnsi="Consolas" w:eastAsia="宋体" w:cs="Consolas"/>
                <w:b w:val="0"/>
                <w:i w:val="0"/>
                <w:color w:val="D8B26A"/>
                <w:sz w:val="24"/>
              </w:rPr>
              <w:t>4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)))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    </w:t>
            </w:r>
            <w:r>
              <w:rPr>
                <w:rFonts w:ascii="Consolas" w:hAnsi="Consolas" w:eastAsia="宋体" w:cs="Consolas"/>
                <w:b w:val="0"/>
                <w:i w:val="0"/>
                <w:color w:val="E58E4E"/>
                <w:sz w:val="24"/>
              </w:rPr>
              <w:t>if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self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_last_percent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&gt;= </w:t>
            </w:r>
            <w:r>
              <w:rPr>
                <w:rFonts w:ascii="Consolas" w:hAnsi="Consolas" w:eastAsia="宋体" w:cs="Consolas"/>
                <w:b w:val="0"/>
                <w:i w:val="0"/>
                <w:color w:val="D8B26A"/>
                <w:sz w:val="24"/>
              </w:rPr>
              <w:t>0.0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: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        </w:t>
            </w:r>
            <w:r>
              <w:rPr>
                <w:rFonts w:ascii="Consolas" w:hAnsi="Consolas" w:eastAsia="宋体" w:cs="Consolas"/>
                <w:b w:val="0"/>
                <w:i/>
                <w:color w:val="8B8079"/>
                <w:sz w:val="24"/>
              </w:rPr>
              <w:t># 单调不回退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       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percent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=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max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(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percent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self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_last_percent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)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    </w:t>
            </w:r>
            <w:r>
              <w:rPr>
                <w:rFonts w:ascii="Consolas" w:hAnsi="Consolas" w:eastAsia="宋体" w:cs="Consolas"/>
                <w:b w:val="0"/>
                <w:i w:val="0"/>
                <w:color w:val="E58E4E"/>
                <w:sz w:val="24"/>
              </w:rPr>
              <w:t>if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</w:t>
            </w:r>
            <w:r>
              <w:rPr>
                <w:rFonts w:ascii="Consolas" w:hAnsi="Consolas" w:eastAsia="宋体" w:cs="Consolas"/>
                <w:b w:val="0"/>
                <w:i w:val="0"/>
                <w:color w:val="E58E4E"/>
                <w:sz w:val="24"/>
              </w:rPr>
              <w:t>not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force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</w:t>
            </w:r>
            <w:r>
              <w:rPr>
                <w:rFonts w:ascii="Consolas" w:hAnsi="Consolas" w:eastAsia="宋体" w:cs="Consolas"/>
                <w:b w:val="0"/>
                <w:i w:val="0"/>
                <w:color w:val="E58E4E"/>
                <w:sz w:val="24"/>
              </w:rPr>
              <w:t>and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self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_last_percent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&gt;= </w:t>
            </w:r>
            <w:r>
              <w:rPr>
                <w:rFonts w:ascii="Consolas" w:hAnsi="Consolas" w:eastAsia="宋体" w:cs="Consolas"/>
                <w:b w:val="0"/>
                <w:i w:val="0"/>
                <w:color w:val="D8B26A"/>
                <w:sz w:val="24"/>
              </w:rPr>
              <w:t>0.0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: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       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elapsed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=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time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time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() -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self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_last_write_time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       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delta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=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abs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(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percent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-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self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_last_percent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)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        </w:t>
            </w:r>
            <w:r>
              <w:rPr>
                <w:rFonts w:ascii="Consolas" w:hAnsi="Consolas" w:eastAsia="宋体" w:cs="Consolas"/>
                <w:b w:val="0"/>
                <w:i w:val="0"/>
                <w:color w:val="E58E4E"/>
                <w:sz w:val="24"/>
              </w:rPr>
              <w:t>if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(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elapsed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&lt;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self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min_interval_seconds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                </w:t>
            </w:r>
            <w:r>
              <w:rPr>
                <w:rFonts w:ascii="Consolas" w:hAnsi="Consolas" w:eastAsia="宋体" w:cs="Consolas"/>
                <w:b w:val="0"/>
                <w:i w:val="0"/>
                <w:color w:val="E58E4E"/>
                <w:sz w:val="24"/>
              </w:rPr>
              <w:t>and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delta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&lt;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self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min_percent_delta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):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            </w:t>
            </w:r>
            <w:r>
              <w:rPr>
                <w:rFonts w:ascii="Consolas" w:hAnsi="Consolas" w:eastAsia="宋体" w:cs="Consolas"/>
                <w:b w:val="0"/>
                <w:i w:val="0"/>
                <w:color w:val="E58E4E"/>
                <w:sz w:val="24"/>
              </w:rPr>
              <w:t>return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</w:t>
            </w:r>
            <w:r>
              <w:rPr>
                <w:rFonts w:ascii="Consolas" w:hAnsi="Consolas" w:eastAsia="宋体" w:cs="Consolas"/>
                <w:b w:val="0"/>
                <w:i w:val="0"/>
                <w:color w:val="E58E4E"/>
                <w:sz w:val="24"/>
              </w:rPr>
              <w:t>False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 xml:space="preserve"> 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   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payload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= {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        </w:t>
            </w:r>
            <w:r>
              <w:rPr>
                <w:rFonts w:ascii="Consolas" w:hAnsi="Consolas" w:eastAsia="宋体" w:cs="Consolas"/>
                <w:b w:val="0"/>
                <w:i w:val="0"/>
                <w:color w:val="9DC97F"/>
                <w:sz w:val="24"/>
              </w:rPr>
              <w:t>"percent"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: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percent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,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        </w:t>
            </w:r>
            <w:r>
              <w:rPr>
                <w:rFonts w:ascii="Consolas" w:hAnsi="Consolas" w:eastAsia="宋体" w:cs="Consolas"/>
                <w:b w:val="0"/>
                <w:i w:val="0"/>
                <w:color w:val="9DC97F"/>
                <w:sz w:val="24"/>
              </w:rPr>
              <w:t>"timestamp"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: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datetime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now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(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timezone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utc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).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strftime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(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            </w:t>
            </w:r>
            <w:r>
              <w:rPr>
                <w:rFonts w:ascii="Consolas" w:hAnsi="Consolas" w:eastAsia="宋体" w:cs="Consolas"/>
                <w:b w:val="0"/>
                <w:i w:val="0"/>
                <w:color w:val="9DC97F"/>
                <w:sz w:val="24"/>
              </w:rPr>
              <w:t>"%Y-%m-%dT%H:%M:%S.%fZ"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),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    }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    </w:t>
            </w:r>
            <w:r>
              <w:rPr>
                <w:rFonts w:ascii="Consolas" w:hAnsi="Consolas" w:eastAsia="宋体" w:cs="Consolas"/>
                <w:b w:val="0"/>
                <w:i w:val="0"/>
                <w:color w:val="E58E4E"/>
                <w:sz w:val="24"/>
              </w:rPr>
              <w:t>with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open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(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self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tmp_path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9DC97F"/>
                <w:sz w:val="24"/>
              </w:rPr>
              <w:t>"w"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encoding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=</w:t>
            </w:r>
            <w:r>
              <w:rPr>
                <w:rFonts w:ascii="Consolas" w:hAnsi="Consolas" w:eastAsia="宋体" w:cs="Consolas"/>
                <w:b w:val="0"/>
                <w:i w:val="0"/>
                <w:color w:val="9DC97F"/>
                <w:sz w:val="24"/>
              </w:rPr>
              <w:t>"utf-8"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) </w:t>
            </w:r>
            <w:r>
              <w:rPr>
                <w:rFonts w:ascii="Consolas" w:hAnsi="Consolas" w:eastAsia="宋体" w:cs="Consolas"/>
                <w:b w:val="0"/>
                <w:i w:val="0"/>
                <w:color w:val="E58E4E"/>
                <w:sz w:val="24"/>
              </w:rPr>
              <w:t>as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f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: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       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data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=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json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dumps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(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           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payload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ensure_ascii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=</w:t>
            </w:r>
            <w:r>
              <w:rPr>
                <w:rFonts w:ascii="Consolas" w:hAnsi="Consolas" w:eastAsia="宋体" w:cs="Consolas"/>
                <w:b w:val="0"/>
                <w:i w:val="0"/>
                <w:color w:val="E58E4E"/>
                <w:sz w:val="24"/>
              </w:rPr>
              <w:t>False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indent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=</w:t>
            </w:r>
            <w:r>
              <w:rPr>
                <w:rFonts w:ascii="Consolas" w:hAnsi="Consolas" w:eastAsia="宋体" w:cs="Consolas"/>
                <w:b w:val="0"/>
                <w:i w:val="0"/>
                <w:color w:val="D8B26A"/>
                <w:sz w:val="24"/>
              </w:rPr>
              <w:t>2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)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       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f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write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(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data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+ </w:t>
            </w:r>
            <w:r>
              <w:rPr>
                <w:rFonts w:ascii="Consolas" w:hAnsi="Consolas" w:eastAsia="宋体" w:cs="Consolas"/>
                <w:b w:val="0"/>
                <w:i w:val="0"/>
                <w:color w:val="9DC97F"/>
                <w:sz w:val="24"/>
              </w:rPr>
              <w:t>"\n"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)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       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f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flush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()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       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os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fsync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(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f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fileno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())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   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os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replace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(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self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tmp_path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self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path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)  </w:t>
            </w:r>
            <w:r>
              <w:rPr>
                <w:rFonts w:ascii="Consolas" w:hAnsi="Consolas" w:eastAsia="宋体" w:cs="Consolas"/>
                <w:b w:val="0"/>
                <w:i/>
                <w:color w:val="8B8079"/>
                <w:sz w:val="24"/>
              </w:rPr>
              <w:t># 原子替换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 xml:space="preserve"> 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   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self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_last_percent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=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percent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   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self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_last_write_time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=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time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time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()</w:t>
            </w:r>
          </w:p>
          <w:p>
            <w:pPr>
              <w:spacing w:before="0" w:after="4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    </w:t>
            </w:r>
            <w:r>
              <w:rPr>
                <w:rFonts w:ascii="Consolas" w:hAnsi="Consolas" w:eastAsia="宋体" w:cs="Consolas"/>
                <w:b w:val="0"/>
                <w:i w:val="0"/>
                <w:color w:val="E58E4E"/>
                <w:sz w:val="24"/>
              </w:rPr>
              <w:t>return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</w:t>
            </w:r>
            <w:r>
              <w:rPr>
                <w:rFonts w:ascii="Consolas" w:hAnsi="Consolas" w:eastAsia="宋体" w:cs="Consolas"/>
                <w:b w:val="0"/>
                <w:i w:val="0"/>
                <w:color w:val="E58E4E"/>
                <w:sz w:val="24"/>
              </w:rPr>
              <w:t>True</w:t>
            </w:r>
          </w:p>
        </w:tc>
      </w:tr>
    </w:tbl>
    <w:p>
      <w:pPr>
        <w:spacing w:before="0" w:after="240" w:line="240" w:lineRule="auto"/>
      </w:pPr>
      <w:r>
        <w:rPr>
          <w:rFonts w:ascii="Calibri" w:hAnsi="Calibri" w:eastAsia="宋体" w:cs="Calibri"/>
          <w:b w:val="0"/>
          <w:i w:val="0"/>
          <w:color w:val="241B17"/>
          <w:sz w:val="4"/>
        </w:rPr>
      </w:r>
    </w:p>
    <w:p>
      <w:pPr>
        <w:pStyle w:val="Heading2"/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A8261B"/>
          <w:sz w:val="30"/>
        </w:rPr>
        <w:t>5.5  进度预算建议</w:t>
      </w:r>
    </w:p>
    <w:p>
      <w:pPr>
        <w:spacing w:before="0" w:after="160" w:line="360" w:lineRule="auto"/>
        <w:ind w:firstLine="420"/>
        <w:jc w:val="both"/>
      </w:pPr>
      <w:r>
        <w:rPr>
          <w:rFonts w:ascii="Calibri" w:hAnsi="Calibri" w:eastAsia="宋体" w:cs="Calibri"/>
          <w:b w:val="0"/>
          <w:i w:val="0"/>
          <w:color w:val="241B17"/>
          <w:sz w:val="24"/>
        </w:rPr>
        <w:t>可按任务调整，原则是初始化与收尾都要覆盖，长循环中间要有细粒度变化。</w:t>
      </w:r>
    </w:p>
    <w:p>
      <w:pPr>
        <w:keepNext/>
        <w:spacing w:before="200" w:after="60" w:line="288" w:lineRule="auto"/>
      </w:pPr>
      <w:r>
        <w:rPr>
          <w:rFonts w:ascii="微软雅黑" w:hAnsi="微软雅黑" w:eastAsia="微软雅黑" w:cs="微软雅黑"/>
          <w:b w:val="0"/>
          <w:i w:val="0"/>
          <w:color w:val="9B8A82"/>
          <w:sz w:val="20"/>
        </w:rPr>
        <w:t>表 5-2  建议的进度预算</w:t>
      </w:r>
    </w:p>
    <w:tbl>
      <w:tblPr>
        <w:tblW w:type="auto" w:w="0"/>
        <w:jc w:val="left"/>
        <w:tblBorders>
          <w:top w:val="single" w:sz="4" w:space="0" w:color="DDC8BE"/>
          <w:left w:val="single" w:sz="4" w:space="0" w:color="DDC8BE"/>
          <w:bottom w:val="single" w:sz="4" w:space="0" w:color="DDC8BE"/>
          <w:right w:val="single" w:sz="4" w:space="0" w:color="DDC8BE"/>
          <w:insideH w:val="single" w:sz="4" w:space="0" w:color="E9DAD2"/>
          <w:insideV w:val="single" w:sz="4" w:space="0" w:color="E9DAD2"/>
        </w:tblBorders>
        <w:tblLayout w:type="fixed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  <w:cantSplit w:val="true"/>
        </w:trPr>
        <w:tc>
          <w:tcPr>
            <w:tcW w:type="dxa" w:w="2041"/>
            <w:shd w:val="clear" w:color="auto" w:fill="FBEDE5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6B5B54"/>
                <w:sz w:val="20"/>
              </w:rPr>
              <w:t>区间</w:t>
            </w:r>
          </w:p>
        </w:tc>
        <w:tc>
          <w:tcPr>
            <w:tcW w:type="dxa" w:w="7143"/>
            <w:shd w:val="clear" w:color="auto" w:fill="FBEDE5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6B5B54"/>
                <w:sz w:val="20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0" w:after="0" w:line="312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A8261B"/>
                <w:sz w:val="19"/>
              </w:rPr>
              <w:t>0% – 2%</w:t>
            </w:r>
          </w:p>
        </w:tc>
        <w:tc>
          <w:tcPr>
            <w:tcW w:type="dxa" w:w="7143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参数解析、模型构建、损失与优化器、DataLoader 就绪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0" w:after="0" w:line="312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A8261B"/>
                <w:sz w:val="19"/>
              </w:rPr>
              <w:t>2% – 96%</w:t>
            </w:r>
          </w:p>
        </w:tc>
        <w:tc>
          <w:tcPr>
            <w:tcW w:type="dxa" w:w="7143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按 epoch 均分；epoch 内按 batch 平滑插值；每 epoch 开始、25%、50%、75%、收尾各强制写一次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0" w:after="0" w:line="312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A8261B"/>
                <w:sz w:val="19"/>
              </w:rPr>
              <w:t>96% – 100%</w:t>
            </w:r>
          </w:p>
        </w:tc>
        <w:tc>
          <w:tcPr>
            <w:tcW w:type="dxa" w:w="7143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 xml:space="preserve">数据集统计、写 </w:t>
            </w:r>
            <w:r>
              <w:rPr>
                <w:rFonts w:ascii="Consolas" w:hAnsi="Consolas" w:eastAsia="宋体" w:cs="Consolas"/>
                <w:b w:val="0"/>
                <w:i w:val="0"/>
                <w:color w:val="A8261B"/>
                <w:sz w:val="20"/>
              </w:rPr>
              <w:t>training_result.json</w:t>
            </w: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、完成</w:t>
            </w:r>
          </w:p>
        </w:tc>
      </w:tr>
    </w:tbl>
    <w:p>
      <w:pPr>
        <w:spacing w:before="0" w:after="240" w:line="240" w:lineRule="auto"/>
      </w:pPr>
      <w:r>
        <w:rPr>
          <w:rFonts w:ascii="Calibri" w:hAnsi="Calibri" w:eastAsia="宋体" w:cs="Calibri"/>
          <w:b w:val="0"/>
          <w:i w:val="0"/>
          <w:color w:val="241B17"/>
          <w:sz w:val="4"/>
        </w:rPr>
      </w:r>
    </w:p>
    <w:tbl>
      <w:tblPr>
        <w:tblW w:type="auto" w:w="0"/>
        <w:jc w:val="left"/>
        <w:tblLayout w:type="fixed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tcBorders>
              <w:left w:val="single" w:sz="18" w:space="0" w:color="8A5A0B"/>
            </w:tcBorders>
            <w:shd w:val="clear" w:color="auto" w:fill="FCF1DC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336" w:lineRule="auto"/>
              <w:jc w:val="both"/>
            </w:pPr>
            <w:r>
              <w:rPr>
                <w:rFonts w:ascii="微软雅黑" w:hAnsi="微软雅黑" w:eastAsia="微软雅黑" w:cs="微软雅黑"/>
                <w:b/>
                <w:i w:val="0"/>
                <w:color w:val="8A5A0B"/>
                <w:sz w:val="21"/>
              </w:rPr>
              <w:t>注意：</w:t>
            </w: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任务结束后进度文件会被清空。若进度长时间不动，平台侧看到的进度条也会停住。</w:t>
            </w:r>
          </w:p>
        </w:tc>
      </w:tr>
    </w:tbl>
    <w:p>
      <w:pPr>
        <w:spacing w:before="0" w:after="240" w:line="240" w:lineRule="auto"/>
      </w:pPr>
      <w:r>
        <w:rPr>
          <w:rFonts w:ascii="Calibri" w:hAnsi="Calibri" w:eastAsia="宋体" w:cs="Calibri"/>
          <w:b w:val="0"/>
          <w:i w:val="0"/>
          <w:color w:val="241B17"/>
          <w:sz w:val="4"/>
        </w:rPr>
      </w:r>
    </w:p>
    <w:p>
      <w:pPr>
        <w:pStyle w:val="Heading1"/>
        <w:keepNext/>
        <w:pageBreakBefore/>
        <w:spacing w:before="400" w:after="200"/>
      </w:pPr>
      <w:r>
        <w:rPr>
          <w:rFonts w:ascii="微软雅黑" w:hAnsi="微软雅黑" w:eastAsia="微软雅黑" w:cs="微软雅黑"/>
          <w:b/>
          <w:i w:val="0"/>
          <w:color w:val="241B17"/>
          <w:sz w:val="40"/>
        </w:rPr>
        <w:t>6  生成结果汇总文件</w:t>
      </w:r>
    </w:p>
    <w:p>
      <w:pPr>
        <w:pStyle w:val="Heading2"/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A8261B"/>
          <w:sz w:val="30"/>
        </w:rPr>
        <w:t>6.1  文件位置与生效条件</w:t>
      </w:r>
    </w:p>
    <w:p>
      <w:pPr>
        <w:spacing w:before="0" w:after="160" w:line="360" w:lineRule="auto"/>
        <w:ind w:firstLine="420"/>
        <w:jc w:val="both"/>
      </w:pPr>
      <w:r>
        <w:rPr>
          <w:rFonts w:ascii="Calibri" w:hAnsi="Calibri" w:eastAsia="宋体" w:cs="Calibri"/>
          <w:b w:val="0"/>
          <w:i w:val="0"/>
          <w:color w:val="241B17"/>
          <w:sz w:val="24"/>
        </w:rPr>
        <w:t xml:space="preserve">结果汇总文件位于产物目录根部，即 </w:t>
      </w:r>
      <w:r>
        <w:rPr>
          <w:rFonts w:ascii="Consolas" w:hAnsi="Consolas" w:eastAsia="宋体" w:cs="Consolas"/>
          <w:b w:val="0"/>
          <w:i w:val="0"/>
          <w:color w:val="A8261B"/>
          <w:sz w:val="23"/>
        </w:rPr>
        <w:t>/opt/taa/output/result/training_result.json</w:t>
      </w:r>
      <w:r>
        <w:rPr>
          <w:rFonts w:ascii="Calibri" w:hAnsi="Calibri" w:eastAsia="宋体" w:cs="Calibri"/>
          <w:b w:val="0"/>
          <w:i w:val="0"/>
          <w:color w:val="241B17"/>
          <w:sz w:val="24"/>
        </w:rPr>
        <w:t>。进程以退出码 0 结束后，该文件会被读取，并与审计信息、数据校验和合并成最终报告。</w:t>
      </w:r>
      <w:r>
        <w:rPr>
          <w:rFonts w:ascii="Calibri" w:hAnsi="Calibri" w:eastAsia="宋体" w:cs="Calibri"/>
          <w:b/>
          <w:i w:val="0"/>
          <w:color w:val="241B17"/>
          <w:sz w:val="24"/>
        </w:rPr>
        <w:t xml:space="preserve">只有 </w:t>
      </w:r>
      <w:r>
        <w:rPr>
          <w:rFonts w:ascii="Consolas" w:hAnsi="Consolas" w:eastAsia="宋体" w:cs="Consolas"/>
          <w:b/>
          <w:i w:val="0"/>
          <w:color w:val="A8261B"/>
          <w:sz w:val="23"/>
        </w:rPr>
        <w:t>result/</w:t>
      </w:r>
      <w:r>
        <w:rPr>
          <w:rFonts w:ascii="Calibri" w:hAnsi="Calibri" w:eastAsia="宋体" w:cs="Calibri"/>
          <w:b/>
          <w:i w:val="0"/>
          <w:color w:val="241B17"/>
          <w:sz w:val="24"/>
        </w:rPr>
        <w:t xml:space="preserve"> 里的产物会被导出</w:t>
      </w:r>
      <w:r>
        <w:rPr>
          <w:rFonts w:ascii="Calibri" w:hAnsi="Calibri" w:eastAsia="宋体" w:cs="Calibri"/>
          <w:b w:val="0"/>
          <w:i w:val="0"/>
          <w:color w:val="241B17"/>
          <w:sz w:val="24"/>
        </w:rPr>
        <w:t>；进程非 0 退出时产物不会被收集。</w:t>
      </w:r>
    </w:p>
    <w:p>
      <w:pPr>
        <w:pStyle w:val="Heading2"/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A8261B"/>
          <w:sz w:val="30"/>
        </w:rPr>
        <w:t>6.2  文件格式</w:t>
      </w:r>
    </w:p>
    <w:tbl>
      <w:tblPr>
        <w:tblW w:type="auto" w:w="0"/>
        <w:jc w:val="left"/>
        <w:tblBorders>
          <w:top w:val="single" w:sz="4" w:space="0" w:color="3A2F2A"/>
          <w:left w:val="single" w:sz="4" w:space="0" w:color="3A2F2A"/>
          <w:bottom w:val="single" w:sz="4" w:space="0" w:color="3A2F2A"/>
          <w:right w:val="single" w:sz="4" w:space="0" w:color="3A2F2A"/>
          <w:insideH w:val="nil" w:sz="4" w:space="0" w:color="3A2F2A"/>
          <w:insideV w:val="nil" w:sz="4" w:space="0" w:color="3A2F2A"/>
        </w:tblBorders>
        <w:tblLayout w:type="fixed"/>
        <w:tblLayout w:type="fixed"/>
        <w:tblCellMar>
          <w:top w:w="45" w:type="dxa"/>
          <w:left w:w="170" w:type="dxa"/>
          <w:bottom w:w="45" w:type="dxa"/>
          <w:right w:w="170" w:type="dxa"/>
        </w:tblCellMar>
        <w:tblLook w:firstColumn="1" w:firstRow="1" w:lastColumn="0" w:lastRow="0" w:noHBand="0" w:noVBand="1" w:val="04A0"/>
      </w:tblPr>
      <w:tblGrid>
        <w:gridCol w:w="9184"/>
      </w:tblGrid>
      <w:tr>
        <w:trPr>
          <w:cantSplit w:val="true"/>
        </w:trPr>
        <w:tc>
          <w:tcPr>
            <w:tcW w:type="dxa" w:w="9184"/>
            <w:shd w:val="clear" w:color="auto" w:fill="2C2320"/>
          </w:tcPr>
          <w:p>
            <w:pPr>
              <w:spacing w:before="0" w:after="20" w:line="240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E5533D"/>
                <w:sz w:val="19"/>
              </w:rPr>
              <w:t>●</w:t>
            </w:r>
            <w:r>
              <w:rPr>
                <w:rFonts w:ascii="Consolas" w:hAnsi="Consolas" w:eastAsia="宋体" w:cs="Consolas"/>
                <w:b w:val="0"/>
                <w:i w:val="0"/>
                <w:color w:val="2C2320"/>
                <w:sz w:val="19"/>
              </w:rPr>
              <w:t xml:space="preserve">  </w:t>
            </w:r>
            <w:r>
              <w:rPr>
                <w:rFonts w:ascii="Consolas" w:hAnsi="Consolas" w:eastAsia="宋体" w:cs="Consolas"/>
                <w:b w:val="0"/>
                <w:i w:val="0"/>
                <w:color w:val="E0A33E"/>
                <w:sz w:val="19"/>
              </w:rPr>
              <w:t>●</w:t>
            </w:r>
            <w:r>
              <w:rPr>
                <w:rFonts w:ascii="Consolas" w:hAnsi="Consolas" w:eastAsia="宋体" w:cs="Consolas"/>
                <w:b w:val="0"/>
                <w:i w:val="0"/>
                <w:color w:val="2C2320"/>
                <w:sz w:val="19"/>
              </w:rPr>
              <w:t xml:space="preserve">  </w:t>
            </w:r>
            <w:r>
              <w:rPr>
                <w:rFonts w:ascii="Consolas" w:hAnsi="Consolas" w:eastAsia="宋体" w:cs="Consolas"/>
                <w:b w:val="0"/>
                <w:i w:val="0"/>
                <w:color w:val="55A868"/>
                <w:sz w:val="19"/>
              </w:rPr>
              <w:t>●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19"/>
              </w:rPr>
              <w:t xml:space="preserve">    json</w:t>
            </w:r>
          </w:p>
        </w:tc>
      </w:tr>
      <w:tr>
        <w:tc>
          <w:tcPr>
            <w:tcW w:type="dxa" w:w="9184"/>
            <w:shd w:val="clear" w:color="auto" w:fill="1E1A17"/>
          </w:tcPr>
          <w:p>
            <w:pPr>
              <w:spacing w:before="4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{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</w:t>
            </w:r>
            <w:r>
              <w:rPr>
                <w:rFonts w:ascii="Consolas" w:hAnsi="Consolas" w:eastAsia="宋体" w:cs="Consolas"/>
                <w:b w:val="0"/>
                <w:i w:val="0"/>
                <w:color w:val="E58E4E"/>
                <w:sz w:val="24"/>
              </w:rPr>
              <w:t>"dataset"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: {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</w:t>
            </w:r>
            <w:r>
              <w:rPr>
                <w:rFonts w:ascii="Consolas" w:hAnsi="Consolas" w:eastAsia="宋体" w:cs="Consolas"/>
                <w:b w:val="0"/>
                <w:i w:val="0"/>
                <w:color w:val="E58E4E"/>
                <w:sz w:val="24"/>
              </w:rPr>
              <w:t>"total_samples"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: </w:t>
            </w:r>
            <w:r>
              <w:rPr>
                <w:rFonts w:ascii="Consolas" w:hAnsi="Consolas" w:eastAsia="宋体" w:cs="Consolas"/>
                <w:b w:val="0"/>
                <w:i w:val="0"/>
                <w:color w:val="D8B26A"/>
                <w:sz w:val="24"/>
              </w:rPr>
              <w:t>12500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,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</w:t>
            </w:r>
            <w:r>
              <w:rPr>
                <w:rFonts w:ascii="Consolas" w:hAnsi="Consolas" w:eastAsia="宋体" w:cs="Consolas"/>
                <w:b w:val="0"/>
                <w:i w:val="0"/>
                <w:color w:val="E58E4E"/>
                <w:sz w:val="24"/>
              </w:rPr>
              <w:t>"splits"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: {</w:t>
            </w:r>
            <w:r>
              <w:rPr>
                <w:rFonts w:ascii="Consolas" w:hAnsi="Consolas" w:eastAsia="宋体" w:cs="Consolas"/>
                <w:b w:val="0"/>
                <w:i w:val="0"/>
                <w:color w:val="E58E4E"/>
                <w:sz w:val="24"/>
              </w:rPr>
              <w:t>"train"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: </w:t>
            </w:r>
            <w:r>
              <w:rPr>
                <w:rFonts w:ascii="Consolas" w:hAnsi="Consolas" w:eastAsia="宋体" w:cs="Consolas"/>
                <w:b w:val="0"/>
                <w:i w:val="0"/>
                <w:color w:val="D8B26A"/>
                <w:sz w:val="24"/>
              </w:rPr>
              <w:t>10000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E58E4E"/>
                <w:sz w:val="24"/>
              </w:rPr>
              <w:t>"test"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: </w:t>
            </w:r>
            <w:r>
              <w:rPr>
                <w:rFonts w:ascii="Consolas" w:hAnsi="Consolas" w:eastAsia="宋体" w:cs="Consolas"/>
                <w:b w:val="0"/>
                <w:i w:val="0"/>
                <w:color w:val="D8B26A"/>
                <w:sz w:val="24"/>
              </w:rPr>
              <w:t>2500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}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}</w:t>
            </w:r>
          </w:p>
          <w:p>
            <w:pPr>
              <w:spacing w:before="0" w:after="4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}</w:t>
            </w:r>
          </w:p>
        </w:tc>
      </w:tr>
    </w:tbl>
    <w:p>
      <w:pPr>
        <w:spacing w:before="0" w:after="240" w:line="240" w:lineRule="auto"/>
      </w:pPr>
      <w:r>
        <w:rPr>
          <w:rFonts w:ascii="Calibri" w:hAnsi="Calibri" w:eastAsia="宋体" w:cs="Calibri"/>
          <w:b w:val="0"/>
          <w:i w:val="0"/>
          <w:color w:val="241B17"/>
          <w:sz w:val="4"/>
        </w:rPr>
      </w:r>
    </w:p>
    <w:p>
      <w:pPr>
        <w:pStyle w:val="Heading2"/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A8261B"/>
          <w:sz w:val="30"/>
        </w:rPr>
        <w:t>6.3  采集范围</w:t>
      </w:r>
    </w:p>
    <w:p>
      <w:pPr>
        <w:keepNext/>
        <w:spacing w:before="200" w:after="60" w:line="288" w:lineRule="auto"/>
      </w:pPr>
      <w:r>
        <w:rPr>
          <w:rFonts w:ascii="微软雅黑" w:hAnsi="微软雅黑" w:eastAsia="微软雅黑" w:cs="微软雅黑"/>
          <w:b w:val="0"/>
          <w:i w:val="0"/>
          <w:color w:val="9B8A82"/>
          <w:sz w:val="20"/>
        </w:rPr>
        <w:t>表 6-1  被采集的内容</w:t>
      </w:r>
    </w:p>
    <w:tbl>
      <w:tblPr>
        <w:tblW w:type="auto" w:w="0"/>
        <w:jc w:val="left"/>
        <w:tblBorders>
          <w:top w:val="single" w:sz="4" w:space="0" w:color="DDC8BE"/>
          <w:left w:val="single" w:sz="4" w:space="0" w:color="DDC8BE"/>
          <w:bottom w:val="single" w:sz="4" w:space="0" w:color="DDC8BE"/>
          <w:right w:val="single" w:sz="4" w:space="0" w:color="DDC8BE"/>
          <w:insideH w:val="single" w:sz="4" w:space="0" w:color="E9DAD2"/>
          <w:insideV w:val="single" w:sz="4" w:space="0" w:color="E9DAD2"/>
        </w:tblBorders>
        <w:tblLayout w:type="fixed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  <w:cantSplit w:val="true"/>
        </w:trPr>
        <w:tc>
          <w:tcPr>
            <w:tcW w:type="dxa" w:w="2608"/>
            <w:shd w:val="clear" w:color="auto" w:fill="FBEDE5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6B5B54"/>
                <w:sz w:val="20"/>
              </w:rPr>
              <w:t>位置</w:t>
            </w:r>
          </w:p>
        </w:tc>
        <w:tc>
          <w:tcPr>
            <w:tcW w:type="dxa" w:w="6576"/>
            <w:shd w:val="clear" w:color="auto" w:fill="FBEDE5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6B5B54"/>
                <w:sz w:val="20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before="0" w:after="0" w:line="312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A8261B"/>
                <w:sz w:val="19"/>
              </w:rPr>
              <w:t>dataset</w:t>
            </w:r>
          </w:p>
        </w:tc>
        <w:tc>
          <w:tcPr>
            <w:tcW w:type="dxa" w:w="6576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 xml:space="preserve">数据集规模，常用 </w:t>
            </w:r>
            <w:r>
              <w:rPr>
                <w:rFonts w:ascii="Consolas" w:hAnsi="Consolas" w:eastAsia="宋体" w:cs="Consolas"/>
                <w:b w:val="0"/>
                <w:i w:val="0"/>
                <w:color w:val="A8261B"/>
                <w:sz w:val="20"/>
              </w:rPr>
              <w:t>total_samples</w:t>
            </w: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 xml:space="preserve"> 与 </w:t>
            </w:r>
            <w:r>
              <w:rPr>
                <w:rFonts w:ascii="Consolas" w:hAnsi="Consolas" w:eastAsia="宋体" w:cs="Consolas"/>
                <w:b w:val="0"/>
                <w:i w:val="0"/>
                <w:color w:val="A8261B"/>
                <w:sz w:val="20"/>
              </w:rPr>
              <w:t>splits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before="0" w:after="0" w:line="312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A8261B"/>
                <w:sz w:val="19"/>
              </w:rPr>
              <w:t>其他键</w:t>
            </w:r>
          </w:p>
        </w:tc>
        <w:tc>
          <w:tcPr>
            <w:tcW w:type="dxa" w:w="6576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不会进入报告，可以自由增加</w:t>
            </w:r>
          </w:p>
        </w:tc>
      </w:tr>
    </w:tbl>
    <w:p>
      <w:pPr>
        <w:spacing w:before="0" w:after="240" w:line="240" w:lineRule="auto"/>
      </w:pPr>
      <w:r>
        <w:rPr>
          <w:rFonts w:ascii="Calibri" w:hAnsi="Calibri" w:eastAsia="宋体" w:cs="Calibri"/>
          <w:b w:val="0"/>
          <w:i w:val="0"/>
          <w:color w:val="241B17"/>
          <w:sz w:val="4"/>
        </w:rPr>
      </w:r>
    </w:p>
    <w:p>
      <w:pPr>
        <w:pStyle w:val="Heading2"/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A8261B"/>
          <w:sz w:val="30"/>
        </w:rPr>
        <w:t>6.4  写入示例</w:t>
      </w:r>
    </w:p>
    <w:p>
      <w:pPr>
        <w:keepNext/>
        <w:spacing w:before="160" w:after="60" w:line="288" w:lineRule="auto"/>
      </w:pPr>
      <w:r>
        <w:rPr>
          <w:rFonts w:ascii="微软雅黑" w:hAnsi="微软雅黑" w:eastAsia="微软雅黑" w:cs="微软雅黑"/>
          <w:b w:val="0"/>
          <w:i w:val="0"/>
          <w:color w:val="9B8A82"/>
          <w:sz w:val="20"/>
        </w:rPr>
        <w:t>示例 6-1  写出结果汇总文件</w:t>
      </w:r>
    </w:p>
    <w:tbl>
      <w:tblPr>
        <w:tblW w:type="auto" w:w="0"/>
        <w:jc w:val="left"/>
        <w:tblBorders>
          <w:top w:val="single" w:sz="4" w:space="0" w:color="3A2F2A"/>
          <w:left w:val="single" w:sz="4" w:space="0" w:color="3A2F2A"/>
          <w:bottom w:val="single" w:sz="4" w:space="0" w:color="3A2F2A"/>
          <w:right w:val="single" w:sz="4" w:space="0" w:color="3A2F2A"/>
          <w:insideH w:val="nil" w:sz="4" w:space="0" w:color="3A2F2A"/>
          <w:insideV w:val="nil" w:sz="4" w:space="0" w:color="3A2F2A"/>
        </w:tblBorders>
        <w:tblLayout w:type="fixed"/>
        <w:tblLayout w:type="fixed"/>
        <w:tblCellMar>
          <w:top w:w="45" w:type="dxa"/>
          <w:left w:w="170" w:type="dxa"/>
          <w:bottom w:w="45" w:type="dxa"/>
          <w:right w:w="170" w:type="dxa"/>
        </w:tblCellMar>
        <w:tblLook w:firstColumn="1" w:firstRow="1" w:lastColumn="0" w:lastRow="0" w:noHBand="0" w:noVBand="1" w:val="04A0"/>
      </w:tblPr>
      <w:tblGrid>
        <w:gridCol w:w="9184"/>
      </w:tblGrid>
      <w:tr>
        <w:trPr>
          <w:cantSplit w:val="true"/>
        </w:trPr>
        <w:tc>
          <w:tcPr>
            <w:tcW w:type="dxa" w:w="9184"/>
            <w:shd w:val="clear" w:color="auto" w:fill="2C2320"/>
          </w:tcPr>
          <w:p>
            <w:pPr>
              <w:spacing w:before="0" w:after="20" w:line="240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E5533D"/>
                <w:sz w:val="19"/>
              </w:rPr>
              <w:t>●</w:t>
            </w:r>
            <w:r>
              <w:rPr>
                <w:rFonts w:ascii="Consolas" w:hAnsi="Consolas" w:eastAsia="宋体" w:cs="Consolas"/>
                <w:b w:val="0"/>
                <w:i w:val="0"/>
                <w:color w:val="2C2320"/>
                <w:sz w:val="19"/>
              </w:rPr>
              <w:t xml:space="preserve">  </w:t>
            </w:r>
            <w:r>
              <w:rPr>
                <w:rFonts w:ascii="Consolas" w:hAnsi="Consolas" w:eastAsia="宋体" w:cs="Consolas"/>
                <w:b w:val="0"/>
                <w:i w:val="0"/>
                <w:color w:val="E0A33E"/>
                <w:sz w:val="19"/>
              </w:rPr>
              <w:t>●</w:t>
            </w:r>
            <w:r>
              <w:rPr>
                <w:rFonts w:ascii="Consolas" w:hAnsi="Consolas" w:eastAsia="宋体" w:cs="Consolas"/>
                <w:b w:val="0"/>
                <w:i w:val="0"/>
                <w:color w:val="2C2320"/>
                <w:sz w:val="19"/>
              </w:rPr>
              <w:t xml:space="preserve">  </w:t>
            </w:r>
            <w:r>
              <w:rPr>
                <w:rFonts w:ascii="Consolas" w:hAnsi="Consolas" w:eastAsia="宋体" w:cs="Consolas"/>
                <w:b w:val="0"/>
                <w:i w:val="0"/>
                <w:color w:val="55A868"/>
                <w:sz w:val="19"/>
              </w:rPr>
              <w:t>●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19"/>
              </w:rPr>
              <w:t xml:space="preserve">    python</w:t>
            </w:r>
          </w:p>
        </w:tc>
      </w:tr>
      <w:tr>
        <w:tc>
          <w:tcPr>
            <w:tcW w:type="dxa" w:w="9184"/>
            <w:shd w:val="clear" w:color="auto" w:fill="1E1A17"/>
          </w:tcPr>
          <w:p>
            <w:pPr>
              <w:spacing w:before="4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result_path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=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RESULT_DIR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i w:val="0"/>
                <w:color w:val="9DC97F"/>
                <w:sz w:val="24"/>
              </w:rPr>
              <w:t>"training_result.json"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E58E4E"/>
                <w:sz w:val="24"/>
              </w:rPr>
              <w:t>with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open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(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result_path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9DC97F"/>
                <w:sz w:val="24"/>
              </w:rPr>
              <w:t>"w"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encoding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=</w:t>
            </w:r>
            <w:r>
              <w:rPr>
                <w:rFonts w:ascii="Consolas" w:hAnsi="Consolas" w:eastAsia="宋体" w:cs="Consolas"/>
                <w:b w:val="0"/>
                <w:i w:val="0"/>
                <w:color w:val="9DC97F"/>
                <w:sz w:val="24"/>
              </w:rPr>
              <w:t>"utf-8"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) </w:t>
            </w:r>
            <w:r>
              <w:rPr>
                <w:rFonts w:ascii="Consolas" w:hAnsi="Consolas" w:eastAsia="宋体" w:cs="Consolas"/>
                <w:b w:val="0"/>
                <w:i w:val="0"/>
                <w:color w:val="E58E4E"/>
                <w:sz w:val="24"/>
              </w:rPr>
              <w:t>as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f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: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json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dump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(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training_result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f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indent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=</w:t>
            </w:r>
            <w:r>
              <w:rPr>
                <w:rFonts w:ascii="Consolas" w:hAnsi="Consolas" w:eastAsia="宋体" w:cs="Consolas"/>
                <w:b w:val="0"/>
                <w:i w:val="0"/>
                <w:color w:val="D8B26A"/>
                <w:sz w:val="24"/>
              </w:rPr>
              <w:t>2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ensure_ascii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=</w:t>
            </w:r>
            <w:r>
              <w:rPr>
                <w:rFonts w:ascii="Consolas" w:hAnsi="Consolas" w:eastAsia="宋体" w:cs="Consolas"/>
                <w:b w:val="0"/>
                <w:i w:val="0"/>
                <w:color w:val="E58E4E"/>
                <w:sz w:val="24"/>
              </w:rPr>
              <w:t>False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)</w:t>
            </w:r>
          </w:p>
          <w:p>
            <w:pPr>
              <w:spacing w:before="0" w:after="4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f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write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(</w:t>
            </w:r>
            <w:r>
              <w:rPr>
                <w:rFonts w:ascii="Consolas" w:hAnsi="Consolas" w:eastAsia="宋体" w:cs="Consolas"/>
                <w:b w:val="0"/>
                <w:i w:val="0"/>
                <w:color w:val="9DC97F"/>
                <w:sz w:val="24"/>
              </w:rPr>
              <w:t>"\n"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)</w:t>
            </w:r>
          </w:p>
        </w:tc>
      </w:tr>
    </w:tbl>
    <w:p>
      <w:pPr>
        <w:spacing w:before="0" w:after="240" w:line="240" w:lineRule="auto"/>
      </w:pPr>
      <w:r>
        <w:rPr>
          <w:rFonts w:ascii="Calibri" w:hAnsi="Calibri" w:eastAsia="宋体" w:cs="Calibri"/>
          <w:b w:val="0"/>
          <w:i w:val="0"/>
          <w:color w:val="241B17"/>
          <w:sz w:val="4"/>
        </w:rPr>
      </w:r>
    </w:p>
    <w:p>
      <w:pPr>
        <w:pStyle w:val="Heading2"/>
        <w:keepNext/>
        <w:spacing w:before="280" w:after="120"/>
      </w:pPr>
      <w:r>
        <w:rPr>
          <w:rFonts w:ascii="微软雅黑" w:hAnsi="微软雅黑" w:eastAsia="微软雅黑" w:cs="微软雅黑"/>
          <w:b/>
          <w:i w:val="0"/>
          <w:color w:val="A8261B"/>
          <w:sz w:val="30"/>
        </w:rPr>
        <w:t>6.5  失败路径</w:t>
      </w:r>
    </w:p>
    <w:p>
      <w:pPr>
        <w:spacing w:before="0" w:after="160" w:line="360" w:lineRule="auto"/>
        <w:ind w:firstLine="420"/>
        <w:jc w:val="both"/>
      </w:pPr>
      <w:r>
        <w:rPr>
          <w:rFonts w:ascii="Calibri" w:hAnsi="Calibri" w:eastAsia="宋体" w:cs="Calibri"/>
          <w:b w:val="0"/>
          <w:i w:val="0"/>
          <w:color w:val="241B17"/>
          <w:sz w:val="24"/>
        </w:rPr>
        <w:t xml:space="preserve">文件缺失不会导致任务失败，但报告里会缺少数据集规模等信息，事后核对样本量、划分比例只能翻日志，平台也难以按统一口径统计。该文件被采集的内容只有 </w:t>
      </w:r>
      <w:r>
        <w:rPr>
          <w:rFonts w:ascii="Consolas" w:hAnsi="Consolas" w:eastAsia="宋体" w:cs="Consolas"/>
          <w:b w:val="0"/>
          <w:i w:val="0"/>
          <w:color w:val="A8261B"/>
          <w:sz w:val="23"/>
        </w:rPr>
        <w:t>dataset</w:t>
      </w:r>
      <w:r>
        <w:rPr>
          <w:rFonts w:ascii="Calibri" w:hAnsi="Calibri" w:eastAsia="宋体" w:cs="Calibri"/>
          <w:b w:val="0"/>
          <w:i w:val="0"/>
          <w:color w:val="241B17"/>
          <w:sz w:val="24"/>
        </w:rPr>
        <w:t>。</w:t>
      </w:r>
    </w:p>
    <w:p>
      <w:pPr>
        <w:spacing w:before="0" w:after="160" w:line="360" w:lineRule="auto"/>
        <w:ind w:firstLine="420"/>
        <w:jc w:val="both"/>
      </w:pPr>
      <w:r>
        <w:rPr>
          <w:rFonts w:ascii="Calibri" w:hAnsi="Calibri" w:eastAsia="宋体" w:cs="Calibri"/>
          <w:b w:val="0"/>
          <w:i w:val="0"/>
          <w:color w:val="241B17"/>
          <w:sz w:val="24"/>
        </w:rPr>
        <w:t xml:space="preserve">字段缺失时报告只是留空，不会报错，因此容易到验收阶段才发现漏写。建议在 </w:t>
      </w:r>
      <w:r>
        <w:rPr>
          <w:rFonts w:ascii="Consolas" w:hAnsi="Consolas" w:eastAsia="宋体" w:cs="Consolas"/>
          <w:b w:val="0"/>
          <w:i w:val="0"/>
          <w:color w:val="A8261B"/>
          <w:sz w:val="23"/>
        </w:rPr>
        <w:t>finally</w:t>
      </w:r>
      <w:r>
        <w:rPr>
          <w:rFonts w:ascii="Calibri" w:hAnsi="Calibri" w:eastAsia="宋体" w:cs="Calibri"/>
          <w:b w:val="0"/>
          <w:i w:val="0"/>
          <w:color w:val="241B17"/>
          <w:sz w:val="24"/>
        </w:rPr>
        <w:t xml:space="preserve"> 中写出该文件，使异常退出时也能留下可用的信息；进程非 0 退出时 </w:t>
      </w:r>
      <w:r>
        <w:rPr>
          <w:rFonts w:ascii="Consolas" w:hAnsi="Consolas" w:eastAsia="宋体" w:cs="Consolas"/>
          <w:b w:val="0"/>
          <w:i w:val="0"/>
          <w:color w:val="A8261B"/>
          <w:sz w:val="23"/>
        </w:rPr>
        <w:t>result/</w:t>
      </w:r>
      <w:r>
        <w:rPr>
          <w:rFonts w:ascii="Calibri" w:hAnsi="Calibri" w:eastAsia="宋体" w:cs="Calibri"/>
          <w:b w:val="0"/>
          <w:i w:val="0"/>
          <w:color w:val="241B17"/>
          <w:sz w:val="24"/>
        </w:rPr>
        <w:t xml:space="preserve"> 不会被导出，此时以日志与进度为准。</w:t>
      </w:r>
    </w:p>
    <w:p>
      <w:pPr>
        <w:pStyle w:val="Heading1"/>
        <w:keepNext/>
        <w:pageBreakBefore/>
        <w:spacing w:before="400" w:after="200"/>
      </w:pPr>
      <w:r>
        <w:rPr>
          <w:rFonts w:ascii="微软雅黑" w:hAnsi="微软雅黑" w:eastAsia="微软雅黑" w:cs="微软雅黑"/>
          <w:b/>
          <w:i w:val="0"/>
          <w:color w:val="241B17"/>
          <w:sz w:val="40"/>
        </w:rPr>
        <w:t>7  禁止事项</w:t>
      </w:r>
    </w:p>
    <w:p>
      <w:pPr>
        <w:spacing w:before="0" w:after="160" w:line="360" w:lineRule="auto"/>
        <w:ind w:firstLine="420"/>
        <w:jc w:val="both"/>
      </w:pPr>
      <w:r>
        <w:rPr>
          <w:rFonts w:ascii="Calibri" w:hAnsi="Calibri" w:eastAsia="宋体" w:cs="Calibri"/>
          <w:b w:val="0"/>
          <w:i w:val="0"/>
          <w:color w:val="241B17"/>
          <w:sz w:val="24"/>
        </w:rPr>
        <w:t>以下行为会导致导出被拒绝或审计结论不通过，接入前请逐项核对：</w:t>
      </w:r>
    </w:p>
    <w:p>
      <w:pPr>
        <w:keepNext/>
        <w:spacing w:before="200" w:after="60" w:line="288" w:lineRule="auto"/>
      </w:pPr>
      <w:r>
        <w:rPr>
          <w:rFonts w:ascii="微软雅黑" w:hAnsi="微软雅黑" w:eastAsia="微软雅黑" w:cs="微软雅黑"/>
          <w:b w:val="0"/>
          <w:i w:val="0"/>
          <w:color w:val="9B8A82"/>
          <w:sz w:val="20"/>
        </w:rPr>
        <w:t>表 7-1  禁止事项与后果</w:t>
      </w:r>
    </w:p>
    <w:tbl>
      <w:tblPr>
        <w:tblW w:type="auto" w:w="0"/>
        <w:jc w:val="left"/>
        <w:tblBorders>
          <w:top w:val="single" w:sz="4" w:space="0" w:color="DDC8BE"/>
          <w:left w:val="single" w:sz="4" w:space="0" w:color="DDC8BE"/>
          <w:bottom w:val="single" w:sz="4" w:space="0" w:color="DDC8BE"/>
          <w:right w:val="single" w:sz="4" w:space="0" w:color="DDC8BE"/>
          <w:insideH w:val="single" w:sz="4" w:space="0" w:color="E9DAD2"/>
          <w:insideV w:val="single" w:sz="4" w:space="0" w:color="E9DAD2"/>
        </w:tblBorders>
        <w:tblLayout w:type="fixed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  <w:cantSplit w:val="true"/>
        </w:trPr>
        <w:tc>
          <w:tcPr>
            <w:tcW w:type="dxa" w:w="4649"/>
            <w:shd w:val="clear" w:color="auto" w:fill="FBEDE5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6B5B54"/>
                <w:sz w:val="20"/>
              </w:rPr>
              <w:t>行为</w:t>
            </w:r>
          </w:p>
        </w:tc>
        <w:tc>
          <w:tcPr>
            <w:tcW w:type="dxa" w:w="4535"/>
            <w:shd w:val="clear" w:color="auto" w:fill="FBEDE5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6B5B54"/>
                <w:sz w:val="20"/>
              </w:rPr>
              <w:t>后果</w:t>
            </w:r>
          </w:p>
        </w:tc>
      </w:tr>
      <w:tr>
        <w:trPr>
          <w:cantSplit w:val="true"/>
        </w:trPr>
        <w:tc>
          <w:tcPr>
            <w:tcW w:type="dxa" w:w="4649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 xml:space="preserve">在 </w:t>
            </w:r>
            <w:r>
              <w:rPr>
                <w:rFonts w:ascii="Consolas" w:hAnsi="Consolas" w:eastAsia="宋体" w:cs="Consolas"/>
                <w:b w:val="0"/>
                <w:i w:val="0"/>
                <w:color w:val="A8261B"/>
                <w:sz w:val="20"/>
              </w:rPr>
              <w:t>/opt/taa/input</w:t>
            </w: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 xml:space="preserve"> 下创建、修改、删除文件</w:t>
            </w:r>
          </w:p>
        </w:tc>
        <w:tc>
          <w:tcPr>
            <w:tcW w:type="dxa" w:w="4535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违反 TEE 内只读约束</w:t>
            </w:r>
          </w:p>
        </w:tc>
      </w:tr>
      <w:tr>
        <w:trPr>
          <w:cantSplit w:val="true"/>
        </w:trPr>
        <w:tc>
          <w:tcPr>
            <w:tcW w:type="dxa" w:w="4649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 xml:space="preserve">把输入数据原样拷进 </w:t>
            </w:r>
            <w:r>
              <w:rPr>
                <w:rFonts w:ascii="Consolas" w:hAnsi="Consolas" w:eastAsia="宋体" w:cs="Consolas"/>
                <w:b w:val="0"/>
                <w:i w:val="0"/>
                <w:color w:val="A8261B"/>
                <w:sz w:val="20"/>
              </w:rPr>
              <w:t>result/</w:t>
            </w: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（原始图片、CSV、标注文件）</w:t>
            </w:r>
          </w:p>
        </w:tc>
        <w:tc>
          <w:tcPr>
            <w:tcW w:type="dxa" w:w="4535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导出前的反泄露检查会比对数据特征，命中即</w:t>
            </w:r>
            <w:r>
              <w:rPr>
                <w:rFonts w:ascii="Calibri" w:hAnsi="Calibri" w:eastAsia="宋体" w:cs="Calibri"/>
                <w:b/>
                <w:i w:val="0"/>
                <w:color w:val="241B17"/>
                <w:sz w:val="21"/>
              </w:rPr>
              <w:t>拒绝导出</w:t>
            </w:r>
          </w:p>
        </w:tc>
      </w:tr>
      <w:tr>
        <w:trPr>
          <w:cantSplit w:val="true"/>
        </w:trPr>
        <w:tc>
          <w:tcPr>
            <w:tcW w:type="dxa" w:w="4649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在产物中写入明文 PEM 私钥、</w:t>
            </w:r>
            <w:r>
              <w:rPr>
                <w:rFonts w:ascii="Consolas" w:hAnsi="Consolas" w:eastAsia="宋体" w:cs="Consolas"/>
                <w:b w:val="0"/>
                <w:i w:val="0"/>
                <w:color w:val="A8261B"/>
                <w:sz w:val="20"/>
              </w:rPr>
              <w:t>SECRET_KEY=</w:t>
            </w: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i w:val="0"/>
                <w:color w:val="A8261B"/>
                <w:sz w:val="20"/>
              </w:rPr>
              <w:t>API_KEY=</w:t>
            </w: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 xml:space="preserve"> 等环境变量转储</w:t>
            </w:r>
          </w:p>
        </w:tc>
        <w:tc>
          <w:tcPr>
            <w:tcW w:type="dxa" w:w="4535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同上，命中明文特征即拒绝导出</w:t>
            </w:r>
          </w:p>
        </w:tc>
      </w:tr>
      <w:tr>
        <w:trPr>
          <w:cantSplit w:val="true"/>
        </w:trPr>
        <w:tc>
          <w:tcPr>
            <w:tcW w:type="dxa" w:w="4649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任何网络外联（</w:t>
            </w:r>
            <w:r>
              <w:rPr>
                <w:rFonts w:ascii="Consolas" w:hAnsi="Consolas" w:eastAsia="宋体" w:cs="Consolas"/>
                <w:b w:val="0"/>
                <w:i w:val="0"/>
                <w:color w:val="A8261B"/>
                <w:sz w:val="20"/>
              </w:rPr>
              <w:t>socket</w:t>
            </w: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i w:val="0"/>
                <w:color w:val="A8261B"/>
                <w:sz w:val="20"/>
              </w:rPr>
              <w:t>requests</w:t>
            </w: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i w:val="0"/>
                <w:color w:val="A8261B"/>
                <w:sz w:val="20"/>
              </w:rPr>
              <w:t>urllib</w:t>
            </w: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i w:val="0"/>
                <w:color w:val="A8261B"/>
                <w:sz w:val="20"/>
              </w:rPr>
              <w:t>httpx</w:t>
            </w: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i w:val="0"/>
                <w:color w:val="A8261B"/>
                <w:sz w:val="20"/>
              </w:rPr>
              <w:t>aiohttp</w:t>
            </w: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）</w:t>
            </w:r>
          </w:p>
        </w:tc>
        <w:tc>
          <w:tcPr>
            <w:tcW w:type="dxa" w:w="4535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代码审计红线，审计结论将判为未通过并上报平台（结论仅供参考，由平台侧处置）</w:t>
            </w:r>
          </w:p>
        </w:tc>
      </w:tr>
      <w:tr>
        <w:trPr>
          <w:cantSplit w:val="true"/>
        </w:trPr>
        <w:tc>
          <w:tcPr>
            <w:tcW w:type="dxa" w:w="4649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反弹 Shell、提权、危险系统调用</w:t>
            </w:r>
          </w:p>
        </w:tc>
        <w:tc>
          <w:tcPr>
            <w:tcW w:type="dxa" w:w="4535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同上</w:t>
            </w:r>
          </w:p>
        </w:tc>
      </w:tr>
    </w:tbl>
    <w:p>
      <w:pPr>
        <w:spacing w:before="0" w:after="240" w:line="240" w:lineRule="auto"/>
      </w:pPr>
      <w:r>
        <w:rPr>
          <w:rFonts w:ascii="Calibri" w:hAnsi="Calibri" w:eastAsia="宋体" w:cs="Calibri"/>
          <w:b w:val="0"/>
          <w:i w:val="0"/>
          <w:color w:val="241B17"/>
          <w:sz w:val="4"/>
        </w:rPr>
      </w:r>
    </w:p>
    <w:p>
      <w:pPr>
        <w:pStyle w:val="Heading1"/>
        <w:keepNext/>
        <w:pageBreakBefore/>
        <w:spacing w:before="400" w:after="200"/>
      </w:pPr>
      <w:r>
        <w:rPr>
          <w:rFonts w:ascii="微软雅黑" w:hAnsi="微软雅黑" w:eastAsia="微软雅黑" w:cs="微软雅黑"/>
          <w:b/>
          <w:i w:val="0"/>
          <w:color w:val="241B17"/>
          <w:sz w:val="40"/>
        </w:rPr>
        <w:t>8  常见问题</w:t>
      </w:r>
    </w:p>
    <w:p>
      <w:pPr>
        <w:pStyle w:val="Heading3"/>
        <w:keepNext/>
        <w:spacing w:before="200" w:after="80"/>
      </w:pPr>
      <w:r>
        <w:rPr>
          <w:rFonts w:ascii="微软雅黑" w:hAnsi="微软雅黑" w:eastAsia="微软雅黑" w:cs="微软雅黑"/>
          <w:b/>
          <w:i w:val="0"/>
          <w:color w:val="241B17"/>
          <w:sz w:val="25"/>
        </w:rPr>
        <w:t>8.1  代码在普通环境调试时也要写这些文件吗？</w:t>
      </w:r>
    </w:p>
    <w:p>
      <w:pPr>
        <w:spacing w:before="0" w:after="120" w:line="360" w:lineRule="auto"/>
        <w:ind w:firstLine="420"/>
        <w:jc w:val="both"/>
      </w:pPr>
      <w:r>
        <w:rPr>
          <w:rFonts w:ascii="Calibri" w:hAnsi="Calibri" w:eastAsia="宋体" w:cs="Calibri"/>
          <w:b w:val="0"/>
          <w:i w:val="0"/>
          <w:color w:val="241B17"/>
          <w:sz w:val="24"/>
        </w:rPr>
        <w:t>建议保持一致。用 3.3 节的环境变量把目录指向本地临时目录即可，读写方式与 TEE 内完全相同，便于提前发现格式问题。</w:t>
      </w:r>
    </w:p>
    <w:p>
      <w:pPr>
        <w:pStyle w:val="Heading3"/>
        <w:keepNext/>
        <w:spacing w:before="200" w:after="80"/>
      </w:pPr>
      <w:r>
        <w:rPr>
          <w:rFonts w:ascii="微软雅黑" w:hAnsi="微软雅黑" w:eastAsia="微软雅黑" w:cs="微软雅黑"/>
          <w:b/>
          <w:i w:val="0"/>
          <w:color w:val="241B17"/>
          <w:sz w:val="25"/>
        </w:rPr>
        <w:t>8.2  日志可以直接打印到标准输出吗？</w:t>
      </w:r>
    </w:p>
    <w:p>
      <w:pPr>
        <w:spacing w:before="0" w:after="120" w:line="360" w:lineRule="auto"/>
        <w:ind w:firstLine="420"/>
        <w:jc w:val="both"/>
      </w:pPr>
      <w:r>
        <w:rPr>
          <w:rFonts w:ascii="Calibri" w:hAnsi="Calibri" w:eastAsia="宋体" w:cs="Calibri"/>
          <w:b w:val="0"/>
          <w:i w:val="0"/>
          <w:color w:val="241B17"/>
          <w:sz w:val="24"/>
        </w:rPr>
        <w:t xml:space="preserve">可以用于本地调试，但平台只读取 </w:t>
      </w:r>
      <w:r>
        <w:rPr>
          <w:rFonts w:ascii="Consolas" w:hAnsi="Consolas" w:eastAsia="宋体" w:cs="Consolas"/>
          <w:b w:val="0"/>
          <w:i w:val="0"/>
          <w:color w:val="A8261B"/>
          <w:sz w:val="23"/>
        </w:rPr>
        <w:t>log/</w:t>
      </w:r>
      <w:r>
        <w:rPr>
          <w:rFonts w:ascii="Calibri" w:hAnsi="Calibri" w:eastAsia="宋体" w:cs="Calibri"/>
          <w:b w:val="0"/>
          <w:i w:val="0"/>
          <w:color w:val="241B17"/>
          <w:sz w:val="24"/>
        </w:rPr>
        <w:t xml:space="preserve"> 目录下的文件。正式运行必须把日志落到文件，同时打印到控制台不影响使用。</w:t>
      </w:r>
    </w:p>
    <w:p>
      <w:pPr>
        <w:pStyle w:val="Heading3"/>
        <w:keepNext/>
        <w:spacing w:before="200" w:after="80"/>
      </w:pPr>
      <w:r>
        <w:rPr>
          <w:rFonts w:ascii="微软雅黑" w:hAnsi="微软雅黑" w:eastAsia="微软雅黑" w:cs="微软雅黑"/>
          <w:b/>
          <w:i w:val="0"/>
          <w:color w:val="241B17"/>
          <w:sz w:val="25"/>
        </w:rPr>
        <w:t>8.3  一次运行写了多个日志文件会怎样？</w:t>
      </w:r>
    </w:p>
    <w:p>
      <w:pPr>
        <w:spacing w:before="0" w:after="120" w:line="360" w:lineRule="auto"/>
        <w:ind w:firstLine="420"/>
        <w:jc w:val="both"/>
      </w:pPr>
      <w:r>
        <w:rPr>
          <w:rFonts w:ascii="Calibri" w:hAnsi="Calibri" w:eastAsia="宋体" w:cs="Calibri"/>
          <w:b w:val="0"/>
          <w:i w:val="0"/>
          <w:color w:val="241B17"/>
          <w:sz w:val="24"/>
        </w:rPr>
        <w:t xml:space="preserve">目录下所有 </w:t>
      </w:r>
      <w:r>
        <w:rPr>
          <w:rFonts w:ascii="Consolas" w:hAnsi="Consolas" w:eastAsia="宋体" w:cs="Consolas"/>
          <w:b w:val="0"/>
          <w:i w:val="0"/>
          <w:color w:val="A8261B"/>
          <w:sz w:val="23"/>
        </w:rPr>
        <w:t>*.jsonl</w:t>
      </w:r>
      <w:r>
        <w:rPr>
          <w:rFonts w:ascii="Calibri" w:hAnsi="Calibri" w:eastAsia="宋体" w:cs="Calibri"/>
          <w:b w:val="0"/>
          <w:i w:val="0"/>
          <w:color w:val="241B17"/>
          <w:sz w:val="24"/>
        </w:rPr>
        <w:t xml:space="preserve"> 与 </w:t>
      </w:r>
      <w:r>
        <w:rPr>
          <w:rFonts w:ascii="Consolas" w:hAnsi="Consolas" w:eastAsia="宋体" w:cs="Consolas"/>
          <w:b w:val="0"/>
          <w:i w:val="0"/>
          <w:color w:val="A8261B"/>
          <w:sz w:val="23"/>
        </w:rPr>
        <w:t>*.log</w:t>
      </w:r>
      <w:r>
        <w:rPr>
          <w:rFonts w:ascii="Calibri" w:hAnsi="Calibri" w:eastAsia="宋体" w:cs="Calibri"/>
          <w:b w:val="0"/>
          <w:i w:val="0"/>
          <w:color w:val="241B17"/>
          <w:sz w:val="24"/>
        </w:rPr>
        <w:t xml:space="preserve"> 都会被读取，可以按阶段拆分文件。但不要重写或截断已经写过的内容，否则会被当作新文件重新读取。</w:t>
      </w:r>
    </w:p>
    <w:p>
      <w:pPr>
        <w:pStyle w:val="Heading3"/>
        <w:keepNext/>
        <w:spacing w:before="200" w:after="80"/>
      </w:pPr>
      <w:r>
        <w:rPr>
          <w:rFonts w:ascii="微软雅黑" w:hAnsi="微软雅黑" w:eastAsia="微软雅黑" w:cs="微软雅黑"/>
          <w:b/>
          <w:i w:val="0"/>
          <w:color w:val="241B17"/>
          <w:sz w:val="25"/>
        </w:rPr>
        <w:t>8.4  进度长时间不动会怎样？</w:t>
      </w:r>
    </w:p>
    <w:p>
      <w:pPr>
        <w:spacing w:before="0" w:after="120" w:line="360" w:lineRule="auto"/>
        <w:ind w:firstLine="420"/>
        <w:jc w:val="both"/>
      </w:pPr>
      <w:r>
        <w:rPr>
          <w:rFonts w:ascii="Calibri" w:hAnsi="Calibri" w:eastAsia="宋体" w:cs="Calibri"/>
          <w:b w:val="0"/>
          <w:i w:val="0"/>
          <w:color w:val="241B17"/>
          <w:sz w:val="24"/>
        </w:rPr>
        <w:t xml:space="preserve">平台显示的进度会停在最后一次成功读取的值。进度文件被删除、内容非法或 </w:t>
      </w:r>
      <w:r>
        <w:rPr>
          <w:rFonts w:ascii="Consolas" w:hAnsi="Consolas" w:eastAsia="宋体" w:cs="Consolas"/>
          <w:b w:val="0"/>
          <w:i w:val="0"/>
          <w:color w:val="A8261B"/>
          <w:sz w:val="23"/>
        </w:rPr>
        <w:t>percent</w:t>
      </w:r>
      <w:r>
        <w:rPr>
          <w:rFonts w:ascii="Calibri" w:hAnsi="Calibri" w:eastAsia="宋体" w:cs="Calibri"/>
          <w:b w:val="0"/>
          <w:i w:val="0"/>
          <w:color w:val="241B17"/>
          <w:sz w:val="24"/>
        </w:rPr>
        <w:t xml:space="preserve"> 越界时，同样停留在原处。</w:t>
      </w:r>
    </w:p>
    <w:p>
      <w:pPr>
        <w:pStyle w:val="Heading3"/>
        <w:keepNext/>
        <w:spacing w:before="200" w:after="80"/>
      </w:pPr>
      <w:r>
        <w:rPr>
          <w:rFonts w:ascii="微软雅黑" w:hAnsi="微软雅黑" w:eastAsia="微软雅黑" w:cs="微软雅黑"/>
          <w:b/>
          <w:i w:val="0"/>
          <w:color w:val="241B17"/>
          <w:sz w:val="25"/>
        </w:rPr>
        <w:t xml:space="preserve">8.5  训练中途失败，还要写 </w:t>
      </w:r>
      <w:r>
        <w:rPr>
          <w:rFonts w:ascii="Consolas" w:hAnsi="Consolas" w:eastAsia="微软雅黑" w:cs="Consolas"/>
          <w:b/>
          <w:i w:val="0"/>
          <w:color w:val="A8261B"/>
          <w:sz w:val="24"/>
        </w:rPr>
        <w:t>training_result.json</w:t>
      </w:r>
      <w:r>
        <w:rPr>
          <w:rFonts w:ascii="微软雅黑" w:hAnsi="微软雅黑" w:eastAsia="微软雅黑" w:cs="微软雅黑"/>
          <w:b/>
          <w:i w:val="0"/>
          <w:color w:val="241B17"/>
          <w:sz w:val="25"/>
        </w:rPr>
        <w:t xml:space="preserve"> 吗？</w:t>
      </w:r>
    </w:p>
    <w:p>
      <w:pPr>
        <w:spacing w:before="0" w:after="120" w:line="360" w:lineRule="auto"/>
        <w:ind w:firstLine="420"/>
        <w:jc w:val="both"/>
      </w:pPr>
      <w:r>
        <w:rPr>
          <w:rFonts w:ascii="Calibri" w:hAnsi="Calibri" w:eastAsia="宋体" w:cs="Calibri"/>
          <w:b w:val="0"/>
          <w:i w:val="0"/>
          <w:color w:val="241B17"/>
          <w:sz w:val="24"/>
        </w:rPr>
        <w:t xml:space="preserve">应在退出前尽量写出。进程非 0 退出时 </w:t>
      </w:r>
      <w:r>
        <w:rPr>
          <w:rFonts w:ascii="Consolas" w:hAnsi="Consolas" w:eastAsia="宋体" w:cs="Consolas"/>
          <w:b w:val="0"/>
          <w:i w:val="0"/>
          <w:color w:val="A8261B"/>
          <w:sz w:val="23"/>
        </w:rPr>
        <w:t>result/</w:t>
      </w:r>
      <w:r>
        <w:rPr>
          <w:rFonts w:ascii="Calibri" w:hAnsi="Calibri" w:eastAsia="宋体" w:cs="Calibri"/>
          <w:b w:val="0"/>
          <w:i w:val="0"/>
          <w:color w:val="241B17"/>
          <w:sz w:val="24"/>
        </w:rPr>
        <w:t xml:space="preserve"> 不会被导出，但保留该文件便于排查；失败信息同时写进日志与进度，平台侧才能看到。</w:t>
      </w:r>
    </w:p>
    <w:p>
      <w:pPr>
        <w:pStyle w:val="Heading3"/>
        <w:keepNext/>
        <w:spacing w:before="200" w:after="80"/>
      </w:pPr>
      <w:r>
        <w:rPr>
          <w:rFonts w:ascii="微软雅黑" w:hAnsi="微软雅黑" w:eastAsia="微软雅黑" w:cs="微软雅黑"/>
          <w:b/>
          <w:i w:val="0"/>
          <w:color w:val="241B17"/>
          <w:sz w:val="25"/>
        </w:rPr>
        <w:t xml:space="preserve">8.6  可以把中间 checkpoint 写在 </w:t>
      </w:r>
      <w:r>
        <w:rPr>
          <w:rFonts w:ascii="Consolas" w:hAnsi="Consolas" w:eastAsia="微软雅黑" w:cs="Consolas"/>
          <w:b/>
          <w:i w:val="0"/>
          <w:color w:val="A8261B"/>
          <w:sz w:val="24"/>
        </w:rPr>
        <w:t>result/</w:t>
      </w:r>
      <w:r>
        <w:rPr>
          <w:rFonts w:ascii="微软雅黑" w:hAnsi="微软雅黑" w:eastAsia="微软雅黑" w:cs="微软雅黑"/>
          <w:b/>
          <w:i w:val="0"/>
          <w:color w:val="241B17"/>
          <w:sz w:val="25"/>
        </w:rPr>
        <w:t xml:space="preserve"> 下吗？</w:t>
      </w:r>
    </w:p>
    <w:p>
      <w:pPr>
        <w:spacing w:before="0" w:after="120" w:line="360" w:lineRule="auto"/>
        <w:ind w:firstLine="420"/>
        <w:jc w:val="both"/>
      </w:pPr>
      <w:r>
        <w:rPr>
          <w:rFonts w:ascii="Calibri" w:hAnsi="Calibri" w:eastAsia="宋体" w:cs="Calibri"/>
          <w:b w:val="0"/>
          <w:i w:val="0"/>
          <w:color w:val="241B17"/>
          <w:sz w:val="24"/>
        </w:rPr>
        <w:t xml:space="preserve">可以，但 </w:t>
      </w:r>
      <w:r>
        <w:rPr>
          <w:rFonts w:ascii="Consolas" w:hAnsi="Consolas" w:eastAsia="宋体" w:cs="Consolas"/>
          <w:b w:val="0"/>
          <w:i w:val="0"/>
          <w:color w:val="A8261B"/>
          <w:sz w:val="23"/>
        </w:rPr>
        <w:t>result/</w:t>
      </w:r>
      <w:r>
        <w:rPr>
          <w:rFonts w:ascii="Calibri" w:hAnsi="Calibri" w:eastAsia="宋体" w:cs="Calibri"/>
          <w:b w:val="0"/>
          <w:i w:val="0"/>
          <w:color w:val="241B17"/>
          <w:sz w:val="24"/>
        </w:rPr>
        <w:t xml:space="preserve"> 下的文件都会被导出，体积越大导出耗时越长。只放需要交付的文件，中间产物写到别处或不保留。</w:t>
      </w:r>
    </w:p>
    <w:p>
      <w:pPr>
        <w:pStyle w:val="Heading1"/>
        <w:keepNext/>
        <w:pageBreakBefore/>
        <w:spacing w:before="400" w:after="200"/>
      </w:pPr>
      <w:r>
        <w:rPr>
          <w:rFonts w:ascii="微软雅黑" w:hAnsi="微软雅黑" w:eastAsia="微软雅黑" w:cs="微软雅黑"/>
          <w:b/>
          <w:i w:val="0"/>
          <w:color w:val="241B17"/>
          <w:sz w:val="40"/>
        </w:rPr>
        <w:t>9  上传前检查清单</w:t>
      </w:r>
    </w:p>
    <w:p>
      <w:pPr>
        <w:spacing w:before="0" w:after="160" w:line="360" w:lineRule="auto"/>
        <w:ind w:firstLine="420"/>
        <w:jc w:val="both"/>
      </w:pPr>
      <w:r>
        <w:rPr>
          <w:rFonts w:ascii="Calibri" w:hAnsi="Calibri" w:eastAsia="宋体" w:cs="Calibri"/>
          <w:b w:val="0"/>
          <w:i w:val="0"/>
          <w:color w:val="241B17"/>
          <w:sz w:val="24"/>
        </w:rPr>
        <w:t>上传前，请逐项确认以下内容：</w:t>
      </w:r>
    </w:p>
    <w:p>
      <w:pPr>
        <w:spacing w:before="0" w:after="140" w:line="348" w:lineRule="auto"/>
        <w:ind w:left="624" w:hanging="408"/>
        <w:jc w:val="both"/>
      </w:pPr>
      <w:r>
        <w:rPr>
          <w:rFonts w:ascii="Segoe UI Symbol" w:hAnsi="Segoe UI Symbol" w:eastAsia="Segoe UI Symbol" w:cs="Segoe UI Symbol"/>
          <w:b w:val="0"/>
          <w:i w:val="0"/>
          <w:color w:val="6B5B54"/>
          <w:sz w:val="25"/>
        </w:rPr>
        <w:t>☐</w:t>
      </w:r>
      <w:r>
        <w:rPr>
          <w:rFonts w:ascii="Calibri" w:hAnsi="Calibri" w:eastAsia="宋体" w:cs="Calibri"/>
          <w:b w:val="0"/>
          <w:i w:val="0"/>
          <w:color w:val="241B17"/>
          <w:sz w:val="24"/>
        </w:rPr>
        <w:t xml:space="preserve">  </w:t>
      </w:r>
      <w:r>
        <w:rPr>
          <w:rFonts w:ascii="Calibri" w:hAnsi="Calibri" w:eastAsia="宋体" w:cs="Calibri"/>
          <w:b w:val="0"/>
          <w:i w:val="0"/>
          <w:color w:val="241B17"/>
          <w:sz w:val="24"/>
        </w:rPr>
        <w:t xml:space="preserve">输入目录只读，代码中没有任何指向 </w:t>
      </w:r>
      <w:r>
        <w:rPr>
          <w:rFonts w:ascii="Consolas" w:hAnsi="Consolas" w:eastAsia="宋体" w:cs="Consolas"/>
          <w:b w:val="0"/>
          <w:i w:val="0"/>
          <w:color w:val="A8261B"/>
          <w:sz w:val="23"/>
        </w:rPr>
        <w:t>/opt/taa/input</w:t>
      </w:r>
      <w:r>
        <w:rPr>
          <w:rFonts w:ascii="Calibri" w:hAnsi="Calibri" w:eastAsia="宋体" w:cs="Calibri"/>
          <w:b w:val="0"/>
          <w:i w:val="0"/>
          <w:color w:val="241B17"/>
          <w:sz w:val="24"/>
        </w:rPr>
        <w:t xml:space="preserve"> 的写操作</w:t>
      </w:r>
    </w:p>
    <w:p>
      <w:pPr>
        <w:spacing w:before="0" w:after="140" w:line="348" w:lineRule="auto"/>
        <w:ind w:left="624" w:hanging="408"/>
        <w:jc w:val="both"/>
      </w:pPr>
      <w:r>
        <w:rPr>
          <w:rFonts w:ascii="Segoe UI Symbol" w:hAnsi="Segoe UI Symbol" w:eastAsia="Segoe UI Symbol" w:cs="Segoe UI Symbol"/>
          <w:b w:val="0"/>
          <w:i w:val="0"/>
          <w:color w:val="6B5B54"/>
          <w:sz w:val="25"/>
        </w:rPr>
        <w:t>☐</w:t>
      </w:r>
      <w:r>
        <w:rPr>
          <w:rFonts w:ascii="Calibri" w:hAnsi="Calibri" w:eastAsia="宋体" w:cs="Calibri"/>
          <w:b w:val="0"/>
          <w:i w:val="0"/>
          <w:color w:val="241B17"/>
          <w:sz w:val="24"/>
        </w:rPr>
        <w:t xml:space="preserve">  </w:t>
      </w:r>
      <w:r>
        <w:rPr>
          <w:rFonts w:ascii="Calibri" w:hAnsi="Calibri" w:eastAsia="宋体" w:cs="Calibri"/>
          <w:b w:val="0"/>
          <w:i w:val="0"/>
          <w:color w:val="241B17"/>
          <w:sz w:val="24"/>
        </w:rPr>
        <w:t xml:space="preserve">所有需要交付导出的文件都写在 </w:t>
      </w:r>
      <w:r>
        <w:rPr>
          <w:rFonts w:ascii="Consolas" w:hAnsi="Consolas" w:eastAsia="宋体" w:cs="Consolas"/>
          <w:b w:val="0"/>
          <w:i w:val="0"/>
          <w:color w:val="A8261B"/>
          <w:sz w:val="23"/>
        </w:rPr>
        <w:t>/opt/taa/output/result/</w:t>
      </w:r>
      <w:r>
        <w:rPr>
          <w:rFonts w:ascii="Calibri" w:hAnsi="Calibri" w:eastAsia="宋体" w:cs="Calibri"/>
          <w:b w:val="0"/>
          <w:i w:val="0"/>
          <w:color w:val="241B17"/>
          <w:sz w:val="24"/>
        </w:rPr>
        <w:t xml:space="preserve"> 下，没有散落在别处</w:t>
      </w:r>
    </w:p>
    <w:p>
      <w:pPr>
        <w:spacing w:before="0" w:after="140" w:line="348" w:lineRule="auto"/>
        <w:ind w:left="624" w:hanging="408"/>
        <w:jc w:val="both"/>
      </w:pPr>
      <w:r>
        <w:rPr>
          <w:rFonts w:ascii="Segoe UI Symbol" w:hAnsi="Segoe UI Symbol" w:eastAsia="Segoe UI Symbol" w:cs="Segoe UI Symbol"/>
          <w:b w:val="0"/>
          <w:i w:val="0"/>
          <w:color w:val="6B5B54"/>
          <w:sz w:val="25"/>
        </w:rPr>
        <w:t>☐</w:t>
      </w:r>
      <w:r>
        <w:rPr>
          <w:rFonts w:ascii="Calibri" w:hAnsi="Calibri" w:eastAsia="宋体" w:cs="Calibri"/>
          <w:b w:val="0"/>
          <w:i w:val="0"/>
          <w:color w:val="241B17"/>
          <w:sz w:val="24"/>
        </w:rPr>
        <w:t xml:space="preserve">  </w:t>
      </w:r>
      <w:r>
        <w:rPr>
          <w:rFonts w:ascii="Calibri" w:hAnsi="Calibri" w:eastAsia="宋体" w:cs="Calibri"/>
          <w:b w:val="0"/>
          <w:i w:val="0"/>
          <w:color w:val="241B17"/>
          <w:sz w:val="24"/>
        </w:rPr>
        <w:t>路径按绝对路径书写，没有写成相对路径</w:t>
      </w:r>
    </w:p>
    <w:p>
      <w:pPr>
        <w:spacing w:before="0" w:after="140" w:line="348" w:lineRule="auto"/>
        <w:ind w:left="624" w:hanging="408"/>
        <w:jc w:val="both"/>
      </w:pPr>
      <w:r>
        <w:rPr>
          <w:rFonts w:ascii="Segoe UI Symbol" w:hAnsi="Segoe UI Symbol" w:eastAsia="Segoe UI Symbol" w:cs="Segoe UI Symbol"/>
          <w:b w:val="0"/>
          <w:i w:val="0"/>
          <w:color w:val="6B5B54"/>
          <w:sz w:val="25"/>
        </w:rPr>
        <w:t>☐</w:t>
      </w:r>
      <w:r>
        <w:rPr>
          <w:rFonts w:ascii="Calibri" w:hAnsi="Calibri" w:eastAsia="宋体" w:cs="Calibri"/>
          <w:b w:val="0"/>
          <w:i w:val="0"/>
          <w:color w:val="241B17"/>
          <w:sz w:val="24"/>
        </w:rPr>
        <w:t xml:space="preserve">  </w:t>
      </w:r>
      <w:r>
        <w:rPr>
          <w:rFonts w:ascii="Calibri" w:hAnsi="Calibri" w:eastAsia="宋体" w:cs="Calibri"/>
          <w:b w:val="0"/>
          <w:i w:val="0"/>
          <w:color w:val="241B17"/>
          <w:sz w:val="24"/>
        </w:rPr>
        <w:t xml:space="preserve">日志写在 </w:t>
      </w:r>
      <w:r>
        <w:rPr>
          <w:rFonts w:ascii="Consolas" w:hAnsi="Consolas" w:eastAsia="宋体" w:cs="Consolas"/>
          <w:b w:val="0"/>
          <w:i w:val="0"/>
          <w:color w:val="A8261B"/>
          <w:sz w:val="23"/>
        </w:rPr>
        <w:t>/opt/taa/output/log/</w:t>
      </w:r>
      <w:r>
        <w:rPr>
          <w:rFonts w:ascii="Calibri" w:hAnsi="Calibri" w:eastAsia="宋体" w:cs="Calibri"/>
          <w:b w:val="0"/>
          <w:i w:val="0"/>
          <w:color w:val="241B17"/>
          <w:sz w:val="24"/>
        </w:rPr>
        <w:t>，每行以换行符结尾，只追加不重写</w:t>
      </w:r>
    </w:p>
    <w:p>
      <w:pPr>
        <w:spacing w:before="0" w:after="140" w:line="348" w:lineRule="auto"/>
        <w:ind w:left="624" w:hanging="408"/>
        <w:jc w:val="both"/>
      </w:pPr>
      <w:r>
        <w:rPr>
          <w:rFonts w:ascii="Segoe UI Symbol" w:hAnsi="Segoe UI Symbol" w:eastAsia="Segoe UI Symbol" w:cs="Segoe UI Symbol"/>
          <w:b w:val="0"/>
          <w:i w:val="0"/>
          <w:color w:val="6B5B54"/>
          <w:sz w:val="25"/>
        </w:rPr>
        <w:t>☐</w:t>
      </w:r>
      <w:r>
        <w:rPr>
          <w:rFonts w:ascii="Calibri" w:hAnsi="Calibri" w:eastAsia="宋体" w:cs="Calibri"/>
          <w:b w:val="0"/>
          <w:i w:val="0"/>
          <w:color w:val="241B17"/>
          <w:sz w:val="24"/>
        </w:rPr>
        <w:t xml:space="preserve">  </w:t>
      </w:r>
      <w:r>
        <w:rPr>
          <w:rFonts w:ascii="Calibri" w:hAnsi="Calibri" w:eastAsia="宋体" w:cs="Calibri"/>
          <w:b w:val="0"/>
          <w:i w:val="0"/>
          <w:color w:val="241B17"/>
          <w:sz w:val="24"/>
        </w:rPr>
        <w:t xml:space="preserve">进度原子写入 </w:t>
      </w:r>
      <w:r>
        <w:rPr>
          <w:rFonts w:ascii="Consolas" w:hAnsi="Consolas" w:eastAsia="宋体" w:cs="Consolas"/>
          <w:b w:val="0"/>
          <w:i w:val="0"/>
          <w:color w:val="A8261B"/>
          <w:sz w:val="23"/>
        </w:rPr>
        <w:t>/opt/taa/output/progress/progress.json</w:t>
      </w:r>
      <w:r>
        <w:rPr>
          <w:rFonts w:ascii="Calibri" w:hAnsi="Calibri" w:eastAsia="宋体" w:cs="Calibri"/>
          <w:b w:val="0"/>
          <w:i w:val="0"/>
          <w:color w:val="241B17"/>
          <w:sz w:val="24"/>
        </w:rPr>
        <w:t>，</w:t>
      </w:r>
      <w:r>
        <w:rPr>
          <w:rFonts w:ascii="Consolas" w:hAnsi="Consolas" w:eastAsia="宋体" w:cs="Consolas"/>
          <w:b w:val="0"/>
          <w:i w:val="0"/>
          <w:color w:val="A8261B"/>
          <w:sz w:val="23"/>
        </w:rPr>
        <w:t>percent</w:t>
      </w:r>
      <w:r>
        <w:rPr>
          <w:rFonts w:ascii="Calibri" w:hAnsi="Calibri" w:eastAsia="宋体" w:cs="Calibri"/>
          <w:b w:val="0"/>
          <w:i w:val="0"/>
          <w:color w:val="241B17"/>
          <w:sz w:val="24"/>
        </w:rPr>
        <w:t xml:space="preserve"> 在 0–100 之间且单调不回退</w:t>
      </w:r>
    </w:p>
    <w:p>
      <w:pPr>
        <w:spacing w:before="0" w:after="140" w:line="348" w:lineRule="auto"/>
        <w:ind w:left="624" w:hanging="408"/>
        <w:jc w:val="both"/>
      </w:pPr>
      <w:r>
        <w:rPr>
          <w:rFonts w:ascii="Segoe UI Symbol" w:hAnsi="Segoe UI Symbol" w:eastAsia="Segoe UI Symbol" w:cs="Segoe UI Symbol"/>
          <w:b w:val="0"/>
          <w:i w:val="0"/>
          <w:color w:val="6B5B54"/>
          <w:sz w:val="25"/>
        </w:rPr>
        <w:t>☐</w:t>
      </w:r>
      <w:r>
        <w:rPr>
          <w:rFonts w:ascii="Calibri" w:hAnsi="Calibri" w:eastAsia="宋体" w:cs="Calibri"/>
          <w:b w:val="0"/>
          <w:i w:val="0"/>
          <w:color w:val="241B17"/>
          <w:sz w:val="24"/>
        </w:rPr>
        <w:t xml:space="preserve">  </w:t>
      </w:r>
      <w:r>
        <w:rPr>
          <w:rFonts w:ascii="Calibri" w:hAnsi="Calibri" w:eastAsia="宋体" w:cs="Calibri"/>
          <w:b w:val="0"/>
          <w:i w:val="0"/>
          <w:color w:val="241B17"/>
          <w:sz w:val="24"/>
        </w:rPr>
        <w:t xml:space="preserve">结束前写出 </w:t>
      </w:r>
      <w:r>
        <w:rPr>
          <w:rFonts w:ascii="Consolas" w:hAnsi="Consolas" w:eastAsia="宋体" w:cs="Consolas"/>
          <w:b w:val="0"/>
          <w:i w:val="0"/>
          <w:color w:val="A8261B"/>
          <w:sz w:val="23"/>
        </w:rPr>
        <w:t>/opt/taa/output/result/training_result.json</w:t>
      </w:r>
      <w:r>
        <w:rPr>
          <w:rFonts w:ascii="Calibri" w:hAnsi="Calibri" w:eastAsia="宋体" w:cs="Calibri"/>
          <w:b w:val="0"/>
          <w:i w:val="0"/>
          <w:color w:val="241B17"/>
          <w:sz w:val="24"/>
        </w:rPr>
        <w:t xml:space="preserve">，含 </w:t>
      </w:r>
      <w:r>
        <w:rPr>
          <w:rFonts w:ascii="Consolas" w:hAnsi="Consolas" w:eastAsia="宋体" w:cs="Consolas"/>
          <w:b w:val="0"/>
          <w:i w:val="0"/>
          <w:color w:val="A8261B"/>
          <w:sz w:val="23"/>
        </w:rPr>
        <w:t>dataset</w:t>
      </w:r>
    </w:p>
    <w:p>
      <w:pPr>
        <w:spacing w:before="0" w:after="140" w:line="348" w:lineRule="auto"/>
        <w:ind w:left="624" w:hanging="408"/>
        <w:jc w:val="both"/>
      </w:pPr>
      <w:r>
        <w:rPr>
          <w:rFonts w:ascii="Segoe UI Symbol" w:hAnsi="Segoe UI Symbol" w:eastAsia="Segoe UI Symbol" w:cs="Segoe UI Symbol"/>
          <w:b w:val="0"/>
          <w:i w:val="0"/>
          <w:color w:val="6B5B54"/>
          <w:sz w:val="25"/>
        </w:rPr>
        <w:t>☐</w:t>
      </w:r>
      <w:r>
        <w:rPr>
          <w:rFonts w:ascii="Calibri" w:hAnsi="Calibri" w:eastAsia="宋体" w:cs="Calibri"/>
          <w:b w:val="0"/>
          <w:i w:val="0"/>
          <w:color w:val="241B17"/>
          <w:sz w:val="24"/>
        </w:rPr>
        <w:t xml:space="preserve">  </w:t>
      </w:r>
      <w:r>
        <w:rPr>
          <w:rFonts w:ascii="Calibri" w:hAnsi="Calibri" w:eastAsia="宋体" w:cs="Calibri"/>
          <w:b w:val="0"/>
          <w:i w:val="0"/>
          <w:color w:val="241B17"/>
          <w:sz w:val="24"/>
        </w:rPr>
        <w:t xml:space="preserve">失败路径同样写出 </w:t>
      </w:r>
      <w:r>
        <w:rPr>
          <w:rFonts w:ascii="Consolas" w:hAnsi="Consolas" w:eastAsia="宋体" w:cs="Consolas"/>
          <w:b w:val="0"/>
          <w:i w:val="0"/>
          <w:color w:val="A8261B"/>
          <w:sz w:val="23"/>
        </w:rPr>
        <w:t>training_result.json</w:t>
      </w:r>
      <w:r>
        <w:rPr>
          <w:rFonts w:ascii="Calibri" w:hAnsi="Calibri" w:eastAsia="宋体" w:cs="Calibri"/>
          <w:b w:val="0"/>
          <w:i w:val="0"/>
          <w:color w:val="241B17"/>
          <w:sz w:val="24"/>
        </w:rPr>
        <w:t>，或至少保证日志与进度可用</w:t>
      </w:r>
    </w:p>
    <w:p>
      <w:pPr>
        <w:spacing w:before="0" w:after="140" w:line="348" w:lineRule="auto"/>
        <w:ind w:left="624" w:hanging="408"/>
        <w:jc w:val="both"/>
      </w:pPr>
      <w:r>
        <w:rPr>
          <w:rFonts w:ascii="Segoe UI Symbol" w:hAnsi="Segoe UI Symbol" w:eastAsia="Segoe UI Symbol" w:cs="Segoe UI Symbol"/>
          <w:b w:val="0"/>
          <w:i w:val="0"/>
          <w:color w:val="6B5B54"/>
          <w:sz w:val="25"/>
        </w:rPr>
        <w:t>☐</w:t>
      </w:r>
      <w:r>
        <w:rPr>
          <w:rFonts w:ascii="Calibri" w:hAnsi="Calibri" w:eastAsia="宋体" w:cs="Calibri"/>
          <w:b w:val="0"/>
          <w:i w:val="0"/>
          <w:color w:val="241B17"/>
          <w:sz w:val="24"/>
        </w:rPr>
        <w:t xml:space="preserve">  </w:t>
      </w:r>
      <w:r>
        <w:rPr>
          <w:rFonts w:ascii="Calibri" w:hAnsi="Calibri" w:eastAsia="宋体" w:cs="Calibri"/>
          <w:b w:val="0"/>
          <w:i w:val="0"/>
          <w:color w:val="241B17"/>
          <w:sz w:val="24"/>
        </w:rPr>
        <w:t>产物中没有原始数据副本、密钥、环境变量转储</w:t>
      </w:r>
    </w:p>
    <w:p>
      <w:pPr>
        <w:spacing w:before="0" w:after="140" w:line="348" w:lineRule="auto"/>
        <w:ind w:left="624" w:hanging="408"/>
        <w:jc w:val="both"/>
      </w:pPr>
      <w:r>
        <w:rPr>
          <w:rFonts w:ascii="Segoe UI Symbol" w:hAnsi="Segoe UI Symbol" w:eastAsia="Segoe UI Symbol" w:cs="Segoe UI Symbol"/>
          <w:b w:val="0"/>
          <w:i w:val="0"/>
          <w:color w:val="6B5B54"/>
          <w:sz w:val="25"/>
        </w:rPr>
        <w:t>☐</w:t>
      </w:r>
      <w:r>
        <w:rPr>
          <w:rFonts w:ascii="Calibri" w:hAnsi="Calibri" w:eastAsia="宋体" w:cs="Calibri"/>
          <w:b w:val="0"/>
          <w:i w:val="0"/>
          <w:color w:val="241B17"/>
          <w:sz w:val="24"/>
        </w:rPr>
        <w:t xml:space="preserve">  </w:t>
      </w:r>
      <w:r>
        <w:rPr>
          <w:rFonts w:ascii="Calibri" w:hAnsi="Calibri" w:eastAsia="宋体" w:cs="Calibri"/>
          <w:b w:val="0"/>
          <w:i w:val="0"/>
          <w:color w:val="241B17"/>
          <w:sz w:val="24"/>
        </w:rPr>
        <w:t>代码中不存在任何网络调用</w:t>
      </w:r>
    </w:p>
    <w:p>
      <w:pPr>
        <w:pStyle w:val="Heading1"/>
        <w:keepNext/>
        <w:pageBreakBefore/>
        <w:spacing w:before="400" w:after="200"/>
      </w:pPr>
      <w:r>
        <w:rPr>
          <w:rFonts w:ascii="微软雅黑" w:hAnsi="微软雅黑" w:eastAsia="微软雅黑" w:cs="微软雅黑"/>
          <w:b/>
          <w:i w:val="0"/>
          <w:color w:val="241B17"/>
          <w:sz w:val="40"/>
        </w:rPr>
        <w:t>附录 A  关键路径速查</w:t>
      </w:r>
    </w:p>
    <w:p>
      <w:pPr>
        <w:keepNext/>
        <w:spacing w:before="200" w:after="60" w:line="288" w:lineRule="auto"/>
      </w:pPr>
      <w:r>
        <w:rPr>
          <w:rFonts w:ascii="微软雅黑" w:hAnsi="微软雅黑" w:eastAsia="微软雅黑" w:cs="微软雅黑"/>
          <w:b w:val="0"/>
          <w:i w:val="0"/>
          <w:color w:val="9B8A82"/>
          <w:sz w:val="20"/>
        </w:rPr>
        <w:t>表 A-1  关键路径与格式</w:t>
      </w:r>
    </w:p>
    <w:tbl>
      <w:tblPr>
        <w:tblW w:type="auto" w:w="0"/>
        <w:jc w:val="left"/>
        <w:tblBorders>
          <w:top w:val="single" w:sz="4" w:space="0" w:color="DDC8BE"/>
          <w:left w:val="single" w:sz="4" w:space="0" w:color="DDC8BE"/>
          <w:bottom w:val="single" w:sz="4" w:space="0" w:color="DDC8BE"/>
          <w:right w:val="single" w:sz="4" w:space="0" w:color="DDC8BE"/>
          <w:insideH w:val="single" w:sz="4" w:space="0" w:color="E9DAD2"/>
          <w:insideV w:val="single" w:sz="4" w:space="0" w:color="E9DAD2"/>
        </w:tblBorders>
        <w:tblLayout w:type="fixed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  <w:cantSplit w:val="true"/>
        </w:trPr>
        <w:tc>
          <w:tcPr>
            <w:tcW w:type="dxa" w:w="1587"/>
            <w:shd w:val="clear" w:color="auto" w:fill="FBEDE5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6B5B54"/>
                <w:sz w:val="20"/>
              </w:rPr>
              <w:t>项目</w:t>
            </w:r>
          </w:p>
        </w:tc>
        <w:tc>
          <w:tcPr>
            <w:tcW w:type="dxa" w:w="3402"/>
            <w:shd w:val="clear" w:color="auto" w:fill="FBEDE5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6B5B54"/>
                <w:sz w:val="20"/>
              </w:rPr>
              <w:t>路径</w:t>
            </w:r>
          </w:p>
        </w:tc>
        <w:tc>
          <w:tcPr>
            <w:tcW w:type="dxa" w:w="2608"/>
            <w:shd w:val="clear" w:color="auto" w:fill="FBEDE5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6B5B54"/>
                <w:sz w:val="20"/>
              </w:rPr>
              <w:t>格式</w:t>
            </w:r>
          </w:p>
        </w:tc>
        <w:tc>
          <w:tcPr>
            <w:tcW w:type="dxa" w:w="1587"/>
            <w:shd w:val="clear" w:color="auto" w:fill="FBEDE5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6B5B54"/>
                <w:sz w:val="20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运行日志</w:t>
            </w:r>
          </w:p>
        </w:tc>
        <w:tc>
          <w:tcPr>
            <w:tcW w:type="dxa" w:w="3402"/>
          </w:tcPr>
          <w:p>
            <w:pPr>
              <w:spacing w:before="0" w:after="0" w:line="312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A8261B"/>
                <w:sz w:val="20"/>
              </w:rPr>
              <w:t>/opt/taa/output/log/</w:t>
            </w:r>
          </w:p>
        </w:tc>
        <w:tc>
          <w:tcPr>
            <w:tcW w:type="dxa" w:w="2608"/>
          </w:tcPr>
          <w:p>
            <w:pPr>
              <w:spacing w:before="0" w:after="0" w:line="312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A8261B"/>
                <w:sz w:val="20"/>
              </w:rPr>
              <w:t>*.jsonl</w:t>
            </w: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i w:val="0"/>
                <w:color w:val="A8261B"/>
                <w:sz w:val="20"/>
              </w:rPr>
              <w:t>*.log</w:t>
            </w: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，每行一个 JSON 对象</w:t>
            </w:r>
          </w:p>
        </w:tc>
        <w:tc>
          <w:tcPr>
            <w:tcW w:type="dxa" w:w="1587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建议写，不导出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训练进度</w:t>
            </w:r>
          </w:p>
        </w:tc>
        <w:tc>
          <w:tcPr>
            <w:tcW w:type="dxa" w:w="3402"/>
          </w:tcPr>
          <w:p>
            <w:pPr>
              <w:spacing w:before="0" w:after="0" w:line="312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A8261B"/>
                <w:sz w:val="20"/>
              </w:rPr>
              <w:t>/opt/taa/output/progress/progress.json</w:t>
            </w:r>
          </w:p>
        </w:tc>
        <w:tc>
          <w:tcPr>
            <w:tcW w:type="dxa" w:w="2608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JSON 对象，</w:t>
            </w:r>
            <w:r>
              <w:rPr>
                <w:rFonts w:ascii="Consolas" w:hAnsi="Consolas" w:eastAsia="宋体" w:cs="Consolas"/>
                <w:b w:val="0"/>
                <w:i w:val="0"/>
                <w:color w:val="A8261B"/>
                <w:sz w:val="20"/>
              </w:rPr>
              <w:t>percent</w:t>
            </w: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 xml:space="preserve"> 为 0–100</w:t>
            </w:r>
          </w:p>
        </w:tc>
        <w:tc>
          <w:tcPr>
            <w:tcW w:type="dxa" w:w="1587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建议写，不导出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结果汇总</w:t>
            </w:r>
          </w:p>
        </w:tc>
        <w:tc>
          <w:tcPr>
            <w:tcW w:type="dxa" w:w="3402"/>
          </w:tcPr>
          <w:p>
            <w:pPr>
              <w:spacing w:before="0" w:after="0" w:line="312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A8261B"/>
                <w:sz w:val="20"/>
              </w:rPr>
              <w:t>/opt/taa/output/result/training_result.json</w:t>
            </w:r>
          </w:p>
        </w:tc>
        <w:tc>
          <w:tcPr>
            <w:tcW w:type="dxa" w:w="2608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JSON 对象</w:t>
            </w:r>
          </w:p>
        </w:tc>
        <w:tc>
          <w:tcPr>
            <w:tcW w:type="dxa" w:w="1587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建议写，并入最终报告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交付产物</w:t>
            </w:r>
          </w:p>
        </w:tc>
        <w:tc>
          <w:tcPr>
            <w:tcW w:type="dxa" w:w="3402"/>
          </w:tcPr>
          <w:p>
            <w:pPr>
              <w:spacing w:before="0" w:after="0" w:line="312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A8261B"/>
                <w:sz w:val="20"/>
              </w:rPr>
              <w:t>/opt/taa/output/result/</w:t>
            </w:r>
          </w:p>
        </w:tc>
        <w:tc>
          <w:tcPr>
            <w:tcW w:type="dxa" w:w="2608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任意文件</w:t>
            </w:r>
          </w:p>
        </w:tc>
        <w:tc>
          <w:tcPr>
            <w:tcW w:type="dxa" w:w="1587"/>
          </w:tcPr>
          <w:p>
            <w:pPr>
              <w:spacing w:before="0" w:after="0" w:line="312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241B17"/>
                <w:sz w:val="21"/>
              </w:rPr>
              <w:t>会被导出，注意体积</w:t>
            </w:r>
          </w:p>
        </w:tc>
      </w:tr>
    </w:tbl>
    <w:p>
      <w:pPr>
        <w:spacing w:before="0" w:after="240" w:line="240" w:lineRule="auto"/>
      </w:pPr>
      <w:r>
        <w:rPr>
          <w:rFonts w:ascii="Calibri" w:hAnsi="Calibri" w:eastAsia="宋体" w:cs="Calibri"/>
          <w:b w:val="0"/>
          <w:i w:val="0"/>
          <w:color w:val="241B17"/>
          <w:sz w:val="4"/>
        </w:rPr>
      </w:r>
    </w:p>
    <w:p>
      <w:pPr>
        <w:pStyle w:val="Heading1"/>
        <w:keepNext/>
        <w:pageBreakBefore/>
        <w:spacing w:before="400" w:after="200"/>
      </w:pPr>
      <w:r>
        <w:rPr>
          <w:rFonts w:ascii="微软雅黑" w:hAnsi="微软雅黑" w:eastAsia="微软雅黑" w:cs="微软雅黑"/>
          <w:b/>
          <w:i w:val="0"/>
          <w:color w:val="241B17"/>
          <w:sz w:val="40"/>
        </w:rPr>
        <w:t>附录 B  端到端示例</w:t>
      </w:r>
    </w:p>
    <w:p>
      <w:pPr>
        <w:spacing w:before="0" w:after="160" w:line="360" w:lineRule="auto"/>
        <w:ind w:firstLine="420"/>
        <w:jc w:val="both"/>
      </w:pPr>
      <w:r>
        <w:rPr>
          <w:rFonts w:ascii="Calibri" w:hAnsi="Calibri" w:eastAsia="宋体" w:cs="Calibri"/>
          <w:b w:val="0"/>
          <w:i w:val="0"/>
          <w:color w:val="241B17"/>
          <w:sz w:val="24"/>
        </w:rPr>
        <w:t>下面的骨架把三类输出串在一起，可作为改造既有代码的起点：</w:t>
      </w:r>
    </w:p>
    <w:p>
      <w:pPr>
        <w:keepNext/>
        <w:spacing w:before="160" w:after="60" w:line="288" w:lineRule="auto"/>
      </w:pPr>
      <w:r>
        <w:rPr>
          <w:rFonts w:ascii="微软雅黑" w:hAnsi="微软雅黑" w:eastAsia="微软雅黑" w:cs="微软雅黑"/>
          <w:b w:val="0"/>
          <w:i w:val="0"/>
          <w:color w:val="9B8A82"/>
          <w:sz w:val="20"/>
        </w:rPr>
        <w:t>示例 B-1  端到端骨架</w:t>
      </w:r>
    </w:p>
    <w:tbl>
      <w:tblPr>
        <w:tblW w:type="auto" w:w="0"/>
        <w:jc w:val="left"/>
        <w:tblBorders>
          <w:top w:val="single" w:sz="4" w:space="0" w:color="3A2F2A"/>
          <w:left w:val="single" w:sz="4" w:space="0" w:color="3A2F2A"/>
          <w:bottom w:val="single" w:sz="4" w:space="0" w:color="3A2F2A"/>
          <w:right w:val="single" w:sz="4" w:space="0" w:color="3A2F2A"/>
          <w:insideH w:val="nil" w:sz="4" w:space="0" w:color="3A2F2A"/>
          <w:insideV w:val="nil" w:sz="4" w:space="0" w:color="3A2F2A"/>
        </w:tblBorders>
        <w:tblLayout w:type="fixed"/>
        <w:tblLayout w:type="fixed"/>
        <w:tblCellMar>
          <w:top w:w="45" w:type="dxa"/>
          <w:left w:w="170" w:type="dxa"/>
          <w:bottom w:w="45" w:type="dxa"/>
          <w:right w:w="170" w:type="dxa"/>
        </w:tblCellMar>
        <w:tblLook w:firstColumn="1" w:firstRow="1" w:lastColumn="0" w:lastRow="0" w:noHBand="0" w:noVBand="1" w:val="04A0"/>
      </w:tblPr>
      <w:tblGrid>
        <w:gridCol w:w="9184"/>
      </w:tblGrid>
      <w:tr>
        <w:trPr>
          <w:cantSplit w:val="true"/>
        </w:trPr>
        <w:tc>
          <w:tcPr>
            <w:tcW w:type="dxa" w:w="9184"/>
            <w:shd w:val="clear" w:color="auto" w:fill="2C2320"/>
          </w:tcPr>
          <w:p>
            <w:pPr>
              <w:spacing w:before="0" w:after="20" w:line="240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E5533D"/>
                <w:sz w:val="19"/>
              </w:rPr>
              <w:t>●</w:t>
            </w:r>
            <w:r>
              <w:rPr>
                <w:rFonts w:ascii="Consolas" w:hAnsi="Consolas" w:eastAsia="宋体" w:cs="Consolas"/>
                <w:b w:val="0"/>
                <w:i w:val="0"/>
                <w:color w:val="2C2320"/>
                <w:sz w:val="19"/>
              </w:rPr>
              <w:t xml:space="preserve">  </w:t>
            </w:r>
            <w:r>
              <w:rPr>
                <w:rFonts w:ascii="Consolas" w:hAnsi="Consolas" w:eastAsia="宋体" w:cs="Consolas"/>
                <w:b w:val="0"/>
                <w:i w:val="0"/>
                <w:color w:val="E0A33E"/>
                <w:sz w:val="19"/>
              </w:rPr>
              <w:t>●</w:t>
            </w:r>
            <w:r>
              <w:rPr>
                <w:rFonts w:ascii="Consolas" w:hAnsi="Consolas" w:eastAsia="宋体" w:cs="Consolas"/>
                <w:b w:val="0"/>
                <w:i w:val="0"/>
                <w:color w:val="2C2320"/>
                <w:sz w:val="19"/>
              </w:rPr>
              <w:t xml:space="preserve">  </w:t>
            </w:r>
            <w:r>
              <w:rPr>
                <w:rFonts w:ascii="Consolas" w:hAnsi="Consolas" w:eastAsia="宋体" w:cs="Consolas"/>
                <w:b w:val="0"/>
                <w:i w:val="0"/>
                <w:color w:val="55A868"/>
                <w:sz w:val="19"/>
              </w:rPr>
              <w:t>●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19"/>
              </w:rPr>
              <w:t xml:space="preserve">    python</w:t>
            </w:r>
          </w:p>
        </w:tc>
      </w:tr>
      <w:tr>
        <w:tc>
          <w:tcPr>
            <w:tcW w:type="dxa" w:w="9184"/>
            <w:shd w:val="clear" w:color="auto" w:fill="1E1A17"/>
          </w:tcPr>
          <w:p>
            <w:pPr>
              <w:spacing w:before="4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E58E4E"/>
                <w:sz w:val="24"/>
              </w:rPr>
              <w:t>import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json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E58E4E"/>
                <w:sz w:val="24"/>
              </w:rPr>
              <w:t>from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pathlib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</w:t>
            </w:r>
            <w:r>
              <w:rPr>
                <w:rFonts w:ascii="Consolas" w:hAnsi="Consolas" w:eastAsia="宋体" w:cs="Consolas"/>
                <w:b w:val="0"/>
                <w:i w:val="0"/>
                <w:color w:val="E58E4E"/>
                <w:sz w:val="24"/>
              </w:rPr>
              <w:t>import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Path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 xml:space="preserve"> 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INPUT_DIR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=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Path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(</w:t>
            </w:r>
            <w:r>
              <w:rPr>
                <w:rFonts w:ascii="Consolas" w:hAnsi="Consolas" w:eastAsia="宋体" w:cs="Consolas"/>
                <w:b w:val="0"/>
                <w:i w:val="0"/>
                <w:color w:val="9DC97F"/>
                <w:sz w:val="24"/>
              </w:rPr>
              <w:t>"/opt/taa/input"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)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OUTPUT_DIR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=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Path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(</w:t>
            </w:r>
            <w:r>
              <w:rPr>
                <w:rFonts w:ascii="Consolas" w:hAnsi="Consolas" w:eastAsia="宋体" w:cs="Consolas"/>
                <w:b w:val="0"/>
                <w:i w:val="0"/>
                <w:color w:val="9DC97F"/>
                <w:sz w:val="24"/>
              </w:rPr>
              <w:t>"/opt/taa/output"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)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RESULT_DIR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=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OUTPUT_DIR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i w:val="0"/>
                <w:color w:val="9DC97F"/>
                <w:sz w:val="24"/>
              </w:rPr>
              <w:t>"result"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LOG_DIR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=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OUTPUT_DIR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i w:val="0"/>
                <w:color w:val="9DC97F"/>
                <w:sz w:val="24"/>
              </w:rPr>
              <w:t>"log"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PROGRESS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=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OUTPUT_DIR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i w:val="0"/>
                <w:color w:val="9DC97F"/>
                <w:sz w:val="24"/>
              </w:rPr>
              <w:t>"progress"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i w:val="0"/>
                <w:color w:val="9DC97F"/>
                <w:sz w:val="24"/>
              </w:rPr>
              <w:t>"progress.json"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 xml:space="preserve"> 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E58E4E"/>
                <w:sz w:val="24"/>
              </w:rPr>
              <w:t>def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</w:t>
            </w:r>
            <w:r>
              <w:rPr>
                <w:rFonts w:ascii="Consolas" w:hAnsi="Consolas" w:eastAsia="宋体" w:cs="Consolas"/>
                <w:b w:val="0"/>
                <w:i w:val="0"/>
                <w:color w:val="79B8CE"/>
                <w:sz w:val="24"/>
              </w:rPr>
              <w:t>train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(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epochs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=</w:t>
            </w:r>
            <w:r>
              <w:rPr>
                <w:rFonts w:ascii="Consolas" w:hAnsi="Consolas" w:eastAsia="宋体" w:cs="Consolas"/>
                <w:b w:val="0"/>
                <w:i w:val="0"/>
                <w:color w:val="D8B26A"/>
                <w:sz w:val="24"/>
              </w:rPr>
              <w:t>150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):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logger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=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ModelLogger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(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LOG_DIR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)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progress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=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ProgressTracker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(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PROGRESS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)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progress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update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(</w:t>
            </w:r>
            <w:r>
              <w:rPr>
                <w:rFonts w:ascii="Consolas" w:hAnsi="Consolas" w:eastAsia="宋体" w:cs="Consolas"/>
                <w:b w:val="0"/>
                <w:i w:val="0"/>
                <w:color w:val="D8B26A"/>
                <w:sz w:val="24"/>
              </w:rPr>
              <w:t>1.0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force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=</w:t>
            </w:r>
            <w:r>
              <w:rPr>
                <w:rFonts w:ascii="Consolas" w:hAnsi="Consolas" w:eastAsia="宋体" w:cs="Consolas"/>
                <w:b w:val="0"/>
                <w:i w:val="0"/>
                <w:color w:val="E58E4E"/>
                <w:sz w:val="24"/>
              </w:rPr>
              <w:t>True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)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</w:t>
            </w:r>
            <w:r>
              <w:rPr>
                <w:rFonts w:ascii="Consolas" w:hAnsi="Consolas" w:eastAsia="宋体" w:cs="Consolas"/>
                <w:b w:val="0"/>
                <w:i w:val="0"/>
                <w:color w:val="E58E4E"/>
                <w:sz w:val="24"/>
              </w:rPr>
              <w:t>try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: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   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model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loader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=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build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(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INPUT_DIR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)        </w:t>
            </w:r>
            <w:r>
              <w:rPr>
                <w:rFonts w:ascii="Consolas" w:hAnsi="Consolas" w:eastAsia="宋体" w:cs="Consolas"/>
                <w:b w:val="0"/>
                <w:i/>
                <w:color w:val="8B8079"/>
                <w:sz w:val="24"/>
              </w:rPr>
              <w:t># 只读输入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    </w:t>
            </w:r>
            <w:r>
              <w:rPr>
                <w:rFonts w:ascii="Consolas" w:hAnsi="Consolas" w:eastAsia="宋体" w:cs="Consolas"/>
                <w:b w:val="0"/>
                <w:i w:val="0"/>
                <w:color w:val="E58E4E"/>
                <w:sz w:val="24"/>
              </w:rPr>
              <w:t>for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epoch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</w:t>
            </w:r>
            <w:r>
              <w:rPr>
                <w:rFonts w:ascii="Consolas" w:hAnsi="Consolas" w:eastAsia="宋体" w:cs="Consolas"/>
                <w:b w:val="0"/>
                <w:i w:val="0"/>
                <w:color w:val="E58E4E"/>
                <w:sz w:val="24"/>
              </w:rPr>
              <w:t>in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range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(</w:t>
            </w:r>
            <w:r>
              <w:rPr>
                <w:rFonts w:ascii="Consolas" w:hAnsi="Consolas" w:eastAsia="宋体" w:cs="Consolas"/>
                <w:b w:val="0"/>
                <w:i w:val="0"/>
                <w:color w:val="D8B26A"/>
                <w:sz w:val="24"/>
              </w:rPr>
              <w:t>1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epochs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+ </w:t>
            </w:r>
            <w:r>
              <w:rPr>
                <w:rFonts w:ascii="Consolas" w:hAnsi="Consolas" w:eastAsia="宋体" w:cs="Consolas"/>
                <w:b w:val="0"/>
                <w:i w:val="0"/>
                <w:color w:val="D8B26A"/>
                <w:sz w:val="24"/>
              </w:rPr>
              <w:t>1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):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       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loss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=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run_epoch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(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model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loader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)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       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logger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log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(</w:t>
            </w:r>
            <w:r>
              <w:rPr>
                <w:rFonts w:ascii="Consolas" w:hAnsi="Consolas" w:eastAsia="宋体" w:cs="Consolas"/>
                <w:b w:val="0"/>
                <w:i w:val="0"/>
                <w:color w:val="9DC97F"/>
                <w:sz w:val="24"/>
              </w:rPr>
              <w:t>"[Train] Epoch %d/%d loss: %.4f"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                   % (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epoch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epochs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loss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))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       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progress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update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(</w:t>
            </w:r>
            <w:r>
              <w:rPr>
                <w:rFonts w:ascii="Consolas" w:hAnsi="Consolas" w:eastAsia="宋体" w:cs="Consolas"/>
                <w:b w:val="0"/>
                <w:i w:val="0"/>
                <w:color w:val="D8B26A"/>
                <w:sz w:val="24"/>
              </w:rPr>
              <w:t>2.0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+ </w:t>
            </w:r>
            <w:r>
              <w:rPr>
                <w:rFonts w:ascii="Consolas" w:hAnsi="Consolas" w:eastAsia="宋体" w:cs="Consolas"/>
                <w:b w:val="0"/>
                <w:i w:val="0"/>
                <w:color w:val="D8B26A"/>
                <w:sz w:val="24"/>
              </w:rPr>
              <w:t>94.0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*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epoch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epochs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)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   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report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= {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        </w:t>
            </w:r>
            <w:r>
              <w:rPr>
                <w:rFonts w:ascii="Consolas" w:hAnsi="Consolas" w:eastAsia="宋体" w:cs="Consolas"/>
                <w:b w:val="0"/>
                <w:i w:val="0"/>
                <w:color w:val="9DC97F"/>
                <w:sz w:val="24"/>
              </w:rPr>
              <w:t>"dataset"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: {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            </w:t>
            </w:r>
            <w:r>
              <w:rPr>
                <w:rFonts w:ascii="Consolas" w:hAnsi="Consolas" w:eastAsia="宋体" w:cs="Consolas"/>
                <w:b w:val="0"/>
                <w:i w:val="0"/>
                <w:color w:val="9DC97F"/>
                <w:sz w:val="24"/>
              </w:rPr>
              <w:t>"total_samples"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: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len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(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loader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dataset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),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        },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    }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   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text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=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json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dumps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(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report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indent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=</w:t>
            </w:r>
            <w:r>
              <w:rPr>
                <w:rFonts w:ascii="Consolas" w:hAnsi="Consolas" w:eastAsia="宋体" w:cs="Consolas"/>
                <w:b w:val="0"/>
                <w:i w:val="0"/>
                <w:color w:val="D8B26A"/>
                <w:sz w:val="24"/>
              </w:rPr>
              <w:t>2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ensure_ascii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=</w:t>
            </w:r>
            <w:r>
              <w:rPr>
                <w:rFonts w:ascii="Consolas" w:hAnsi="Consolas" w:eastAsia="宋体" w:cs="Consolas"/>
                <w:b w:val="0"/>
                <w:i w:val="0"/>
                <w:color w:val="E58E4E"/>
                <w:sz w:val="24"/>
              </w:rPr>
              <w:t>False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)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    (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RESULT_DIR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i w:val="0"/>
                <w:color w:val="9DC97F"/>
                <w:sz w:val="24"/>
              </w:rPr>
              <w:t>"training_result.json"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).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write_text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(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       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text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+ </w:t>
            </w:r>
            <w:r>
              <w:rPr>
                <w:rFonts w:ascii="Consolas" w:hAnsi="Consolas" w:eastAsia="宋体" w:cs="Consolas"/>
                <w:b w:val="0"/>
                <w:i w:val="0"/>
                <w:color w:val="9DC97F"/>
                <w:sz w:val="24"/>
              </w:rPr>
              <w:t>"\n"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encoding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=</w:t>
            </w:r>
            <w:r>
              <w:rPr>
                <w:rFonts w:ascii="Consolas" w:hAnsi="Consolas" w:eastAsia="宋体" w:cs="Consolas"/>
                <w:b w:val="0"/>
                <w:i w:val="0"/>
                <w:color w:val="9DC97F"/>
                <w:sz w:val="24"/>
              </w:rPr>
              <w:t>"utf-8"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)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   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progress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update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(</w:t>
            </w:r>
            <w:r>
              <w:rPr>
                <w:rFonts w:ascii="Consolas" w:hAnsi="Consolas" w:eastAsia="宋体" w:cs="Consolas"/>
                <w:b w:val="0"/>
                <w:i w:val="0"/>
                <w:color w:val="D8B26A"/>
                <w:sz w:val="24"/>
              </w:rPr>
              <w:t>100.0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,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force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=</w:t>
            </w:r>
            <w:r>
              <w:rPr>
                <w:rFonts w:ascii="Consolas" w:hAnsi="Consolas" w:eastAsia="宋体" w:cs="Consolas"/>
                <w:b w:val="0"/>
                <w:i w:val="0"/>
                <w:color w:val="E58E4E"/>
                <w:sz w:val="24"/>
              </w:rPr>
              <w:t>True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)</w:t>
            </w:r>
          </w:p>
          <w:p>
            <w:pPr>
              <w:spacing w:before="0" w:after="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</w:t>
            </w:r>
            <w:r>
              <w:rPr>
                <w:rFonts w:ascii="Consolas" w:hAnsi="Consolas" w:eastAsia="宋体" w:cs="Consolas"/>
                <w:b w:val="0"/>
                <w:i w:val="0"/>
                <w:color w:val="E58E4E"/>
                <w:sz w:val="24"/>
              </w:rPr>
              <w:t>finally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:</w:t>
            </w:r>
          </w:p>
          <w:p>
            <w:pPr>
              <w:spacing w:before="0" w:after="40" w:line="278" w:lineRule="auto"/>
              <w:ind w:left="0"/>
            </w:pP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 xml:space="preserve">        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logger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.</w:t>
            </w:r>
            <w:r>
              <w:rPr>
                <w:rFonts w:ascii="Consolas" w:hAnsi="Consolas" w:eastAsia="宋体" w:cs="Consolas"/>
                <w:b w:val="0"/>
                <w:i w:val="0"/>
                <w:color w:val="E6E0DA"/>
                <w:sz w:val="24"/>
              </w:rPr>
              <w:t>close</w:t>
            </w:r>
            <w:r>
              <w:rPr>
                <w:rFonts w:ascii="Consolas" w:hAnsi="Consolas" w:eastAsia="宋体" w:cs="Consolas"/>
                <w:b w:val="0"/>
                <w:i w:val="0"/>
                <w:color w:val="8C8079"/>
                <w:sz w:val="24"/>
              </w:rPr>
              <w:t>()</w:t>
            </w:r>
          </w:p>
        </w:tc>
      </w:tr>
    </w:tbl>
    <w:p>
      <w:pPr>
        <w:spacing w:before="0" w:after="240" w:line="240" w:lineRule="auto"/>
      </w:pPr>
      <w:r>
        <w:rPr>
          <w:rFonts w:ascii="Calibri" w:hAnsi="Calibri" w:eastAsia="宋体" w:cs="Calibri"/>
          <w:b w:val="0"/>
          <w:i w:val="0"/>
          <w:color w:val="241B17"/>
          <w:sz w:val="4"/>
        </w:rPr>
      </w:r>
    </w:p>
    <w:p>
      <w:pPr>
        <w:spacing w:before="0" w:after="160" w:line="360" w:lineRule="auto"/>
        <w:ind w:firstLine="420"/>
        <w:jc w:val="both"/>
      </w:pPr>
      <w:r>
        <w:rPr>
          <w:rFonts w:ascii="Calibri" w:hAnsi="Calibri" w:eastAsia="宋体" w:cs="Calibri"/>
          <w:b w:val="0"/>
          <w:i w:val="0"/>
          <w:color w:val="241B17"/>
          <w:sz w:val="24"/>
        </w:rPr>
        <w:t xml:space="preserve">其中 </w:t>
      </w:r>
      <w:r>
        <w:rPr>
          <w:rFonts w:ascii="Consolas" w:hAnsi="Consolas" w:eastAsia="宋体" w:cs="Consolas"/>
          <w:b w:val="0"/>
          <w:i w:val="0"/>
          <w:color w:val="A8261B"/>
          <w:sz w:val="23"/>
        </w:rPr>
        <w:t>ModelLogger</w:t>
      </w:r>
      <w:r>
        <w:rPr>
          <w:rFonts w:ascii="Calibri" w:hAnsi="Calibri" w:eastAsia="宋体" w:cs="Calibri"/>
          <w:b w:val="0"/>
          <w:i w:val="0"/>
          <w:color w:val="241B17"/>
          <w:sz w:val="24"/>
        </w:rPr>
        <w:t xml:space="preserve"> 见示例 4-1，</w:t>
      </w:r>
      <w:r>
        <w:rPr>
          <w:rFonts w:ascii="Consolas" w:hAnsi="Consolas" w:eastAsia="宋体" w:cs="Consolas"/>
          <w:b w:val="0"/>
          <w:i w:val="0"/>
          <w:color w:val="A8261B"/>
          <w:sz w:val="23"/>
        </w:rPr>
        <w:t>ProgressTracker</w:t>
      </w:r>
      <w:r>
        <w:rPr>
          <w:rFonts w:ascii="Calibri" w:hAnsi="Calibri" w:eastAsia="宋体" w:cs="Calibri"/>
          <w:b w:val="0"/>
          <w:i w:val="0"/>
          <w:color w:val="241B17"/>
          <w:sz w:val="24"/>
        </w:rPr>
        <w:t xml:space="preserve"> 见示例 5-1；</w:t>
      </w:r>
      <w:r>
        <w:rPr>
          <w:rFonts w:ascii="Consolas" w:hAnsi="Consolas" w:eastAsia="宋体" w:cs="Consolas"/>
          <w:b w:val="0"/>
          <w:i w:val="0"/>
          <w:color w:val="A8261B"/>
          <w:sz w:val="23"/>
        </w:rPr>
        <w:t>build</w:t>
      </w:r>
      <w:r>
        <w:rPr>
          <w:rFonts w:ascii="Calibri" w:hAnsi="Calibri" w:eastAsia="宋体" w:cs="Calibri"/>
          <w:b w:val="0"/>
          <w:i w:val="0"/>
          <w:color w:val="241B17"/>
          <w:sz w:val="24"/>
        </w:rPr>
        <w:t xml:space="preserve"> 与 </w:t>
      </w:r>
      <w:r>
        <w:rPr>
          <w:rFonts w:ascii="Consolas" w:hAnsi="Consolas" w:eastAsia="宋体" w:cs="Consolas"/>
          <w:b w:val="0"/>
          <w:i w:val="0"/>
          <w:color w:val="A8261B"/>
          <w:sz w:val="23"/>
        </w:rPr>
        <w:t>run_epoch</w:t>
      </w:r>
      <w:r>
        <w:rPr>
          <w:rFonts w:ascii="Calibri" w:hAnsi="Calibri" w:eastAsia="宋体" w:cs="Calibri"/>
          <w:b w:val="0"/>
          <w:i w:val="0"/>
          <w:color w:val="241B17"/>
          <w:sz w:val="24"/>
        </w:rPr>
        <w:t xml:space="preserve"> 是需要自行实现的模型代码，此处仅为示意。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361" w:bottom="1304" w:left="1361" w:header="652" w:footer="65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Borders>
        <w:top w:val="nil" w:sz="4" w:space="0" w:color="E9DAD2"/>
        <w:left w:val="nil" w:sz="4" w:space="0" w:color="E9DAD2"/>
        <w:bottom w:val="nil" w:sz="4" w:space="0" w:color="E9DAD2"/>
        <w:right w:val="nil" w:sz="4" w:space="0" w:color="E9DAD2"/>
        <w:insideH w:val="nil" w:sz="4" w:space="0" w:color="E9DAD2"/>
        <w:insideV w:val="nil" w:sz="4" w:space="0" w:color="E9DAD2"/>
      </w:tblBorders>
      <w:tblLayout w:type="fixed"/>
      <w:tblLayout w:type="fixed"/>
      <w:tblCellMar>
        <w:top w:w="5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4592"/>
      <w:gridCol w:w="4592"/>
    </w:tblGrid>
    <w:tr>
      <w:tc>
        <w:tcPr>
          <w:tcW w:type="dxa" w:w="4876"/>
          <w:tcBorders>
            <w:top w:val="single" w:sz="4" w:space="0" w:color="E9DAD2"/>
          </w:tcBorders>
        </w:tcPr>
        <w:p>
          <w:pPr>
            <w:spacing w:before="0" w:after="0"/>
          </w:pPr>
          <w:r>
            <w:rPr>
              <w:rFonts w:ascii="微软雅黑" w:hAnsi="微软雅黑" w:eastAsia="微软雅黑" w:cs="微软雅黑"/>
              <w:b w:val="0"/>
              <w:i w:val="0"/>
              <w:color w:val="9B8A82"/>
              <w:sz w:val="16"/>
            </w:rPr>
            <w:t>纽创信安（OSR）</w:t>
          </w:r>
        </w:p>
      </w:tc>
      <w:tc>
        <w:tcPr>
          <w:tcW w:type="dxa" w:w="4309"/>
          <w:tcBorders>
            <w:top w:val="single" w:sz="4" w:space="0" w:color="E9DAD2"/>
          </w:tcBorders>
        </w:tcPr>
        <w:p>
          <w:pPr>
            <w:spacing w:before="0" w:after="0"/>
            <w:jc w:val="right"/>
          </w:pPr>
          <w:r>
            <w:rPr>
              <w:rFonts w:ascii="Calibri" w:hAnsi="Calibri" w:eastAsia="宋体" w:cs="Calibri"/>
              <w:b w:val="0"/>
              <w:i w:val="0"/>
              <w:color w:val="9B8A82"/>
              <w:sz w:val="16"/>
            </w:rPr>
            <w:t xml:space="preserve">第 </w:t>
          </w:r>
          <w:r>
            <w:rPr>
              <w:rFonts w:ascii="Consolas" w:hAnsi="Consolas" w:eastAsia="宋体" w:cs="Consolas"/>
              <w:b w:val="0"/>
              <w:i w:val="0"/>
              <w:color w:val="9B8A82"/>
              <w:sz w:val="16"/>
            </w:rPr>
            <w:fldChar w:fldCharType="begin"/>
          </w:r>
          <w:r>
            <w:rPr>
              <w:rFonts w:ascii="Consolas" w:hAnsi="Consolas" w:eastAsia="宋体" w:cs="Consolas"/>
              <w:b w:val="0"/>
              <w:i w:val="0"/>
              <w:color w:val="9B8A82"/>
              <w:sz w:val="16"/>
            </w:rPr>
            <w:instrText xml:space="preserve">  PAGE  </w:instrText>
          </w:r>
          <w:r>
            <w:rPr>
              <w:rFonts w:ascii="Consolas" w:hAnsi="Consolas" w:eastAsia="宋体" w:cs="Consolas"/>
              <w:b w:val="0"/>
              <w:i w:val="0"/>
              <w:color w:val="9B8A82"/>
              <w:sz w:val="16"/>
            </w:rPr>
            <w:fldChar w:fldCharType="separate"/>
          </w:r>
          <w:r>
            <w:rPr>
              <w:rFonts w:ascii="Consolas" w:hAnsi="Consolas" w:eastAsia="宋体" w:cs="Consolas"/>
              <w:b w:val="0"/>
              <w:i w:val="0"/>
              <w:color w:val="9B8A82"/>
              <w:sz w:val="16"/>
            </w:rPr>
            <w:t>1</w:t>
          </w:r>
          <w:r>
            <w:rPr>
              <w:rFonts w:ascii="Consolas" w:hAnsi="Consolas" w:eastAsia="宋体" w:cs="Consolas"/>
              <w:b w:val="0"/>
              <w:i w:val="0"/>
              <w:color w:val="9B8A82"/>
              <w:sz w:val="16"/>
            </w:rPr>
            <w:fldChar w:fldCharType="end"/>
          </w:r>
          <w:r>
            <w:rPr>
              <w:rFonts w:ascii="Calibri" w:hAnsi="Calibri" w:eastAsia="宋体" w:cs="Calibri"/>
              <w:b w:val="0"/>
              <w:i w:val="0"/>
              <w:color w:val="9B8A82"/>
              <w:sz w:val="16"/>
            </w:rPr>
            <w:t xml:space="preserve"> 页 共 </w:t>
          </w:r>
          <w:r>
            <w:rPr>
              <w:rFonts w:ascii="Consolas" w:hAnsi="Consolas" w:eastAsia="宋体" w:cs="Consolas"/>
              <w:b w:val="0"/>
              <w:i w:val="0"/>
              <w:color w:val="9B8A82"/>
              <w:sz w:val="16"/>
            </w:rPr>
            <w:fldChar w:fldCharType="begin"/>
          </w:r>
          <w:r>
            <w:rPr>
              <w:rFonts w:ascii="Consolas" w:hAnsi="Consolas" w:eastAsia="宋体" w:cs="Consolas"/>
              <w:b w:val="0"/>
              <w:i w:val="0"/>
              <w:color w:val="9B8A82"/>
              <w:sz w:val="16"/>
            </w:rPr>
            <w:instrText xml:space="preserve">  NUMPAGES  </w:instrText>
          </w:r>
          <w:r>
            <w:rPr>
              <w:rFonts w:ascii="Consolas" w:hAnsi="Consolas" w:eastAsia="宋体" w:cs="Consolas"/>
              <w:b w:val="0"/>
              <w:i w:val="0"/>
              <w:color w:val="9B8A82"/>
              <w:sz w:val="16"/>
            </w:rPr>
            <w:fldChar w:fldCharType="separate"/>
          </w:r>
          <w:r>
            <w:rPr>
              <w:rFonts w:ascii="Consolas" w:hAnsi="Consolas" w:eastAsia="宋体" w:cs="Consolas"/>
              <w:b w:val="0"/>
              <w:i w:val="0"/>
              <w:color w:val="9B8A82"/>
              <w:sz w:val="16"/>
            </w:rPr>
            <w:t>14</w:t>
          </w:r>
          <w:r>
            <w:rPr>
              <w:rFonts w:ascii="Consolas" w:hAnsi="Consolas" w:eastAsia="宋体" w:cs="Consolas"/>
              <w:b w:val="0"/>
              <w:i w:val="0"/>
              <w:color w:val="9B8A82"/>
              <w:sz w:val="16"/>
            </w:rPr>
            <w:fldChar w:fldCharType="end"/>
          </w:r>
          <w:r>
            <w:rPr>
              <w:rFonts w:ascii="Calibri" w:hAnsi="Calibri" w:eastAsia="宋体" w:cs="Calibri"/>
              <w:b w:val="0"/>
              <w:i w:val="0"/>
              <w:color w:val="9B8A82"/>
              <w:sz w:val="16"/>
            </w:rPr>
            <w:t xml:space="preserve"> 页</w:t>
          </w:r>
        </w:p>
      </w:tc>
    </w:tr>
  </w:tbl>
  <w:p>
    <w:pPr>
      <w:spacing w:before="0" w:after="0" w:line="240" w:lineRule="auto"/>
    </w:pPr>
    <w:r>
      <w:rPr>
        <w:rFonts w:ascii="Calibri" w:hAnsi="Calibri" w:eastAsia="宋体" w:cs="Calibri"/>
        <w:b w:val="0"/>
        <w:i w:val="0"/>
        <w:color w:val="241B17"/>
        <w:sz w:val="2"/>
      </w:rPr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Borders>
        <w:top w:val="nil" w:sz="4" w:space="0" w:color="E9DAD2"/>
        <w:left w:val="nil" w:sz="4" w:space="0" w:color="E9DAD2"/>
        <w:bottom w:val="nil" w:sz="4" w:space="0" w:color="E9DAD2"/>
        <w:right w:val="nil" w:sz="4" w:space="0" w:color="E9DAD2"/>
        <w:insideH w:val="nil" w:sz="4" w:space="0" w:color="E9DAD2"/>
        <w:insideV w:val="nil" w:sz="4" w:space="0" w:color="E9DAD2"/>
      </w:tblBorders>
      <w:tblLayout w:type="fixed"/>
      <w:tblLayout w:type="fixed"/>
      <w:tblCellMar>
        <w:top w:w="0" w:type="dxa"/>
        <w:left w:w="0" w:type="dxa"/>
        <w:bottom w:w="60" w:type="dxa"/>
        <w:right w:w="0" w:type="dxa"/>
      </w:tblCellMar>
      <w:tblLook w:firstColumn="1" w:firstRow="1" w:lastColumn="0" w:lastRow="0" w:noHBand="0" w:noVBand="1" w:val="04A0"/>
    </w:tblPr>
    <w:tblGrid>
      <w:gridCol w:w="4592"/>
      <w:gridCol w:w="4592"/>
    </w:tblGrid>
    <w:tr>
      <w:tc>
        <w:tcPr>
          <w:tcW w:type="dxa" w:w="4309"/>
          <w:tcBorders>
            <w:bottom w:val="single" w:sz="4" w:space="0" w:color="E9DAD2"/>
          </w:tcBorders>
        </w:tcPr>
        <w:p>
          <w:pPr>
            <w:spacing w:before="0" w:after="40" w:line="240" w:lineRule="auto"/>
          </w:pPr>
          <w:r>
            <w:drawing>
              <wp:inline xmlns:a="http://schemas.openxmlformats.org/drawingml/2006/main" xmlns:pic="http://schemas.openxmlformats.org/drawingml/2006/picture">
                <wp:extent cx="1116000" cy="33563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xhlog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6000" cy="33563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76"/>
          <w:tcBorders>
            <w:bottom w:val="single" w:sz="4" w:space="0" w:color="E9DAD2"/>
          </w:tcBorders>
        </w:tcPr>
        <w:p>
          <w:pPr>
            <w:spacing w:before="0" w:after="40" w:line="240" w:lineRule="auto"/>
            <w:jc w:val="right"/>
          </w:pPr>
          <w:r>
            <w:rPr>
              <w:rFonts w:ascii="微软雅黑" w:hAnsi="微软雅黑" w:eastAsia="微软雅黑" w:cs="微软雅黑"/>
              <w:b w:val="0"/>
              <w:i w:val="0"/>
              <w:color w:val="6B5B54"/>
              <w:sz w:val="17"/>
            </w:rPr>
            <w:t>TAA 模型提供方用户手册  ·  V1.0</w:t>
          </w:r>
        </w:p>
      </w:tc>
    </w:tr>
  </w:tbl>
  <w:p>
    <w:pPr>
      <w:spacing w:before="0" w:after="0" w:line="240" w:lineRule="auto"/>
    </w:pPr>
    <w:r>
      <w:rPr>
        <w:rFonts w:ascii="Calibri" w:hAnsi="Calibri" w:eastAsia="宋体" w:cs="Calibri"/>
        <w:b w:val="0"/>
        <w:i w:val="0"/>
        <w:color w:val="241B17"/>
        <w:sz w:val="2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Calibri" w:hAnsi="Calibri" w:eastAsia="宋体"/>
      <w:color w:val="241B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241B1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241B1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241B1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TAA 模型提供方用户手册</dc:title>
  <dc:subject>模型代码的文件读写约定</dc:subject>
  <dc:creator>纽创信安（OSR）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