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Aletheia Product Blueprint – Sprint 0</w:t>
      </w:r>
    </w:p>
    <w:p>
      <w:r>
        <w:rPr>
          <w:b/>
        </w:rPr>
        <w:t xml:space="preserve">Tagline: </w:t>
      </w:r>
      <w:r>
        <w:t>Truth in Trade, Trust in Time</w:t>
        <w:br/>
      </w:r>
      <w:r>
        <w:rPr>
          <w:b/>
        </w:rPr>
        <w:t xml:space="preserve">Vision: </w:t>
      </w:r>
      <w:r>
        <w:t>Build Aletheia as a real-world, Stellar-powered trade finance network that transforms verified international trade receivables into programmable financial assets, enabling exporters to unlock liquidity, investors to finance real trade, and buyers to establish trusted payment reputations.</w:t>
      </w:r>
    </w:p>
    <w:p>
      <w:pPr>
        <w:pStyle w:val="Heading2"/>
      </w:pPr>
      <w:r>
        <w:t>Project Philosophy</w:t>
      </w:r>
    </w:p>
    <w:p>
      <w:r>
        <w:t>Aletheia is not merely an invoice tokenization platform. It is a trust infrastructure for global trade finance. Blockchain is the enabling infrastructure, while trust, transparency, liquidity, and automation are the core products.</w:t>
      </w:r>
    </w:p>
    <w:p>
      <w:pPr>
        <w:pStyle w:val="Heading2"/>
      </w:pPr>
      <w:r>
        <w:t>Core Mission</w:t>
      </w:r>
    </w:p>
    <w:p>
      <w:r>
        <w:t>• Create programmable trust for international trade.</w:t>
        <w:br/>
        <w:t>• Unlock liquidity for exporters without waiting for long payment terms.</w:t>
        <w:br/>
        <w:t>• Provide investors access to verified trade-finance opportunities.</w:t>
        <w:br/>
        <w:t>• Build transparent digital identities and reputations for every stakeholder.</w:t>
      </w:r>
    </w:p>
    <w:p>
      <w:pPr>
        <w:pStyle w:val="Heading2"/>
      </w:pPr>
      <w:r>
        <w:t>Platform Ecosystem</w:t>
      </w:r>
    </w:p>
    <w:tbl>
      <w:tblPr>
        <w:tblStyle w:val="TableGrid"/>
        <w:tblW w:type="auto" w:w="0"/>
        <w:tblLook w:firstColumn="1" w:firstRow="1" w:lastColumn="0" w:lastRow="0" w:noHBand="0" w:noVBand="1" w:val="04A0"/>
      </w:tblPr>
      <w:tblGrid>
        <w:gridCol w:w="4320"/>
        <w:gridCol w:w="4320"/>
      </w:tblGrid>
      <w:tr>
        <w:tc>
          <w:tcPr>
            <w:tcW w:type="dxa" w:w="4320"/>
          </w:tcPr>
          <w:p>
            <w:r>
              <w:t>Stakeholder</w:t>
            </w:r>
          </w:p>
        </w:tc>
        <w:tc>
          <w:tcPr>
            <w:tcW w:type="dxa" w:w="4320"/>
          </w:tcPr>
          <w:p>
            <w:r>
              <w:t>Primary Role</w:t>
            </w:r>
          </w:p>
        </w:tc>
      </w:tr>
      <w:tr>
        <w:tc>
          <w:tcPr>
            <w:tcW w:type="dxa" w:w="4320"/>
          </w:tcPr>
          <w:p>
            <w:r>
              <w:t>Exporter</w:t>
            </w:r>
          </w:p>
        </w:tc>
        <w:tc>
          <w:tcPr>
            <w:tcW w:type="dxa" w:w="4320"/>
          </w:tcPr>
          <w:p>
            <w:r>
              <w:t>Creates trade assets and receives liquidity</w:t>
            </w:r>
          </w:p>
        </w:tc>
      </w:tr>
      <w:tr>
        <w:tc>
          <w:tcPr>
            <w:tcW w:type="dxa" w:w="4320"/>
          </w:tcPr>
          <w:p>
            <w:r>
              <w:t>Buyer</w:t>
            </w:r>
          </w:p>
        </w:tc>
        <w:tc>
          <w:tcPr>
            <w:tcW w:type="dxa" w:w="4320"/>
          </w:tcPr>
          <w:p>
            <w:r>
              <w:t>Purchases goods, builds payment reputation, settles invoices</w:t>
            </w:r>
          </w:p>
        </w:tc>
      </w:tr>
      <w:tr>
        <w:tc>
          <w:tcPr>
            <w:tcW w:type="dxa" w:w="4320"/>
          </w:tcPr>
          <w:p>
            <w:r>
              <w:t>Investor</w:t>
            </w:r>
          </w:p>
        </w:tc>
        <w:tc>
          <w:tcPr>
            <w:tcW w:type="dxa" w:w="4320"/>
          </w:tcPr>
          <w:p>
            <w:r>
              <w:t>Funds trade assets and earns returns</w:t>
            </w:r>
          </w:p>
        </w:tc>
      </w:tr>
      <w:tr>
        <w:tc>
          <w:tcPr>
            <w:tcW w:type="dxa" w:w="4320"/>
          </w:tcPr>
          <w:p>
            <w:r>
              <w:t>Verification Partners</w:t>
            </w:r>
          </w:p>
        </w:tc>
        <w:tc>
          <w:tcPr>
            <w:tcW w:type="dxa" w:w="4320"/>
          </w:tcPr>
          <w:p>
            <w:r>
              <w:t>Verify shipping, customs, logistics and trade authenticity</w:t>
            </w:r>
          </w:p>
        </w:tc>
      </w:tr>
      <w:tr>
        <w:tc>
          <w:tcPr>
            <w:tcW w:type="dxa" w:w="4320"/>
          </w:tcPr>
          <w:p>
            <w:r>
              <w:t>Insurance Providers</w:t>
            </w:r>
          </w:p>
        </w:tc>
        <w:tc>
          <w:tcPr>
            <w:tcW w:type="dxa" w:w="4320"/>
          </w:tcPr>
          <w:p>
            <w:r>
              <w:t>Offer protection against eligible defaults</w:t>
            </w:r>
          </w:p>
        </w:tc>
      </w:tr>
      <w:tr>
        <w:tc>
          <w:tcPr>
            <w:tcW w:type="dxa" w:w="4320"/>
          </w:tcPr>
          <w:p>
            <w:r>
              <w:t>Banks / NBFCs</w:t>
            </w:r>
          </w:p>
        </w:tc>
        <w:tc>
          <w:tcPr>
            <w:tcW w:type="dxa" w:w="4320"/>
          </w:tcPr>
          <w:p>
            <w:r>
              <w:t>Participate in financing or provide institutional liquidity</w:t>
            </w:r>
          </w:p>
        </w:tc>
      </w:tr>
      <w:tr>
        <w:tc>
          <w:tcPr>
            <w:tcW w:type="dxa" w:w="4320"/>
          </w:tcPr>
          <w:p>
            <w:r>
              <w:t>Platform Admin</w:t>
            </w:r>
          </w:p>
        </w:tc>
        <w:tc>
          <w:tcPr>
            <w:tcW w:type="dxa" w:w="4320"/>
          </w:tcPr>
          <w:p>
            <w:r>
              <w:t>Governance, compliance, monitoring and approvals</w:t>
            </w:r>
          </w:p>
        </w:tc>
      </w:tr>
    </w:tbl>
    <w:p>
      <w:pPr>
        <w:pStyle w:val="Heading2"/>
      </w:pPr>
      <w:r>
        <w:t>Four Product Pillars</w:t>
      </w:r>
    </w:p>
    <w:p>
      <w:pPr>
        <w:pStyle w:val="Heading3"/>
      </w:pPr>
      <w:r>
        <w:t>Trade Passport</w:t>
      </w:r>
    </w:p>
    <w:p>
      <w:r>
        <w:t>Digital identity, compliance, reputation, trade history and Stellar wallet.</w:t>
      </w:r>
    </w:p>
    <w:p>
      <w:pPr>
        <w:pStyle w:val="Heading3"/>
      </w:pPr>
      <w:r>
        <w:t>Trade Exchange</w:t>
      </w:r>
    </w:p>
    <w:p>
      <w:r>
        <w:t>Marketplace where verified trade assets are financed.</w:t>
      </w:r>
    </w:p>
    <w:p>
      <w:pPr>
        <w:pStyle w:val="Heading3"/>
      </w:pPr>
      <w:r>
        <w:t>Settlement Network</w:t>
      </w:r>
    </w:p>
    <w:p>
      <w:r>
        <w:t>USDC settlement, Stellar assets, Soroban smart contracts and automated distributions.</w:t>
      </w:r>
    </w:p>
    <w:p>
      <w:pPr>
        <w:pStyle w:val="Heading3"/>
      </w:pPr>
      <w:r>
        <w:t>Intelligence Layer</w:t>
      </w:r>
    </w:p>
    <w:p>
      <w:r>
        <w:t>Risk engine, AI copilot, fraud detection and portfolio analytics.</w:t>
      </w:r>
    </w:p>
    <w:p>
      <w:pPr>
        <w:pStyle w:val="Heading2"/>
      </w:pPr>
      <w:r>
        <w:t>Trade Asset</w:t>
      </w:r>
    </w:p>
    <w:p>
      <w:r>
        <w:t>A Trade Asset is the investment unit. It combines:</w:t>
        <w:br/>
        <w:t>- Commercial Invoice</w:t>
        <w:br/>
        <w:t>- Purchase Order</w:t>
        <w:br/>
        <w:t>- Bill of Lading</w:t>
        <w:br/>
        <w:t>- Shipping Bill</w:t>
        <w:br/>
        <w:t>- Insurance Information</w:t>
        <w:br/>
        <w:t>- Exporter Trade Passport</w:t>
        <w:br/>
        <w:t>- Buyer Profile</w:t>
        <w:br/>
        <w:t>- Risk Score</w:t>
        <w:br/>
        <w:t>- Verification Status</w:t>
        <w:br/>
        <w:t>- Tokenization Metadata</w:t>
      </w:r>
    </w:p>
    <w:p>
      <w:pPr>
        <w:pStyle w:val="Heading2"/>
      </w:pPr>
      <w:r>
        <w:t>Revenue Model</w:t>
      </w:r>
    </w:p>
    <w:p>
      <w:r>
        <w:t>1. Funding transaction fees</w:t>
        <w:br/>
        <w:t>2. Secondary market trading fees</w:t>
        <w:br/>
        <w:t>3. Premium Trade Passport subscriptions</w:t>
        <w:br/>
        <w:t>4. API licensing for banks and ERP providers</w:t>
        <w:br/>
        <w:t>5. AI-powered analytics subscriptions</w:t>
        <w:br/>
        <w:t>6. Institutional dashboards</w:t>
        <w:br/>
        <w:t>7. White-label platform licensing</w:t>
        <w:br/>
        <w:t>8. Insurance and compliance facilitation fees</w:t>
      </w:r>
    </w:p>
    <w:p>
      <w:pPr>
        <w:pStyle w:val="Heading2"/>
      </w:pPr>
      <w:r>
        <w:t>Technology Vision</w:t>
      </w:r>
    </w:p>
    <w:p>
      <w:r>
        <w:t>Frontend: React + Vite</w:t>
        <w:br/>
        <w:t>Backend: Node.js + Express</w:t>
        <w:br/>
        <w:t>Database: SQLite (development) → PostgreSQL (production)</w:t>
        <w:br/>
        <w:t>Blockchain: Stellar + Soroban</w:t>
        <w:br/>
        <w:t>Settlement Asset: USDC on Stellar</w:t>
        <w:br/>
        <w:t>Network Utility: XLM</w:t>
        <w:br/>
        <w:t>Storage: IPFS</w:t>
        <w:br/>
        <w:t>AI: Retrieval-Augmented Generation (RAG) with financial copilot capabilities</w:t>
      </w:r>
    </w:p>
    <w:p>
      <w:pPr>
        <w:pStyle w:val="Heading2"/>
      </w:pPr>
      <w:r>
        <w:t>Development Roadmap</w:t>
      </w:r>
    </w:p>
    <w:p>
      <w:r>
        <w:t>Sprint 0 – Product Blueprint</w:t>
        <w:br/>
        <w:t>Sprint 1 – Platform Foundation</w:t>
        <w:br/>
        <w:t>Sprint 2 – Trade Passport &amp; User Modules</w:t>
        <w:br/>
        <w:t>Sprint 3 – Marketplace &amp; Tokenization</w:t>
        <w:br/>
        <w:t>Sprint 4 – Settlement &amp; Smart Contracts</w:t>
        <w:br/>
        <w:t>Sprint 5 – AI Copilot &amp; Analytics</w:t>
        <w:br/>
        <w:t>Sprint 6 – Production Readiness</w:t>
      </w:r>
    </w:p>
    <w:p>
      <w:pPr>
        <w:pStyle w:val="Heading2"/>
      </w:pPr>
      <w:r>
        <w:t>Final Vision Statement</w:t>
      </w:r>
    </w:p>
    <w:p>
      <w:r>
        <w:t>Aletheia is a Stellar-powered digital trade finance network that transforms verified international trade receivables into programmable financial assets, enabling exporters to access immediate liquidity, investors to finance real-world trade opportunities, and buyers to build verifiable payment reputations through transparent settlement, programmable smart contracts, and trusted digital identities.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