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60F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天猫用户复购行为数据分析报告</w:t>
      </w:r>
    </w:p>
    <w:p w14:paraId="14F261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CCAE7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报告摘要</w:t>
      </w:r>
      <w:bookmarkEnd w:id="0"/>
    </w:p>
    <w:p w14:paraId="3EB53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本报告基于阿里天池公开的天猫用户行为数据集，以 SQL 为核心分析工具，结合 Tableau 可视化技术，开展用户复购行为专题数据分析。报告从用户分层对比、行为指标统计、用户画像构建、商家生态分析四个维度，系统剖析平台用户复购特征与转化差异。核心发现：复购用户占比仅 11.38%，但人均浏览、下单、付款频次及转化效率均显著高于非复购用户，是平台核心高价值群体；21-30 岁中青年用户为平台主力用户，具备高活跃度与高转化潜力；平台商家流量分布不均，优质商家转化优势突出。基于以上结论，本报告提出了针对复购用户精细化运营、核心群体精准营销、优质商家扶持等可落地优化建议，为平台用户运营与资源投放提供数据支撑。</w:t>
      </w:r>
    </w:p>
    <w:p w14:paraId="774A5A7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4A2BA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一、项目背景与分析目标</w:t>
      </w:r>
      <w:bookmarkEnd w:id="1"/>
    </w:p>
    <w:p w14:paraId="633CC08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（一）项目背景</w:t>
      </w:r>
      <w:bookmarkEnd w:id="2"/>
    </w:p>
    <w:p w14:paraId="12835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在电商行业流量红利逐渐消退的背景下，用户复购已成为平台营收增长与长期稳定发展的关键驱动力。相较于新用户获取，存量复购用户具备更低的获客成本、更高的用户粘性与消费频次，对平台 GMV 的贡献占比持续提升。当前天猫平台面临用户整体复购率偏低、复购用户行为特征不明确、核心高价值用户群体定位模糊、商家流量与转化效率差异显著等问题，为精准挖掘用户复购行为规律、优化用户运营策略、提升平台整体复购水平，特开展本次用户复购行为专项数据分析。</w:t>
      </w:r>
    </w:p>
    <w:p w14:paraId="3FFB1FC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（二）分析目标</w:t>
      </w:r>
      <w:bookmarkEnd w:id="3"/>
    </w:p>
    <w:p w14:paraId="757F4E7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梳理平台用户整体行为特征与规模分布，明确用户行为路径与活跃度水平；</w:t>
      </w:r>
    </w:p>
    <w:p w14:paraId="5CD81B1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对比复购用户与非复购用户的行为频次、转化指标差异，识别高价值用户特征；</w:t>
      </w:r>
    </w:p>
    <w:p w14:paraId="37654E1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构建用户年龄画像，定位平台核心用户群体及其行为转化规律；</w:t>
      </w:r>
    </w:p>
    <w:p w14:paraId="59DCBD1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分析商家流量分布与转化效率，识别优质商家与生态短板；</w:t>
      </w:r>
    </w:p>
    <w:p w14:paraId="1A2AC6D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基于分析结论，提出针对性、可落地的用户运营与平台优化建议。</w:t>
      </w:r>
    </w:p>
    <w:p w14:paraId="47DD9A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6CC10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二、分析思路与方法</w:t>
      </w:r>
      <w:bookmarkEnd w:id="4"/>
    </w:p>
    <w:p w14:paraId="7217EA1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（一）分析框架</w:t>
      </w:r>
      <w:bookmarkEnd w:id="5"/>
    </w:p>
    <w:p w14:paraId="6F316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本次分析采用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「整体概览 - 用户分层 - 用户画像 - 商家生态」四维递进式分析框架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：首先通过整体行为统计把握平台大盘运营情况；其次以复购标签为核心进行用户分层对比，挖掘两类用户行为与转化差异；再结合年龄维度构建用户画像，明确核心用户群体特征；最后补充商家流量与转化分析，完善平台生态视角，形成从用户到商家的完整分析逻辑闭环。</w:t>
      </w:r>
    </w:p>
    <w:p w14:paraId="330632C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（二）分析方法</w:t>
      </w:r>
      <w:bookmarkEnd w:id="6"/>
    </w:p>
    <w:p w14:paraId="197624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多表关联分析法</w:t>
      </w:r>
      <w:r>
        <w:rPr>
          <w:rFonts w:ascii="Arial" w:hAnsi="Arial" w:eastAsia="等线" w:cs="Arial"/>
          <w:sz w:val="22"/>
        </w:rPr>
        <w:t>：通过 SQL 以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为关联键，将用户行为日志表、用户信息表、复购标签表进行关联整合，构建包含用户行为、画像、复购标签的完整分析数据集，为多维度分析奠定基础。</w:t>
      </w:r>
    </w:p>
    <w:p w14:paraId="627DBB6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分组聚合分析法</w:t>
      </w:r>
      <w:r>
        <w:rPr>
          <w:rFonts w:ascii="Arial" w:hAnsi="Arial" w:eastAsia="等线" w:cs="Arial"/>
          <w:sz w:val="22"/>
        </w:rPr>
        <w:t>：按复购标签、年龄段、商家 ID 等维度对用户数据进行分组，统计用户数、行为次数、转化指标等核心数据，实现数据的结构化汇总。</w:t>
      </w:r>
    </w:p>
    <w:p w14:paraId="47F87D6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对比分析法</w:t>
      </w:r>
      <w:r>
        <w:rPr>
          <w:rFonts w:ascii="Arial" w:hAnsi="Arial" w:eastAsia="等线" w:cs="Arial"/>
          <w:sz w:val="22"/>
        </w:rPr>
        <w:t>：横向对比复购用户与非复购用户的人均行为频次、转化效率差异；纵向对比不同年龄段用户的活跃度与转化特征差异，明确各类用户群体的行为规律。</w:t>
      </w:r>
    </w:p>
    <w:p w14:paraId="2968696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TOP 分析法</w:t>
      </w:r>
      <w:r>
        <w:rPr>
          <w:rFonts w:ascii="Arial" w:hAnsi="Arial" w:eastAsia="等线" w:cs="Arial"/>
          <w:sz w:val="22"/>
        </w:rPr>
        <w:t>：通过用户行为总量排序筛选高活跃用户 TOP 列表，通过商家转化率排序筛选优质商家 TOP 列表，识别平台核心优质用户与商家资源。</w:t>
      </w:r>
    </w:p>
    <w:p w14:paraId="3B77394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可视化分析法</w:t>
      </w:r>
      <w:r>
        <w:rPr>
          <w:rFonts w:ascii="Arial" w:hAnsi="Arial" w:eastAsia="等线" w:cs="Arial"/>
          <w:sz w:val="22"/>
        </w:rPr>
        <w:t>：通过 Tableau 制作核心指标表格、柱状图、折线图、饼图等可视化图表，直观呈现分析结果，提升结论的可读性与说服力。</w:t>
      </w:r>
    </w:p>
    <w:p w14:paraId="2A824D3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（三）分析工具</w:t>
      </w:r>
      <w:bookmarkEnd w:id="7"/>
    </w:p>
    <w:p w14:paraId="4B7534B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数据库管理与分析：DBeaver + MySQL</w:t>
      </w:r>
    </w:p>
    <w:p w14:paraId="3EBB06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数据可视化：Tableau</w:t>
      </w:r>
    </w:p>
    <w:p w14:paraId="60AE90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数据来源：阿里天池天猫复购预测公开数据集</w:t>
      </w:r>
    </w:p>
    <w:p w14:paraId="08FB92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248D0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三、数据处理过程</w:t>
      </w:r>
      <w:bookmarkEnd w:id="8"/>
    </w:p>
    <w:p w14:paraId="67172AA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（一）数据来源</w:t>
      </w:r>
      <w:bookmarkEnd w:id="9"/>
    </w:p>
    <w:p w14:paraId="6C02A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本次分析数据来源于阿里天池公开的天猫用户复购预测数据集，包含三张核心数据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表：</w:t>
      </w:r>
    </w:p>
    <w:p w14:paraId="28471E9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user_log_format1</w:t>
      </w:r>
      <w:r>
        <w:rPr>
          <w:rFonts w:ascii="Arial" w:hAnsi="Arial" w:eastAsia="等线" w:cs="Arial"/>
          <w:sz w:val="22"/>
        </w:rPr>
        <w:t>（用户行为日志表）：记录用户浏览、下单、付款、收藏 / 加购等行为数据，核心字段包括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（用户 ID）、</w:t>
      </w:r>
      <w:r>
        <w:rPr>
          <w:rFonts w:ascii="Consolas" w:hAnsi="Consolas" w:eastAsia="Consolas" w:cs="Consolas"/>
          <w:sz w:val="22"/>
          <w:shd w:val="clear" w:fill="EFF0F1"/>
        </w:rPr>
        <w:t>merchant_id</w:t>
      </w:r>
      <w:r>
        <w:rPr>
          <w:rFonts w:ascii="Arial" w:hAnsi="Arial" w:eastAsia="等线" w:cs="Arial"/>
          <w:sz w:val="22"/>
        </w:rPr>
        <w:t>（商家 ID）、</w:t>
      </w:r>
      <w:r>
        <w:rPr>
          <w:rFonts w:ascii="Consolas" w:hAnsi="Consolas" w:eastAsia="Consolas" w:cs="Consolas"/>
          <w:sz w:val="22"/>
          <w:shd w:val="clear" w:fill="EFF0F1"/>
        </w:rPr>
        <w:t>action_type</w:t>
      </w:r>
      <w:r>
        <w:rPr>
          <w:rFonts w:ascii="Arial" w:hAnsi="Arial" w:eastAsia="等线" w:cs="Arial"/>
          <w:sz w:val="22"/>
        </w:rPr>
        <w:t>（行为类型）、</w:t>
      </w:r>
      <w:r>
        <w:rPr>
          <w:rFonts w:ascii="Consolas" w:hAnsi="Consolas" w:eastAsia="Consolas" w:cs="Consolas"/>
          <w:sz w:val="22"/>
          <w:shd w:val="clear" w:fill="EFF0F1"/>
        </w:rPr>
        <w:t>time_stamp</w:t>
      </w:r>
      <w:r>
        <w:rPr>
          <w:rFonts w:ascii="Arial" w:hAnsi="Arial" w:eastAsia="等线" w:cs="Arial"/>
          <w:sz w:val="22"/>
        </w:rPr>
        <w:t>（时间戳）。</w:t>
      </w:r>
    </w:p>
    <w:p w14:paraId="62F8898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user_info_format1</w:t>
      </w:r>
      <w:r>
        <w:rPr>
          <w:rFonts w:ascii="Arial" w:hAnsi="Arial" w:eastAsia="等线" w:cs="Arial"/>
          <w:sz w:val="22"/>
        </w:rPr>
        <w:t>（用户信息表）：包含用户基础画像数据，核心字段包括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（用户 ID）、</w:t>
      </w:r>
      <w:r>
        <w:rPr>
          <w:rFonts w:ascii="Consolas" w:hAnsi="Consolas" w:eastAsia="Consolas" w:cs="Consolas"/>
          <w:sz w:val="22"/>
          <w:shd w:val="clear" w:fill="EFF0F1"/>
        </w:rPr>
        <w:t>age_range</w:t>
      </w:r>
      <w:r>
        <w:rPr>
          <w:rFonts w:ascii="Arial" w:hAnsi="Arial" w:eastAsia="等线" w:cs="Arial"/>
          <w:sz w:val="22"/>
        </w:rPr>
        <w:t>（年龄段）、</w:t>
      </w:r>
      <w:r>
        <w:rPr>
          <w:rFonts w:ascii="Consolas" w:hAnsi="Consolas" w:eastAsia="Consolas" w:cs="Consolas"/>
          <w:sz w:val="22"/>
          <w:shd w:val="clear" w:fill="EFF0F1"/>
        </w:rPr>
        <w:t>gender</w:t>
      </w:r>
      <w:r>
        <w:rPr>
          <w:rFonts w:ascii="Arial" w:hAnsi="Arial" w:eastAsia="等线" w:cs="Arial"/>
          <w:sz w:val="22"/>
        </w:rPr>
        <w:t>（性别）。</w:t>
      </w:r>
    </w:p>
    <w:p w14:paraId="492DAFC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train_format1</w:t>
      </w:r>
      <w:r>
        <w:rPr>
          <w:rFonts w:ascii="Arial" w:hAnsi="Arial" w:eastAsia="等线" w:cs="Arial"/>
          <w:sz w:val="22"/>
        </w:rPr>
        <w:t>（复购标签表）：标注用户复购属性，核心字段包括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（用户 ID）、</w:t>
      </w:r>
      <w:r>
        <w:rPr>
          <w:rFonts w:ascii="Consolas" w:hAnsi="Consolas" w:eastAsia="Consolas" w:cs="Consolas"/>
          <w:sz w:val="22"/>
          <w:shd w:val="clear" w:fill="EFF0F1"/>
        </w:rPr>
        <w:t>label</w:t>
      </w:r>
      <w:r>
        <w:rPr>
          <w:rFonts w:ascii="Arial" w:hAnsi="Arial" w:eastAsia="等线" w:cs="Arial"/>
          <w:sz w:val="22"/>
        </w:rPr>
        <w:t>（复购标签，1 = 复购用户，0 = 非复购用户）。</w:t>
      </w:r>
    </w:p>
    <w:p w14:paraId="1D09742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（二）数据清洗</w:t>
      </w:r>
      <w:bookmarkEnd w:id="10"/>
    </w:p>
    <w:p w14:paraId="321C4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为保证分析数据的准确性与有效性，通过 SQL 完成以下清洗操作：</w:t>
      </w:r>
    </w:p>
    <w:p w14:paraId="6249924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缺失值处理：剔除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action_type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label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age_range</w:t>
      </w:r>
      <w:r>
        <w:rPr>
          <w:rFonts w:ascii="Arial" w:hAnsi="Arial" w:eastAsia="等线" w:cs="Arial"/>
          <w:sz w:val="22"/>
        </w:rPr>
        <w:t>等关键字段为空的无效记录，确保核心分析维度无缺失值。</w:t>
      </w:r>
    </w:p>
    <w:p w14:paraId="43ECA87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数据去重：删除重复的用户行为记录，避免数据重复统计导致的指标偏差。</w:t>
      </w:r>
    </w:p>
    <w:p w14:paraId="1327648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异常值过滤：过滤行为频次异常、年龄分段超出合理范围的用户数据，剔除极端值对分析结果的干扰。</w:t>
      </w:r>
    </w:p>
    <w:p w14:paraId="6FE0F2F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数据关联：通过</w:t>
      </w:r>
      <w:r>
        <w:rPr>
          <w:rFonts w:ascii="Consolas" w:hAnsi="Consolas" w:eastAsia="Consolas" w:cs="Consolas"/>
          <w:sz w:val="22"/>
          <w:shd w:val="clear" w:fill="EFF0F1"/>
        </w:rPr>
        <w:t>INNER JOIN</w:t>
      </w:r>
      <w:r>
        <w:rPr>
          <w:rFonts w:ascii="Arial" w:hAnsi="Arial" w:eastAsia="等线" w:cs="Arial"/>
          <w:sz w:val="22"/>
        </w:rPr>
        <w:t>关联三张数据表，仅保留三张表中均存在的用户数据，彻底剔除无复购标签的无效用户，避免后续分析中出现</w:t>
      </w:r>
      <w:r>
        <w:rPr>
          <w:rFonts w:ascii="Consolas" w:hAnsi="Consolas" w:eastAsia="Consolas" w:cs="Consolas"/>
          <w:sz w:val="22"/>
          <w:shd w:val="clear" w:fill="EFF0F1"/>
        </w:rPr>
        <w:t>NULL</w:t>
      </w:r>
      <w:r>
        <w:rPr>
          <w:rFonts w:ascii="Arial" w:hAnsi="Arial" w:eastAsia="等线" w:cs="Arial"/>
          <w:sz w:val="22"/>
        </w:rPr>
        <w:t>值干扰。</w:t>
      </w:r>
    </w:p>
    <w:p w14:paraId="7712117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（三）核心指标定义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DF54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34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C6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6EF12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6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复购用户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3786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label=1</w:t>
            </w:r>
            <w:r>
              <w:rPr>
                <w:rFonts w:ascii="Arial" w:hAnsi="Arial" w:eastAsia="等线" w:cs="Arial"/>
                <w:sz w:val="22"/>
              </w:rPr>
              <w:t>，在平台产生重复购买行为的用户</w:t>
            </w:r>
          </w:p>
        </w:tc>
      </w:tr>
      <w:tr w14:paraId="26217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29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非复购用户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4275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label=0</w:t>
            </w:r>
            <w:r>
              <w:rPr>
                <w:rFonts w:ascii="Arial" w:hAnsi="Arial" w:eastAsia="等线" w:cs="Arial"/>
                <w:sz w:val="22"/>
              </w:rPr>
              <w:t>，仅单次消费或无消费行为的用户</w:t>
            </w:r>
          </w:p>
        </w:tc>
      </w:tr>
      <w:tr w14:paraId="67A46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B6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人均浏览次数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B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某类用户总浏览行为次数 / 该类用户总数</w:t>
            </w:r>
          </w:p>
        </w:tc>
      </w:tr>
      <w:tr w14:paraId="54ACA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2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人均下单次数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25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某类用户总下单行为次数 / 该类用户总数</w:t>
            </w:r>
          </w:p>
        </w:tc>
      </w:tr>
      <w:tr w14:paraId="68415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4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人均付款次数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4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某类用户总付款行为次数 / 该类用户总数</w:t>
            </w:r>
          </w:p>
        </w:tc>
      </w:tr>
      <w:tr w14:paraId="746BC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3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付款转化率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CA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某类用户付款行为次数 / 该类用户下单行为次数 × 100%</w:t>
            </w:r>
          </w:p>
        </w:tc>
      </w:tr>
      <w:tr w14:paraId="6D31B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DD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商家访问量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F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某商家下所有用户行为记录总数</w:t>
            </w:r>
          </w:p>
        </w:tc>
      </w:tr>
      <w:tr w14:paraId="062CD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8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商家转化率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BF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某商家付款行为次数 / 该商家浏览行为次数 × 100%</w:t>
            </w:r>
          </w:p>
        </w:tc>
      </w:tr>
    </w:tbl>
    <w:p w14:paraId="3ACF4E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E650D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四、核心分析过程与发现</w:t>
      </w:r>
      <w:bookmarkEnd w:id="12"/>
    </w:p>
    <w:p w14:paraId="254958A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（一）平台整体用户行为概览</w:t>
      </w:r>
      <w:bookmarkEnd w:id="13"/>
    </w:p>
    <w:p w14:paraId="4DF44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SQL 统计平台整体用户行为数据，平台用户行为总量庞大，用户日均行为量与独立用户数呈现稳定分布特征，整体用户活跃度较高。从行为类型分布来看，浏览行为占比最高，其次为下单与付款行为，用户行为路径符合电商平台常规特征，浏览至下单、下单至付款环节存在一定自然流失，与行业普遍规律一致。</w:t>
      </w:r>
    </w:p>
    <w:p w14:paraId="396C48C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（二）复购用户与非复购用户行为对比</w:t>
      </w:r>
      <w:bookmarkEnd w:id="14"/>
    </w:p>
    <w:p w14:paraId="18F9B08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用户规模分布：平台非复购用户占比高达 93.63%，复购用户仅占 11.38%，整体用户复购率偏低，存量用户复购意愿不足。</w:t>
      </w:r>
      <w:r>
        <w:drawing>
          <wp:inline distT="0" distB="0" distL="114300" distR="114300">
            <wp:extent cx="2910840" cy="1181100"/>
            <wp:effectExtent l="0" t="0" r="0" b="7620"/>
            <wp:docPr id="2" name="图片 2" descr="核心指标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核心指标总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6EDFB976">
      <w:pPr>
        <w:numPr>
          <w:ilvl w:val="0"/>
          <w:numId w:val="0"/>
        </w:numPr>
        <w:spacing w:before="120" w:after="120" w:line="288" w:lineRule="auto"/>
        <w:ind w:left="0" w:leftChars="0"/>
        <w:jc w:val="left"/>
      </w:pPr>
      <w:r>
        <w:rPr>
          <w:rFonts w:asciiTheme="minorHAnsi" w:hAnsiTheme="minorHAnsi" w:eastAsiaTheme="minorEastAsia" w:cstheme="minorBidi"/>
          <w:color w:val="3370FF"/>
          <w:sz w:val="21"/>
          <w:szCs w:val="22"/>
        </w:rPr>
        <w:t>2.</w:t>
      </w:r>
      <w:r>
        <w:rPr>
          <w:rFonts w:ascii="Arial" w:hAnsi="Arial" w:eastAsia="等线" w:cs="Arial"/>
          <w:sz w:val="22"/>
        </w:rPr>
        <w:t>人均行为频次差异：复购用户人均浏览次数达 183 次、人均下单次数 13 次、人均付款次数 11 次，均显著高于非复购用户的 132 次、10 次、8 次，复购用户的平台参与度与活跃度远高于非复购用户。</w:t>
      </w:r>
    </w:p>
    <w:p w14:paraId="3FF23F5A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677670" cy="1807845"/>
            <wp:effectExtent l="0" t="0" r="13970" b="5715"/>
            <wp:docPr id="3" name="图片 3" descr="人均付款次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人均付款次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37665" cy="1765300"/>
            <wp:effectExtent l="0" t="0" r="8255" b="2540"/>
            <wp:docPr id="4" name="图片 4" descr="人均浏览次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人均浏览次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6075" cy="1751330"/>
            <wp:effectExtent l="0" t="0" r="14605" b="1270"/>
            <wp:docPr id="5" name="图片 5" descr="人均下单次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人均下单次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FD2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1355725</wp:posOffset>
            </wp:positionH>
            <wp:positionV relativeFrom="paragraph">
              <wp:posOffset>609600</wp:posOffset>
            </wp:positionV>
            <wp:extent cx="3028950" cy="3263265"/>
            <wp:effectExtent l="0" t="0" r="3810" b="13335"/>
            <wp:wrapSquare wrapText="bothSides"/>
            <wp:docPr id="6" name="图片 6" descr="复购  非复购用户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复购  非复购用户占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转化效率对比：复购用户付款转化率略高于非复购用户，用户消费意愿更强，下单至付款环节的流失率更低，消费行为完成度更优。</w:t>
      </w:r>
    </w:p>
    <w:p w14:paraId="22351BB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5" w:name="heading_15"/>
    </w:p>
    <w:p w14:paraId="0B881226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6BBB5A56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651D784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21CA9BC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0C39647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1CD68BB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287892A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1571ECB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4B6AFB2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（三）用户年龄画像分析</w:t>
      </w:r>
      <w:bookmarkEnd w:id="15"/>
    </w:p>
    <w:p w14:paraId="382F8D4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334635" cy="3799205"/>
            <wp:effectExtent l="0" t="0" r="14605" b="10795"/>
            <wp:docPr id="7" name="图片 7" descr="用户年龄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用户年龄分布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71770" cy="3870960"/>
            <wp:effectExtent l="0" t="0" r="1270" b="0"/>
            <wp:docPr id="8" name="图片 8" descr="不同年龄段用户的转化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不同年龄段用户的转化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5A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年龄分布特征：平台用户以 21-30 岁中青年群体为主，其中 26-30 岁用户规模最大，其次为 21-25 岁、31-35 岁用户，整体用户群体偏年轻化，中青年用户是平台用户规模的主要支撑。</w:t>
      </w:r>
    </w:p>
    <w:p w14:paraId="4AE4E59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分年龄段转化特征：21-25 岁用户下单率处于较高水平，用户浏览至下单的转化意愿较强；36-40 岁用户付款率表现突出，下单至付款环节的流失率更低，消费行为更稳定。</w:t>
      </w:r>
    </w:p>
    <w:p w14:paraId="6B1FCFD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复购用户年龄分布：复购用户在各年龄段均有分布，其中 21-35 岁群体复购用户占比相对更高，该年龄段用户粘性更强，复购意愿更突出，是平台核心高价值用户群体。</w:t>
      </w:r>
    </w:p>
    <w:p w14:paraId="6F406AC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（四）商家流量与转化分析</w:t>
      </w:r>
      <w:bookmarkEnd w:id="16"/>
    </w:p>
    <w:p w14:paraId="7E232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通过商家维度的统计分析，平台商家生态呈现以下特征：</w:t>
      </w:r>
    </w:p>
    <w:p w14:paraId="2126ACD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商家流量分层：平台商家访问量差异显著，部分头部商家占据大部分用户流量，流量分布存在一定集中性，中小商家用户流量获取能力不足。</w:t>
      </w:r>
    </w:p>
    <w:p w14:paraId="2FE8F6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优质商家识别：筛选出浏览量超过 100 的商家中，付款转化率排名前 10 的优质商家，这类商家具备更高的用户转化效率，对平台营收贡献更突出，是平台商家生态中的优质资源。</w:t>
      </w:r>
    </w:p>
    <w:p w14:paraId="12D04F6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商家转化差异：多数中小商家用户转化率偏低，用户浏览至付款环节的流失率较高，商家运营能力与用户转化效率存在较大提升空间。</w:t>
      </w:r>
    </w:p>
    <w:p w14:paraId="3099217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（五）高活跃用户特征分析</w:t>
      </w:r>
      <w:bookmarkEnd w:id="17"/>
    </w:p>
    <w:p w14:paraId="6E250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通过用户行为总量排序，筛选出平台高活跃用户 TOP30：</w:t>
      </w:r>
    </w:p>
    <w:p w14:paraId="5868512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高活跃用户行为频次显著高于普通用户，是平台用户行为的主要贡献群体，对平台整体活跃度的拉动作用明显。</w:t>
      </w:r>
    </w:p>
    <w:p w14:paraId="69E3BD3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高活跃用户中，复购用户占比偏高，用户活跃度与复购意愿存在较强的正相关性，高活跃用户更易产生复购行为，是平台重点运营的优质用户群体。</w:t>
      </w:r>
    </w:p>
    <w:p w14:paraId="1FBA5F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22269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五、结论与优化建议</w:t>
      </w:r>
      <w:bookmarkEnd w:id="18"/>
    </w:p>
    <w:p w14:paraId="1FDA67A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（一）核心结论</w:t>
      </w:r>
      <w:bookmarkEnd w:id="19"/>
    </w:p>
    <w:p w14:paraId="4F3DDCE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平台整体用户复购率偏低，复购用户虽占比不高，但人均行为频次、转化效率均显著优于非复购用户，是平台核心高价值用户群体，对平台营收与活跃度的贡献远高于其用户占比。</w:t>
      </w:r>
    </w:p>
    <w:p w14:paraId="7683E49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21-30 岁中青年用户是平台主力用户，用户规模大、活跃度高，其中 21-35 岁群体复购意愿更强，是平台核心消费与复购支撑群体。</w:t>
      </w:r>
    </w:p>
    <w:p w14:paraId="71D3C86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平台商家流量分布不均，头部商家占据主要流量，中小商家转化效率偏低，优质商家潜力未充分释放，商家生态存在发展不均衡问题。</w:t>
      </w:r>
    </w:p>
    <w:p w14:paraId="7806D62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用户活跃度与复购意愿存在较强相关性，高活跃用户更易产生复购行为，是平台用户运营的重点关注对象。</w:t>
      </w:r>
    </w:p>
    <w:p w14:paraId="486AC68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（二）优化建议（按优先级排序）</w:t>
      </w:r>
      <w:bookmarkEnd w:id="20"/>
    </w:p>
    <w:p w14:paraId="71EF153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高优先级：针对复购用户搭建精细化运营体系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为复购用户推出专属会员权益、消费返利、定向优惠券等激励措施，提升用户留存与复购频次；针对高活跃复购用户，提供专属客服、优先发货等增值服务，强化用户粘性，巩固核心用户群体。</w:t>
      </w:r>
    </w:p>
    <w:p w14:paraId="05B21E9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中优先级：聚焦中青年核心用户精准营销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针对 21-30 岁主力用户群体，定制契合其消费偏好的营销活动与商品推荐，加大平台流量资源倾斜；针对不同年龄段用户的转化特征，优化商品详情页与付款流程，提升下单与付款转化效率，降低环节流失率。</w:t>
      </w:r>
    </w:p>
    <w:p w14:paraId="1259E86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中优先级：扶持优质商家，优化商家生态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高转化优质商家给予流量扶持、活动优先参与权等激励，扩大优质商家规模；为中小商家提供运营指导、流量扶持等支持，提升中小商家用户获取与转化能力，改善平台商家流量分布不均问题，推动平台商家生态均衡发展。</w:t>
      </w:r>
    </w:p>
    <w:p w14:paraId="77044BD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低优先级：建立用户复购长效监控机制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定期通过 SQL 统计用户复购率、人均行为频次、商家转化率等核心指标，跟踪运营优化方案落地效果；持续挖掘用户行为特征，迭代用户运营与商家扶持策略，推动平台用户复购水平与整体营收长效提升。</w:t>
      </w:r>
    </w:p>
    <w:p w14:paraId="1B98694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8895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87A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0"/>
  </w:num>
  <w:num w:numId="4">
    <w:abstractNumId w:val="8"/>
  </w:num>
  <w:num w:numId="5">
    <w:abstractNumId w:val="6"/>
  </w:num>
  <w:num w:numId="6">
    <w:abstractNumId w:val="18"/>
  </w:num>
  <w:num w:numId="7">
    <w:abstractNumId w:val="21"/>
  </w:num>
  <w:num w:numId="8">
    <w:abstractNumId w:val="34"/>
  </w:num>
  <w:num w:numId="9">
    <w:abstractNumId w:val="17"/>
  </w:num>
  <w:num w:numId="10">
    <w:abstractNumId w:val="2"/>
  </w:num>
  <w:num w:numId="11">
    <w:abstractNumId w:val="22"/>
  </w:num>
  <w:num w:numId="12">
    <w:abstractNumId w:val="31"/>
  </w:num>
  <w:num w:numId="13">
    <w:abstractNumId w:val="9"/>
  </w:num>
  <w:num w:numId="14">
    <w:abstractNumId w:val="27"/>
  </w:num>
  <w:num w:numId="15">
    <w:abstractNumId w:val="14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6"/>
  </w:num>
  <w:num w:numId="21">
    <w:abstractNumId w:val="32"/>
  </w:num>
  <w:num w:numId="22">
    <w:abstractNumId w:val="25"/>
  </w:num>
  <w:num w:numId="23">
    <w:abstractNumId w:val="5"/>
  </w:num>
  <w:num w:numId="24">
    <w:abstractNumId w:val="36"/>
  </w:num>
  <w:num w:numId="25">
    <w:abstractNumId w:val="35"/>
  </w:num>
  <w:num w:numId="26">
    <w:abstractNumId w:val="7"/>
  </w:num>
  <w:num w:numId="27">
    <w:abstractNumId w:val="33"/>
  </w:num>
  <w:num w:numId="28">
    <w:abstractNumId w:val="3"/>
  </w:num>
  <w:num w:numId="29">
    <w:abstractNumId w:val="24"/>
  </w:num>
  <w:num w:numId="30">
    <w:abstractNumId w:val="1"/>
  </w:num>
  <w:num w:numId="31">
    <w:abstractNumId w:val="29"/>
  </w:num>
  <w:num w:numId="32">
    <w:abstractNumId w:val="37"/>
  </w:num>
  <w:num w:numId="33">
    <w:abstractNumId w:val="0"/>
  </w:num>
  <w:num w:numId="34">
    <w:abstractNumId w:val="19"/>
  </w:num>
  <w:num w:numId="35">
    <w:abstractNumId w:val="28"/>
  </w:num>
  <w:num w:numId="36">
    <w:abstractNumId w:val="15"/>
  </w:num>
  <w:num w:numId="37">
    <w:abstractNumId w:val="13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F1253"/>
    <w:rsid w:val="2EA55CB5"/>
    <w:rsid w:val="712B2E2B"/>
    <w:rsid w:val="76197F0A"/>
    <w:rsid w:val="7E8E5A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3806</Words>
  <Characters>4104</Characters>
  <TotalTime>67</TotalTime>
  <ScaleCrop>false</ScaleCrop>
  <LinksUpToDate>false</LinksUpToDate>
  <CharactersWithSpaces>4202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2026-05-07T09:30:00Z</dcterms:created>
  <dc:creator>Apache POI</dc:creator>
  <cp:lastModifiedBy>WPS_1642052421</cp:lastModifiedBy>
  <dcterms:modified xsi:type="dcterms:W3CDTF">2026-05-08T06:27:12Z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eyJoZGlkIjoiNWE5ZWMwZmJlYWM1NTU5OTY3OTA2ZTcyNTM3MDk0MWEiLCJ1c2VySWQiOiIxMzEzNjIyOTY5In0=</vt:lpwstr>
  </property>
  <property fmtid="{D5CDD505-2E9C-101B-9397-08002B2CF9AE}" pid="3" name="KSOProductBuildVer">
    <vt:lpwstr>2052-12.1.0.25865</vt:lpwstr>
  </property>
  <property fmtid="{D5CDD505-2E9C-101B-9397-08002B2CF9AE}" pid="4" name="ICV">
    <vt:lpwstr>84834984F8A249119B94BD64E142E36D_13</vt:lpwstr>
  </property>
</Properties>
</file>