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vipbw7zbuju" w:id="0"/>
      <w:bookmarkEnd w:id="0"/>
      <w:r w:rsidDel="00000000" w:rsidR="00000000" w:rsidRPr="00000000">
        <w:rPr>
          <w:rtl w:val="0"/>
        </w:rPr>
        <w:t xml:space="preserve">FLASH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QMK Toolbox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Open the location of the new firmware file that you downloaded.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Unplug the board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up the board and expose the PCB. It’s not necessary to disassemble the entire board, only opening it up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Locate the 2 pins marked by the BOOT0 silkscreen mark. Pictured below: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19588" cy="36863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3686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Short them with tweezers or a piece of wire and keep it shorted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With the pins still shorted plug the board back 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board should be recognized as a DFU device in QMK Toolbox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Verified that the board was recognized in flash mode, you can now remove the tweezers/wire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flash button now should be enabled (if not then the board wasn’t in DFU mode, retry the above steps)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Hit the flash button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Once the flashing procedure is completed you can close the QMK Toolbox.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rni7m84h6o9l" w:id="1"/>
      <w:bookmarkEnd w:id="1"/>
      <w:r w:rsidDel="00000000" w:rsidR="00000000" w:rsidRPr="00000000">
        <w:rPr>
          <w:rtl w:val="0"/>
        </w:rPr>
        <w:t xml:space="preserve">CALIBRATION (MANDATORY)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Follow the video guide: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 PCB Calibration Guide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youtu.be/Zg9L5gupvk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