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b/>
          <w:bCs/>
          <w:color w:val="5A6478"/>
          <w:spacing w:val="20"/>
          <w:sz w:val="20"/>
          <w:szCs w:val="20"/>
        </w:rPr>
        <w:t xml:space="preserve">DUOC UC · ESCUELA DE INFORMÁTICA Y TELECOMUNICACIONES</w:t>
      </w:r>
    </w:p>
    <w:p>
      <w:pPr>
        <w:spacing w:after="200"/>
        <w:jc w:val="center"/>
      </w:pPr>
      <w:r>
        <w:rPr>
          <w:rFonts w:ascii="Cambria" w:cs="Cambria" w:eastAsia="Cambria" w:hAnsi="Cambria"/>
          <w:b/>
          <w:bCs/>
          <w:color w:val="1E2761"/>
          <w:sz w:val="72"/>
          <w:szCs w:val="72"/>
        </w:rPr>
        <w:t xml:space="preserve">MyGuest v2.0</w:t>
      </w:r>
    </w:p>
    <w:p>
      <w:pPr>
        <w:spacing w:after="80"/>
        <w:jc w:val="center"/>
      </w:pPr>
      <w:r>
        <w:rPr>
          <w:color w:val="1A1A2E"/>
          <w:sz w:val="32"/>
          <w:szCs w:val="32"/>
        </w:rPr>
        <w:t xml:space="preserve">Sistema de Gestión Logística</w:t>
      </w:r>
    </w:p>
    <w:p>
      <w:pPr>
        <w:spacing w:after="600"/>
        <w:jc w:val="center"/>
      </w:pPr>
      <w:r>
        <w:rPr>
          <w:color w:val="5A6478"/>
          <w:sz w:val="24"/>
          <w:szCs w:val="24"/>
        </w:rPr>
        <w:t xml:space="preserve">Carrera de Gastronomía y Hotelería · Duoc UC</w:t>
      </w:r>
    </w:p>
    <w:p>
      <w:pPr>
        <w:spacing w:after="120"/>
        <w:jc w:val="center"/>
      </w:pPr>
      <w:r>
        <w:rPr>
          <w:b/>
          <w:bCs/>
          <w:color w:val="1E2761"/>
          <w:spacing w:val="30"/>
          <w:sz w:val="26"/>
          <w:szCs w:val="26"/>
        </w:rPr>
        <w:t xml:space="preserve">MANUAL DE USUARIO</w:t>
      </w:r>
    </w:p>
    <w:p>
      <w:pPr>
        <w:spacing w:after="1600"/>
        <w:jc w:val="center"/>
      </w:pPr>
      <w:r>
        <w:rPr>
          <w:i/>
          <w:iCs/>
          <w:color w:val="5A6478"/>
          <w:sz w:val="20"/>
          <w:szCs w:val="20"/>
        </w:rPr>
        <w:t xml:space="preserve">Versión final · Documento dirigido a todos los perfiles de usuario</w:t>
      </w:r>
    </w:p>
    <w:p>
      <w:pPr>
        <w:jc w:val="center"/>
      </w:pPr>
      <w:r>
        <w:rPr>
          <w:color w:val="5A6478"/>
          <w:sz w:val="20"/>
          <w:szCs w:val="20"/>
        </w:rPr>
        <w:t xml:space="preserve">Junio 2026</w:t>
      </w:r>
    </w:p>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pStyle w:val="Heading2"/>
      </w:pPr>
      <w:r>
        <w:t xml:space="preserve">1.1 ¿Qué es MyGuest v2.0?</w:t>
      </w:r>
    </w:p>
    <w:p>
      <w:pPr>
        <w:spacing w:after="160" w:line="300"/>
        <w:jc w:val="left"/>
      </w:pPr>
      <w:r>
        <w:rPr>
          <w:b w:val="false"/>
          <w:bCs w:val="false"/>
          <w:i w:val="false"/>
          <w:iCs w:val="false"/>
          <w:color w:val="1A1A2E"/>
          <w:sz w:val="22"/>
          <w:szCs w:val="22"/>
        </w:rPr>
        <w:t xml:space="preserve">MyGuest v2.0 es el sistema de gestión logística desarrollado para la Carrera de Gastronomía y Hotelería de Duoc UC. Su objetivo es centralizar y automatizar el control de inventario, compras, facturación y ejecución de talleres prácticos, eliminando el uso de planillas manuales y reduciendo los errores de stock.</w:t>
      </w:r>
    </w:p>
    <w:p>
      <w:pPr>
        <w:spacing w:after="160" w:line="300"/>
        <w:jc w:val="left"/>
      </w:pPr>
      <w:r>
        <w:rPr>
          <w:b w:val="false"/>
          <w:bCs w:val="false"/>
          <w:i w:val="false"/>
          <w:iCs w:val="false"/>
          <w:color w:val="1A1A2E"/>
          <w:sz w:val="22"/>
          <w:szCs w:val="22"/>
        </w:rPr>
        <w:t xml:space="preserve">El sistema permite controlar el stock de insumos en tiempo real, registrar facturas de proveedores de forma manual o mediante inteligencia artificial, programar y ejecutar talleres académicos descontando automáticamente los insumos utilizados, gestionar mermas y devoluciones de productos, generar reportes de uso y consumo, y escalar recetas según la cantidad de estudiantes.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1E2761" w:sz="24"/>
              <w:bottom w:val="single" w:color="1E2761" w:sz="4"/>
              <w:right w:val="single" w:color="1E2761" w:sz="4"/>
            </w:tcBorders>
            <w:shd w:fill="EEF1FA" w:val="clear"/>
            <w:tcMar>
              <w:top w:type="dxa" w:w="140"/>
              <w:left w:type="dxa" w:w="200"/>
              <w:bottom w:type="dxa" w:w="140"/>
              <w:right w:type="dxa" w:w="200"/>
            </w:tcMar>
          </w:tcPr>
          <w:p>
            <w:pPr>
              <w:spacing w:after="60"/>
            </w:pPr>
            <w:r>
              <w:rPr>
                <w:b/>
                <w:bCs/>
                <w:color w:val="1E2761"/>
                <w:sz w:val="21"/>
                <w:szCs w:val="21"/>
              </w:rPr>
              <w:t xml:space="preserve">Principio central del sistema</w:t>
            </w:r>
          </w:p>
          <w:p>
            <w:pPr>
              <w:spacing w:line="280"/>
            </w:pPr>
            <w:r>
              <w:rPr>
                <w:color w:val="1A1A2E"/>
                <w:sz w:val="21"/>
                <w:szCs w:val="21"/>
              </w:rPr>
              <w:t xml:space="preserve">El stock no se modifica manualmente en la mayoría de los casos: se actualiza de forma automática mediante triggers de base de datos cuando ocurren ciertos eventos (una factura ingresada, un taller ejecutado, una merma o una devolución registrada). Esto garantiza que el inventario siempre refleje la realidad sin depender de que alguien lo actualice a mano.</w:t>
            </w:r>
          </w:p>
        </w:tc>
      </w:tr>
    </w:tbl>
    <w:p>
      <w:pPr>
        <w:spacing w:after="120"/>
      </w:pPr>
    </w:p>
    <w:p>
      <w:pPr>
        <w:pStyle w:val="Heading2"/>
      </w:pPr>
      <w:r>
        <w:t xml:space="preserve">1.2 Objetivos del sistema</w:t>
      </w:r>
    </w:p>
    <w:p>
      <w:pPr>
        <w:pStyle w:val="ListParagraph"/>
        <w:numPr>
          <w:ilvl w:val="0"/>
          <w:numId w:val="2"/>
        </w:numPr>
        <w:spacing w:after="100" w:line="280"/>
      </w:pPr>
      <w:r>
        <w:rPr>
          <w:b w:val="false"/>
          <w:bCs w:val="false"/>
          <w:color w:val="1A1A2E"/>
          <w:sz w:val="22"/>
          <w:szCs w:val="22"/>
        </w:rPr>
        <w:t xml:space="preserve">Eliminar la digitación manual de facturas mediante extracción automática con inteligencia artificial.</w:t>
      </w:r>
    </w:p>
    <w:p>
      <w:pPr>
        <w:pStyle w:val="ListParagraph"/>
        <w:numPr>
          <w:ilvl w:val="0"/>
          <w:numId w:val="2"/>
        </w:numPr>
        <w:spacing w:after="100" w:line="280"/>
      </w:pPr>
      <w:r>
        <w:rPr>
          <w:b w:val="false"/>
          <w:bCs w:val="false"/>
          <w:color w:val="1A1A2E"/>
          <w:sz w:val="22"/>
          <w:szCs w:val="22"/>
        </w:rPr>
        <w:t xml:space="preserve">Mantener trazabilidad completa de cada movimiento de stock, sin depender de ajustes manuales.</w:t>
      </w:r>
    </w:p>
    <w:p>
      <w:pPr>
        <w:pStyle w:val="ListParagraph"/>
        <w:numPr>
          <w:ilvl w:val="0"/>
          <w:numId w:val="2"/>
        </w:numPr>
        <w:spacing w:after="100" w:line="280"/>
      </w:pPr>
      <w:r>
        <w:rPr>
          <w:b w:val="false"/>
          <w:bCs w:val="false"/>
          <w:color w:val="1A1A2E"/>
          <w:sz w:val="22"/>
          <w:szCs w:val="22"/>
        </w:rPr>
        <w:t xml:space="preserve">Conectar la planificación académica de talleres con el descuento real de insumos en inventario.</w:t>
      </w:r>
    </w:p>
    <w:p>
      <w:pPr>
        <w:pStyle w:val="ListParagraph"/>
        <w:numPr>
          <w:ilvl w:val="0"/>
          <w:numId w:val="2"/>
        </w:numPr>
        <w:spacing w:after="100" w:line="280"/>
      </w:pPr>
      <w:r>
        <w:rPr>
          <w:b w:val="false"/>
          <w:bCs w:val="false"/>
          <w:color w:val="1A1A2E"/>
          <w:sz w:val="22"/>
          <w:szCs w:val="22"/>
        </w:rPr>
        <w:t xml:space="preserve">Diferenciar el acceso al sistema según el rol y la responsabilidad de cada usuario.</w:t>
      </w:r>
    </w:p>
    <w:p>
      <w:pPr>
        <w:pStyle w:val="ListParagraph"/>
        <w:numPr>
          <w:ilvl w:val="0"/>
          <w:numId w:val="2"/>
        </w:numPr>
        <w:spacing w:after="100" w:line="280"/>
      </w:pPr>
      <w:r>
        <w:rPr>
          <w:b w:val="false"/>
          <w:bCs w:val="false"/>
          <w:color w:val="1A1A2E"/>
          <w:sz w:val="22"/>
          <w:szCs w:val="22"/>
        </w:rPr>
        <w:t xml:space="preserve">Reducir errores operativos en bodega mediante validaciones automáticas del sistema.</w:t>
      </w:r>
    </w:p>
    <w:p>
      <w:pPr>
        <w:spacing w:after="120"/>
      </w:pPr>
    </w:p>
    <w:p>
      <w:pPr>
        <w:pStyle w:val="Heading2"/>
      </w:pPr>
      <w:r>
        <w:t xml:space="preserve">1.3 A quién va dirigido este manual</w:t>
      </w:r>
    </w:p>
    <w:p>
      <w:pPr>
        <w:spacing w:after="160" w:line="300"/>
        <w:jc w:val="left"/>
      </w:pPr>
      <w:r>
        <w:rPr>
          <w:b w:val="false"/>
          <w:bCs w:val="false"/>
          <w:i w:val="false"/>
          <w:iCs w:val="false"/>
          <w:color w:val="1A1A2E"/>
          <w:sz w:val="22"/>
          <w:szCs w:val="22"/>
        </w:rPr>
        <w:t xml:space="preserve">Este manual está dirigido a todos los perfiles de usuario del sistema: Administrador TI, Administrador de Carrera, Docente y Bodeguero. Cada sección de módulo indica qué perfiles tienen acceso a esa funcionalidad.</w:t>
      </w:r>
    </w:p>
    <w:p>
      <w:pPr>
        <w:spacing w:after="120"/>
      </w:pPr>
    </w:p>
    <w:p>
      <w:pPr>
        <w:pStyle w:val="Heading2"/>
      </w:pPr>
      <w:r>
        <w:t xml:space="preserve">1.4 Cómo leer este manual</w:t>
      </w:r>
    </w:p>
    <w:p>
      <w:pPr>
        <w:spacing w:after="160" w:line="300"/>
        <w:jc w:val="left"/>
      </w:pPr>
      <w:r>
        <w:rPr>
          <w:b w:val="false"/>
          <w:bCs w:val="false"/>
          <w:i w:val="false"/>
          <w:iCs w:val="false"/>
          <w:color w:val="1A1A2E"/>
          <w:sz w:val="22"/>
          <w:szCs w:val="22"/>
        </w:rPr>
        <w:t xml:space="preserve">Los procedimientos paso a paso aparecen numerados. Las advertencias y restricciones importantes del sistema aparecen en cuadros destacados. Los términos técnicos están definidos en el glosario al final del documento.</w:t>
      </w:r>
    </w:p>
    <w:p>
      <w:r>
        <w:br w:type="page"/>
      </w:r>
    </w:p>
    <w:p>
      <w:pPr>
        <w:pStyle w:val="Heading1"/>
      </w:pPr>
      <w:r>
        <w:t xml:space="preserve">2. Acceso y roles de usuario</w:t>
      </w:r>
    </w:p>
    <w:p>
      <w:pPr>
        <w:pStyle w:val="Heading2"/>
      </w:pPr>
      <w:r>
        <w:t xml:space="preserve">2.1 Inicio de sesión</w:t>
      </w:r>
    </w:p>
    <w:p>
      <w:pPr>
        <w:pStyle w:val="ListParagraph"/>
        <w:numPr>
          <w:ilvl w:val="0"/>
          <w:numId w:val="3"/>
        </w:numPr>
        <w:spacing w:after="100" w:line="280"/>
      </w:pPr>
      <w:r>
        <w:rPr>
          <w:color w:val="1A1A2E"/>
          <w:sz w:val="22"/>
          <w:szCs w:val="22"/>
        </w:rPr>
        <w:t xml:space="preserve">Acceda a la URL del sistema desde su navegador (se recomienda Chrome o Edge).</w:t>
      </w:r>
    </w:p>
    <w:p>
      <w:pPr>
        <w:pStyle w:val="ListParagraph"/>
        <w:numPr>
          <w:ilvl w:val="0"/>
          <w:numId w:val="3"/>
        </w:numPr>
        <w:spacing w:after="100" w:line="280"/>
      </w:pPr>
      <w:r>
        <w:rPr>
          <w:color w:val="1A1A2E"/>
          <w:sz w:val="22"/>
          <w:szCs w:val="22"/>
        </w:rPr>
        <w:t xml:space="preserve">Ingrese su correo institucional y contraseña.</w:t>
      </w:r>
    </w:p>
    <w:p>
      <w:pPr>
        <w:pStyle w:val="ListParagraph"/>
        <w:numPr>
          <w:ilvl w:val="0"/>
          <w:numId w:val="3"/>
        </w:numPr>
        <w:spacing w:after="100" w:line="280"/>
      </w:pPr>
      <w:r>
        <w:rPr>
          <w:color w:val="1A1A2E"/>
          <w:sz w:val="22"/>
          <w:szCs w:val="22"/>
        </w:rPr>
        <w:t xml:space="preserve">El sistema validará su perfil y mostrará únicamente los módulos a los que tiene acceso.</w:t>
      </w:r>
    </w:p>
    <w:p>
      <w:pPr>
        <w:pStyle w:val="ListParagraph"/>
        <w:numPr>
          <w:ilvl w:val="0"/>
          <w:numId w:val="3"/>
        </w:numPr>
        <w:spacing w:after="100" w:line="280"/>
      </w:pPr>
      <w:r>
        <w:rPr>
          <w:color w:val="1A1A2E"/>
          <w:sz w:val="22"/>
          <w:szCs w:val="22"/>
        </w:rPr>
        <w:t xml:space="preserve">Si olvidó su contraseña, utilice el enlace “¿Olvidaste tu contraseña?” en la pantalla de inicio de sesión.</w:t>
      </w:r>
    </w:p>
    <w:p>
      <w:pPr>
        <w:spacing w:after="120"/>
      </w:pPr>
    </w:p>
    <w:p>
      <w:pPr>
        <w:pStyle w:val="Heading2"/>
      </w:pPr>
      <w:r>
        <w:t xml:space="preserve">2.2 Roles del sistema</w:t>
      </w:r>
    </w:p>
    <w:p>
      <w:pPr>
        <w:spacing w:after="160" w:line="300"/>
        <w:jc w:val="left"/>
      </w:pPr>
      <w:r>
        <w:rPr>
          <w:b w:val="false"/>
          <w:bCs w:val="false"/>
          <w:i w:val="false"/>
          <w:iCs w:val="false"/>
          <w:color w:val="1A1A2E"/>
          <w:sz w:val="22"/>
          <w:szCs w:val="22"/>
        </w:rPr>
        <w:t xml:space="preserve">El sistema distingue cuatro perfiles, cada uno con acceso a distintos módulos según sus 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7CEE6" w:sz="4"/>
              <w:left w:val="single" w:color="C7CEE6" w:sz="4"/>
              <w:bottom w:val="single" w:color="C7CEE6" w:sz="4"/>
              <w:right w:val="single" w:color="C7CEE6" w:sz="4"/>
            </w:tcBorders>
            <w:shd w:fill="1E2761" w:val="clear"/>
            <w:tcMar>
              <w:top w:type="dxa" w:w="100"/>
              <w:left w:type="dxa" w:w="140"/>
              <w:bottom w:type="dxa" w:w="100"/>
              <w:right w:type="dxa" w:w="140"/>
            </w:tcMar>
            <w:vAlign w:val="center"/>
          </w:tcPr>
          <w:p>
            <w:r>
              <w:rPr>
                <w:b/>
                <w:bCs/>
                <w:color w:val="FFFFFF"/>
                <w:sz w:val="20"/>
                <w:szCs w:val="20"/>
              </w:rPr>
              <w:t xml:space="preserve">Perfil</w:t>
            </w:r>
          </w:p>
        </w:tc>
        <w:tc>
          <w:tcPr>
            <w:tcW w:type="dxa" w:w="6552"/>
            <w:tcBorders>
              <w:top w:val="single" w:color="C7CEE6" w:sz="4"/>
              <w:left w:val="single" w:color="C7CEE6" w:sz="4"/>
              <w:bottom w:val="single" w:color="C7CEE6" w:sz="4"/>
              <w:right w:val="single" w:color="C7CEE6" w:sz="4"/>
            </w:tcBorders>
            <w:shd w:fill="1E2761" w:val="clear"/>
            <w:tcMar>
              <w:top w:type="dxa" w:w="100"/>
              <w:left w:type="dxa" w:w="140"/>
              <w:bottom w:type="dxa" w:w="100"/>
              <w:right w:type="dxa" w:w="140"/>
            </w:tcMar>
            <w:vAlign w:val="center"/>
          </w:tcPr>
          <w:p>
            <w:r>
              <w:rPr>
                <w:b/>
                <w:bCs/>
                <w:color w:val="FFFFFF"/>
                <w:sz w:val="20"/>
                <w:szCs w:val="20"/>
              </w:rPr>
              <w:t xml:space="preserve">Enfoque principal</w:t>
            </w:r>
          </w:p>
        </w:tc>
      </w:tr>
      <w:tr>
        <w:tc>
          <w:tcPr>
            <w:tcW w:type="dxa" w:w="2808"/>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Administrador TI</w:t>
            </w:r>
          </w:p>
        </w:tc>
        <w:tc>
          <w:tcPr>
            <w:tcW w:type="dxa" w:w="6552"/>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Acceso total al sistema. Gestión de usuarios, configuración y todos los módulos.</w:t>
            </w:r>
          </w:p>
        </w:tc>
      </w:tr>
      <w:tr>
        <w:tc>
          <w:tcPr>
            <w:tcW w:type="dxa" w:w="2808"/>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Admin Carrera</w:t>
            </w:r>
          </w:p>
        </w:tc>
        <w:tc>
          <w:tcPr>
            <w:tcW w:type="dxa" w:w="6552"/>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Gestión académica y administrativa de la carrera. Mismo nivel de acceso que Administrador TI.</w:t>
            </w:r>
          </w:p>
        </w:tc>
      </w:tr>
      <w:tr>
        <w:tc>
          <w:tcPr>
            <w:tcW w:type="dxa" w:w="2808"/>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Docente</w:t>
            </w:r>
          </w:p>
        </w:tc>
        <w:tc>
          <w:tcPr>
            <w:tcW w:type="dxa" w:w="6552"/>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Ejecución de talleres, registro de uso de insumos, consulta de recetario.</w:t>
            </w:r>
          </w:p>
        </w:tc>
      </w:tr>
      <w:tr>
        <w:tc>
          <w:tcPr>
            <w:tcW w:type="dxa" w:w="2808"/>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Bodeguero</w:t>
            </w:r>
          </w:p>
        </w:tc>
        <w:tc>
          <w:tcPr>
            <w:tcW w:type="dxa" w:w="6552"/>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Control de inventario, recepción de compras, registro de mermas y devoluciones.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1E2761" w:sz="24"/>
              <w:bottom w:val="single" w:color="1E2761" w:sz="4"/>
              <w:right w:val="single" w:color="1E2761" w:sz="4"/>
            </w:tcBorders>
            <w:shd w:fill="EEF1FA" w:val="clear"/>
            <w:tcMar>
              <w:top w:type="dxa" w:w="140"/>
              <w:left w:type="dxa" w:w="200"/>
              <w:bottom w:type="dxa" w:w="140"/>
              <w:right w:type="dxa" w:w="200"/>
            </w:tcMar>
          </w:tcPr>
          <w:p>
            <w:pPr>
              <w:spacing w:after="60"/>
            </w:pPr>
            <w:r>
              <w:rPr>
                <w:b/>
                <w:bCs/>
                <w:color w:val="1E2761"/>
                <w:sz w:val="21"/>
                <w:szCs w:val="21"/>
              </w:rPr>
              <w:t xml:space="preserve">Visibilidad de módulos</w:t>
            </w:r>
          </w:p>
          <w:p>
            <w:pPr>
              <w:spacing w:line="280"/>
            </w:pPr>
            <w:r>
              <w:rPr>
                <w:color w:val="1A1A2E"/>
                <w:sz w:val="21"/>
                <w:szCs w:val="21"/>
              </w:rPr>
              <w:t xml:space="preserve">El sistema oculta automáticamente los módulos a los que un usuario no tiene acceso. Si no aparece un módulo en el menú lateral, es porque su perfil no requiere ese acceso. Si necesita un permiso adicional, contacte a un Administrador.</w:t>
            </w:r>
          </w:p>
        </w:tc>
      </w:tr>
    </w:tbl>
    <w:p>
      <w:pPr>
        <w:spacing w:after="120"/>
      </w:pPr>
    </w:p>
    <w:p>
      <w:pPr>
        <w:pStyle w:val="Heading2"/>
      </w:pPr>
      <w:r>
        <w:t xml:space="preserve">2.3 Recuperación de contraseña</w:t>
      </w:r>
    </w:p>
    <w:p>
      <w:pPr>
        <w:spacing w:after="160" w:line="300"/>
        <w:jc w:val="left"/>
      </w:pPr>
      <w:r>
        <w:rPr>
          <w:b w:val="false"/>
          <w:bCs w:val="false"/>
          <w:i w:val="false"/>
          <w:iCs w:val="false"/>
          <w:color w:val="1A1A2E"/>
          <w:sz w:val="22"/>
          <w:szCs w:val="22"/>
        </w:rPr>
        <w:t xml:space="preserve">Si olvidó su contraseña, siga estos pasos desde la pantalla de inicio de sesión:</w:t>
      </w:r>
    </w:p>
    <w:p>
      <w:pPr>
        <w:pStyle w:val="ListParagraph"/>
        <w:numPr>
          <w:ilvl w:val="0"/>
          <w:numId w:val="4"/>
        </w:numPr>
        <w:spacing w:after="100" w:line="280"/>
      </w:pPr>
      <w:r>
        <w:rPr>
          <w:color w:val="1A1A2E"/>
          <w:sz w:val="22"/>
          <w:szCs w:val="22"/>
        </w:rPr>
        <w:t xml:space="preserve">Haga clic en “¿Olvidaste tu contraseña?”.</w:t>
      </w:r>
    </w:p>
    <w:p>
      <w:pPr>
        <w:pStyle w:val="ListParagraph"/>
        <w:numPr>
          <w:ilvl w:val="0"/>
          <w:numId w:val="4"/>
        </w:numPr>
        <w:spacing w:after="100" w:line="280"/>
      </w:pPr>
      <w:r>
        <w:rPr>
          <w:color w:val="1A1A2E"/>
          <w:sz w:val="22"/>
          <w:szCs w:val="22"/>
        </w:rPr>
        <w:t xml:space="preserve">Ingrese su correo institucional.</w:t>
      </w:r>
    </w:p>
    <w:p>
      <w:pPr>
        <w:pStyle w:val="ListParagraph"/>
        <w:numPr>
          <w:ilvl w:val="0"/>
          <w:numId w:val="4"/>
        </w:numPr>
        <w:spacing w:after="100" w:line="280"/>
      </w:pPr>
      <w:r>
        <w:rPr>
          <w:color w:val="1A1A2E"/>
          <w:sz w:val="22"/>
          <w:szCs w:val="22"/>
        </w:rPr>
        <w:t xml:space="preserve">Si el correo existe en el sistema, recibirá un email con un enlace para restablecer su contraseña.</w:t>
      </w:r>
    </w:p>
    <w:p>
      <w:pPr>
        <w:pStyle w:val="ListParagraph"/>
        <w:numPr>
          <w:ilvl w:val="0"/>
          <w:numId w:val="4"/>
        </w:numPr>
        <w:spacing w:after="100" w:line="280"/>
      </w:pPr>
      <w:r>
        <w:rPr>
          <w:color w:val="1A1A2E"/>
          <w:sz w:val="22"/>
          <w:szCs w:val="22"/>
        </w:rPr>
        <w:t xml:space="preserve">El enlace es válido por 30 minutos. Si expira, deberá solicitar uno nuevo.</w:t>
      </w:r>
    </w:p>
    <w:p>
      <w:pPr>
        <w:pStyle w:val="ListParagraph"/>
        <w:numPr>
          <w:ilvl w:val="0"/>
          <w:numId w:val="4"/>
        </w:numPr>
        <w:spacing w:after="100" w:line="280"/>
      </w:pPr>
      <w:r>
        <w:rPr>
          <w:color w:val="1A1A2E"/>
          <w:sz w:val="22"/>
          <w:szCs w:val="22"/>
        </w:rPr>
        <w:t xml:space="preserve">Al hacer clic en el enlace, ingrese y confirme su nueva contraseña.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1E2761" w:sz="24"/>
              <w:bottom w:val="single" w:color="1E2761" w:sz="4"/>
              <w:right w:val="single" w:color="1E2761" w:sz="4"/>
            </w:tcBorders>
            <w:shd w:fill="EEF1FA" w:val="clear"/>
            <w:tcMar>
              <w:top w:type="dxa" w:w="140"/>
              <w:left w:type="dxa" w:w="200"/>
              <w:bottom w:type="dxa" w:w="140"/>
              <w:right w:type="dxa" w:w="200"/>
            </w:tcMar>
          </w:tcPr>
          <w:p>
            <w:pPr>
              <w:spacing w:after="60"/>
            </w:pPr>
            <w:r>
              <w:rPr>
                <w:b/>
                <w:bCs/>
                <w:color w:val="1E2761"/>
                <w:sz w:val="21"/>
                <w:szCs w:val="21"/>
              </w:rPr>
              <w:t xml:space="preserve">Nota de seguridad</w:t>
            </w:r>
          </w:p>
          <w:p>
            <w:pPr>
              <w:spacing w:line="280"/>
            </w:pPr>
            <w:r>
              <w:rPr>
                <w:color w:val="1A1A2E"/>
                <w:sz w:val="21"/>
                <w:szCs w:val="21"/>
              </w:rPr>
              <w:t xml:space="preserve">Por seguridad, el sistema siempre muestra el mismo mensaje de confirmación al solicitar la recuperación, exista o no el correo ingresado. Esto evita revelar qué correos están registrados en el sistema.</w:t>
            </w:r>
          </w:p>
        </w:tc>
      </w:tr>
    </w:tbl>
    <w:p>
      <w:r>
        <w:br w:type="page"/>
      </w:r>
    </w:p>
    <w:p>
      <w:pPr>
        <w:pStyle w:val="Heading1"/>
      </w:pPr>
      <w:r>
        <w:t xml:space="preserve">3. Dashboard principal</w:t>
      </w:r>
    </w:p>
    <w:p>
      <w:pPr>
        <w:spacing w:after="160" w:line="300"/>
        <w:jc w:val="left"/>
      </w:pPr>
      <w:r>
        <w:rPr>
          <w:b w:val="false"/>
          <w:bCs w:val="false"/>
          <w:i w:val="false"/>
          <w:iCs w:val="false"/>
          <w:color w:val="1A1A2E"/>
          <w:sz w:val="22"/>
          <w:szCs w:val="22"/>
        </w:rPr>
        <w:t xml:space="preserve">Al iniciar sesión, el sistema muestra el Dashboard, con una vista general del estado del sistema.</w:t>
      </w:r>
    </w:p>
    <w:p>
      <w:pPr>
        <w:pStyle w:val="Heading2"/>
      </w:pPr>
      <w:r>
        <w:t xml:space="preserve">3.1 Componentes del Dashboard</w:t>
      </w:r>
    </w:p>
    <w:p>
      <w:pPr>
        <w:pStyle w:val="ListParagraph"/>
        <w:numPr>
          <w:ilvl w:val="0"/>
          <w:numId w:val="2"/>
        </w:numPr>
        <w:spacing w:after="100" w:line="280"/>
      </w:pPr>
      <w:r>
        <w:rPr>
          <w:b w:val="false"/>
          <w:bCs w:val="false"/>
          <w:color w:val="1A1A2E"/>
          <w:sz w:val="22"/>
          <w:szCs w:val="22"/>
        </w:rPr>
        <w:t xml:space="preserve">Indicadores rápidos: total de usuarios, productos registrados, proveedores activos y alertas de stock crítico.</w:t>
      </w:r>
    </w:p>
    <w:p>
      <w:pPr>
        <w:pStyle w:val="ListParagraph"/>
        <w:numPr>
          <w:ilvl w:val="0"/>
          <w:numId w:val="2"/>
        </w:numPr>
        <w:spacing w:after="100" w:line="280"/>
      </w:pPr>
      <w:r>
        <w:rPr>
          <w:b w:val="false"/>
          <w:bCs w:val="false"/>
          <w:color w:val="1A1A2E"/>
          <w:sz w:val="22"/>
          <w:szCs w:val="22"/>
        </w:rPr>
        <w:t xml:space="preserve">Gráfico de stock bajo: muestra los 10 productos con menor stock disponible.</w:t>
      </w:r>
    </w:p>
    <w:p>
      <w:pPr>
        <w:pStyle w:val="ListParagraph"/>
        <w:numPr>
          <w:ilvl w:val="0"/>
          <w:numId w:val="2"/>
        </w:numPr>
        <w:spacing w:after="100" w:line="280"/>
      </w:pPr>
      <w:r>
        <w:rPr>
          <w:b w:val="false"/>
          <w:bCs w:val="false"/>
          <w:color w:val="1A1A2E"/>
          <w:sz w:val="22"/>
          <w:szCs w:val="22"/>
        </w:rPr>
        <w:t xml:space="preserve">Módulos del sistema: tarjetas de acceso directo a cada módulo disponible según su perfil.</w:t>
      </w:r>
    </w:p>
    <w:p>
      <w:pPr>
        <w:spacing w:after="120"/>
      </w:pPr>
    </w:p>
    <w:p>
      <w:pPr>
        <w:pStyle w:val="Heading2"/>
      </w:pPr>
      <w:r>
        <w:t xml:space="preserve">3.2 Código de colores del gráfico de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7CEE6" w:sz="4"/>
              <w:left w:val="single" w:color="C7CEE6" w:sz="4"/>
              <w:bottom w:val="single" w:color="C7CEE6" w:sz="4"/>
              <w:right w:val="single" w:color="C7CEE6" w:sz="4"/>
            </w:tcBorders>
            <w:shd w:fill="1E2761" w:val="clear"/>
            <w:tcMar>
              <w:top w:type="dxa" w:w="100"/>
              <w:left w:type="dxa" w:w="140"/>
              <w:bottom w:type="dxa" w:w="100"/>
              <w:right w:type="dxa" w:w="140"/>
            </w:tcMar>
            <w:vAlign w:val="center"/>
          </w:tcPr>
          <w:p>
            <w:r>
              <w:rPr>
                <w:b/>
                <w:bCs/>
                <w:color w:val="FFFFFF"/>
                <w:sz w:val="20"/>
                <w:szCs w:val="20"/>
              </w:rPr>
              <w:t xml:space="preserve">Color</w:t>
            </w:r>
          </w:p>
        </w:tc>
        <w:tc>
          <w:tcPr>
            <w:tcW w:type="dxa" w:w="7020"/>
            <w:tcBorders>
              <w:top w:val="single" w:color="C7CEE6" w:sz="4"/>
              <w:left w:val="single" w:color="C7CEE6" w:sz="4"/>
              <w:bottom w:val="single" w:color="C7CEE6" w:sz="4"/>
              <w:right w:val="single" w:color="C7CEE6" w:sz="4"/>
            </w:tcBorders>
            <w:shd w:fill="1E2761" w:val="clear"/>
            <w:tcMar>
              <w:top w:type="dxa" w:w="100"/>
              <w:left w:type="dxa" w:w="140"/>
              <w:bottom w:type="dxa" w:w="100"/>
              <w:right w:type="dxa" w:w="140"/>
            </w:tcMar>
            <w:vAlign w:val="center"/>
          </w:tcPr>
          <w:p>
            <w:r>
              <w:rPr>
                <w:b/>
                <w:bCs/>
                <w:color w:val="FFFFFF"/>
                <w:sz w:val="20"/>
                <w:szCs w:val="20"/>
              </w:rPr>
              <w:t xml:space="preserve">Significado</w:t>
            </w:r>
          </w:p>
        </w:tc>
      </w:tr>
      <w:tr>
        <w:tc>
          <w:tcPr>
            <w:tcW w:type="dxa" w:w="2340"/>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Rojo</w:t>
            </w:r>
          </w:p>
        </w:tc>
        <w:tc>
          <w:tcPr>
            <w:tcW w:type="dxa" w:w="7020"/>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El stock actual está en o por debajo del stock mínimo configurado (estado crítico).</w:t>
            </w:r>
          </w:p>
        </w:tc>
      </w:tr>
      <w:tr>
        <w:tc>
          <w:tcPr>
            <w:tcW w:type="dxa" w:w="2340"/>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Verde</w:t>
            </w:r>
          </w:p>
        </w:tc>
        <w:tc>
          <w:tcPr>
            <w:tcW w:type="dxa" w:w="7020"/>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El stock actual está en un nivel saludable, por sobre el mínimo configurado.</w:t>
            </w:r>
          </w:p>
        </w:tc>
      </w:tr>
    </w:tbl>
    <w:p>
      <w:r>
        <w:br w:type="page"/>
      </w:r>
    </w:p>
    <w:p>
      <w:pPr>
        <w:pStyle w:val="Heading1"/>
      </w:pPr>
      <w:r>
        <w:t xml:space="preserve">4. Módulos del sistema</w:t>
      </w:r>
    </w:p>
    <w:p>
      <w:pPr>
        <w:spacing w:after="160" w:line="300"/>
        <w:jc w:val="left"/>
      </w:pPr>
      <w:r>
        <w:rPr>
          <w:b w:val="false"/>
          <w:bCs w:val="false"/>
          <w:i w:val="false"/>
          <w:iCs w:val="false"/>
          <w:color w:val="1A1A2E"/>
          <w:sz w:val="22"/>
          <w:szCs w:val="22"/>
        </w:rPr>
        <w:t xml:space="preserve">MyGuest v2.0 se compone de once módulos. A continuación se describe cada uno con su propósito, operaciones disponibles y restricciones importantes.</w:t>
      </w:r>
    </w:p>
    <w:p>
      <w:pPr>
        <w:pStyle w:val="Heading2"/>
      </w:pPr>
      <w:r>
        <w:t xml:space="preserve">4.1 Módulo de Usuarios</w:t>
      </w:r>
    </w:p>
    <w:p>
      <w:pPr>
        <w:spacing w:after="160" w:line="300"/>
      </w:pPr>
      <w:r>
        <w:rPr>
          <w:b/>
          <w:bCs/>
          <w:color w:val="1A1A2E"/>
          <w:sz w:val="22"/>
          <w:szCs w:val="22"/>
        </w:rPr>
        <w:t xml:space="preserve">Disponible para: </w:t>
      </w:r>
      <w:r>
        <w:rPr>
          <w:color w:val="1A1A2E"/>
          <w:sz w:val="22"/>
          <w:szCs w:val="22"/>
        </w:rPr>
        <w:t xml:space="preserve">Administrador TI, Admin Carrera</w:t>
      </w:r>
    </w:p>
    <w:p>
      <w:pPr>
        <w:spacing w:after="160" w:line="300"/>
        <w:jc w:val="left"/>
      </w:pPr>
      <w:r>
        <w:rPr>
          <w:b w:val="false"/>
          <w:bCs w:val="false"/>
          <w:i w:val="false"/>
          <w:iCs w:val="false"/>
          <w:color w:val="1A1A2E"/>
          <w:sz w:val="22"/>
          <w:szCs w:val="22"/>
        </w:rPr>
        <w:t xml:space="preserve">Permite gestionar las cuentas de acceso al sistema.</w:t>
      </w:r>
    </w:p>
    <w:p>
      <w:pPr>
        <w:pStyle w:val="Heading3"/>
      </w:pPr>
      <w:r>
        <w:t xml:space="preserve">Operaciones disponibles</w:t>
      </w:r>
    </w:p>
    <w:p>
      <w:pPr>
        <w:pStyle w:val="ListParagraph"/>
        <w:numPr>
          <w:ilvl w:val="0"/>
          <w:numId w:val="2"/>
        </w:numPr>
        <w:spacing w:after="100" w:line="280"/>
      </w:pPr>
      <w:r>
        <w:rPr>
          <w:b w:val="false"/>
          <w:bCs w:val="false"/>
          <w:color w:val="1A1A2E"/>
          <w:sz w:val="22"/>
          <w:szCs w:val="22"/>
        </w:rPr>
        <w:t xml:space="preserve">Crear usuario: botón “+ Nuevo Usuario”. Se debe indicar nombre, apellidos, correo institucional, contraseña inicial, perfil y carrera.</w:t>
      </w:r>
    </w:p>
    <w:p>
      <w:pPr>
        <w:pStyle w:val="ListParagraph"/>
        <w:numPr>
          <w:ilvl w:val="0"/>
          <w:numId w:val="2"/>
        </w:numPr>
        <w:spacing w:after="100" w:line="280"/>
      </w:pPr>
      <w:r>
        <w:rPr>
          <w:b w:val="false"/>
          <w:bCs w:val="false"/>
          <w:color w:val="1A1A2E"/>
          <w:sz w:val="22"/>
          <w:szCs w:val="22"/>
        </w:rPr>
        <w:t xml:space="preserve">Editar usuario: al hacer clic en una fila se expande el detalle, con botón “Editar”.</w:t>
      </w:r>
    </w:p>
    <w:p>
      <w:pPr>
        <w:pStyle w:val="ListParagraph"/>
        <w:numPr>
          <w:ilvl w:val="0"/>
          <w:numId w:val="2"/>
        </w:numPr>
        <w:spacing w:after="100" w:line="280"/>
      </w:pPr>
      <w:r>
        <w:rPr>
          <w:b w:val="false"/>
          <w:bCs w:val="false"/>
          <w:color w:val="1A1A2E"/>
          <w:sz w:val="22"/>
          <w:szCs w:val="22"/>
        </w:rPr>
        <w:t xml:space="preserve">Eliminar usuario: disponible desde el detalle expandido.</w:t>
      </w:r>
    </w:p>
    <w:p>
      <w:pPr>
        <w:pStyle w:val="ListParagraph"/>
        <w:numPr>
          <w:ilvl w:val="0"/>
          <w:numId w:val="2"/>
        </w:numPr>
        <w:spacing w:after="100" w:line="280"/>
      </w:pPr>
      <w:r>
        <w:rPr>
          <w:b w:val="false"/>
          <w:bCs w:val="false"/>
          <w:color w:val="1A1A2E"/>
          <w:sz w:val="22"/>
          <w:szCs w:val="22"/>
        </w:rPr>
        <w:t xml:space="preserve">Filtros: por perfil (Administrador TI, Admin Carrera, Docente) y buscador por nombre o correo.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261E" w:sz="4"/>
              <w:left w:val="single" w:color="B3261E" w:sz="24"/>
              <w:bottom w:val="single" w:color="B3261E" w:sz="4"/>
              <w:right w:val="single" w:color="B3261E" w:sz="4"/>
            </w:tcBorders>
            <w:shd w:fill="FBEAEA" w:val="clear"/>
            <w:tcMar>
              <w:top w:type="dxa" w:w="140"/>
              <w:left w:type="dxa" w:w="200"/>
              <w:bottom w:type="dxa" w:w="140"/>
              <w:right w:type="dxa" w:w="200"/>
            </w:tcMar>
          </w:tcPr>
          <w:p>
            <w:pPr>
              <w:spacing w:after="60"/>
            </w:pPr>
            <w:r>
              <w:rPr>
                <w:b/>
                <w:bCs/>
                <w:color w:val="B3261E"/>
                <w:sz w:val="21"/>
                <w:szCs w:val="21"/>
              </w:rPr>
              <w:t xml:space="preserve">Restricción importante</w:t>
            </w:r>
          </w:p>
          <w:p>
            <w:pPr>
              <w:spacing w:line="280"/>
            </w:pPr>
            <w:r>
              <w:rPr>
                <w:color w:val="1A1A2E"/>
                <w:sz w:val="21"/>
                <w:szCs w:val="21"/>
              </w:rPr>
              <w:t xml:space="preserve">Un usuario no puede eliminarse si tiene talleres asociados en el sistema (como docente a cargo de una programación). El sistema mostrará un mensaje indicando que primero se debe retirar al usuario de los talleres correspondientes, para proteger la trazabilidad histórica de los registros académicos.</w:t>
            </w:r>
          </w:p>
        </w:tc>
      </w:tr>
    </w:tbl>
    <w:p>
      <w:r>
        <w:br w:type="page"/>
      </w:r>
    </w:p>
    <w:p>
      <w:pPr>
        <w:pStyle w:val="Heading2"/>
      </w:pPr>
      <w:r>
        <w:t xml:space="preserve">4.2 Módulo de Inventario</w:t>
      </w:r>
    </w:p>
    <w:p>
      <w:pPr>
        <w:spacing w:after="160" w:line="300"/>
      </w:pPr>
      <w:r>
        <w:rPr>
          <w:b/>
          <w:bCs/>
          <w:color w:val="1A1A2E"/>
          <w:sz w:val="22"/>
          <w:szCs w:val="22"/>
        </w:rPr>
        <w:t xml:space="preserve">Disponible para: </w:t>
      </w:r>
      <w:r>
        <w:rPr>
          <w:color w:val="1A1A2E"/>
          <w:sz w:val="22"/>
          <w:szCs w:val="22"/>
        </w:rPr>
        <w:t xml:space="preserve">Administrador TI, Admin Carrera, Bodeguero</w:t>
      </w:r>
    </w:p>
    <w:p>
      <w:pPr>
        <w:spacing w:after="160" w:line="300"/>
        <w:jc w:val="left"/>
      </w:pPr>
      <w:r>
        <w:rPr>
          <w:b w:val="false"/>
          <w:bCs w:val="false"/>
          <w:i w:val="false"/>
          <w:iCs w:val="false"/>
          <w:color w:val="1A1A2E"/>
          <w:sz w:val="22"/>
          <w:szCs w:val="22"/>
        </w:rPr>
        <w:t xml:space="preserve">Controla el catálogo de productos y su stock.</w:t>
      </w:r>
    </w:p>
    <w:p>
      <w:pPr>
        <w:pStyle w:val="Heading3"/>
      </w:pPr>
      <w:r>
        <w:t xml:space="preserve">Pestañas</w:t>
      </w:r>
    </w:p>
    <w:p>
      <w:pPr>
        <w:pStyle w:val="ListParagraph"/>
        <w:numPr>
          <w:ilvl w:val="0"/>
          <w:numId w:val="2"/>
        </w:numPr>
        <w:spacing w:after="100" w:line="280"/>
      </w:pPr>
      <w:r>
        <w:rPr>
          <w:b w:val="false"/>
          <w:bCs w:val="false"/>
          <w:color w:val="1A1A2E"/>
          <w:sz w:val="22"/>
          <w:szCs w:val="22"/>
        </w:rPr>
        <w:t xml:space="preserve">Productos: catálogo completo, agrupable por categoría de producto. Permite crear, editar y eliminar productos.</w:t>
      </w:r>
    </w:p>
    <w:p>
      <w:pPr>
        <w:pStyle w:val="ListParagraph"/>
        <w:numPr>
          <w:ilvl w:val="0"/>
          <w:numId w:val="2"/>
        </w:numPr>
        <w:spacing w:after="100" w:line="280"/>
      </w:pPr>
      <w:r>
        <w:rPr>
          <w:b w:val="false"/>
          <w:bCs w:val="false"/>
          <w:color w:val="1A1A2E"/>
          <w:sz w:val="22"/>
          <w:szCs w:val="22"/>
        </w:rPr>
        <w:t xml:space="preserve">Stock: muestra el stock actual y mínimo de cada producto, con indicador visual (🟢 Ok / 🔴 Crítico). Permite actualizar el stock mínimo configurado para generar alertas.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261E" w:sz="4"/>
              <w:left w:val="single" w:color="B3261E" w:sz="24"/>
              <w:bottom w:val="single" w:color="B3261E" w:sz="4"/>
              <w:right w:val="single" w:color="B3261E" w:sz="4"/>
            </w:tcBorders>
            <w:shd w:fill="FBEAEA" w:val="clear"/>
            <w:tcMar>
              <w:top w:type="dxa" w:w="140"/>
              <w:left w:type="dxa" w:w="200"/>
              <w:bottom w:type="dxa" w:w="140"/>
              <w:right w:type="dxa" w:w="200"/>
            </w:tcMar>
          </w:tcPr>
          <w:p>
            <w:pPr>
              <w:spacing w:after="60"/>
            </w:pPr>
            <w:r>
              <w:rPr>
                <w:b/>
                <w:bCs/>
                <w:color w:val="B3261E"/>
                <w:sz w:val="21"/>
                <w:szCs w:val="21"/>
              </w:rPr>
              <w:t xml:space="preserve">Restricción importante</w:t>
            </w:r>
          </w:p>
          <w:p>
            <w:pPr>
              <w:spacing w:line="280"/>
            </w:pPr>
            <w:r>
              <w:rPr>
                <w:color w:val="1A1A2E"/>
                <w:sz w:val="21"/>
                <w:szCs w:val="21"/>
              </w:rPr>
              <w:t xml:space="preserve">Un producto no puede eliminarse si está siendo usado en una configuración de taller, un registro de ejecución de taller, o una factura. El sistema lo bloqueará para mantener la integridad de los datos históricos.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1E2761" w:sz="24"/>
              <w:bottom w:val="single" w:color="1E2761" w:sz="4"/>
              <w:right w:val="single" w:color="1E2761" w:sz="4"/>
            </w:tcBorders>
            <w:shd w:fill="EEF1FA" w:val="clear"/>
            <w:tcMar>
              <w:top w:type="dxa" w:w="140"/>
              <w:left w:type="dxa" w:w="200"/>
              <w:bottom w:type="dxa" w:w="140"/>
              <w:right w:type="dxa" w:w="200"/>
            </w:tcMar>
          </w:tcPr>
          <w:p>
            <w:pPr>
              <w:spacing w:after="60"/>
            </w:pPr>
            <w:r>
              <w:rPr>
                <w:b/>
                <w:bCs/>
                <w:color w:val="1E2761"/>
                <w:sz w:val="21"/>
                <w:szCs w:val="21"/>
              </w:rPr>
              <w:t xml:space="preserve">Sobre el stock actual</w:t>
            </w:r>
          </w:p>
          <w:p>
            <w:pPr>
              <w:spacing w:line="280"/>
            </w:pPr>
            <w:r>
              <w:rPr>
                <w:color w:val="1A1A2E"/>
                <w:sz w:val="21"/>
                <w:szCs w:val="21"/>
              </w:rPr>
              <w:t xml:space="preserve">El stock actual no se edita manualmente desde este módulo: se actualiza solo mediante los triggers automáticos al registrar facturas, ejecutar talleres, registrar mermas o devoluciones. Lo único editable manualmente es el stock mínimo (el umbral que dispara la alerta visual).</w:t>
            </w:r>
          </w:p>
        </w:tc>
      </w:tr>
    </w:tbl>
    <w:p>
      <w:r>
        <w:br w:type="page"/>
      </w:r>
    </w:p>
    <w:p>
      <w:pPr>
        <w:pStyle w:val="Heading2"/>
      </w:pPr>
      <w:r>
        <w:t xml:space="preserve">4.3 Módulo de Proveedores</w:t>
      </w:r>
    </w:p>
    <w:p>
      <w:pPr>
        <w:spacing w:after="160" w:line="300"/>
      </w:pPr>
      <w:r>
        <w:rPr>
          <w:b/>
          <w:bCs/>
          <w:color w:val="1A1A2E"/>
          <w:sz w:val="22"/>
          <w:szCs w:val="22"/>
        </w:rPr>
        <w:t xml:space="preserve">Disponible para: </w:t>
      </w:r>
      <w:r>
        <w:rPr>
          <w:color w:val="1A1A2E"/>
          <w:sz w:val="22"/>
          <w:szCs w:val="22"/>
        </w:rPr>
        <w:t xml:space="preserve">Administrador TI, Admin Carrera, Bodeguero</w:t>
      </w:r>
    </w:p>
    <w:p>
      <w:pPr>
        <w:spacing w:after="160" w:line="300"/>
        <w:jc w:val="left"/>
      </w:pPr>
      <w:r>
        <w:rPr>
          <w:b w:val="false"/>
          <w:bCs w:val="false"/>
          <w:i w:val="false"/>
          <w:iCs w:val="false"/>
          <w:color w:val="1A1A2E"/>
          <w:sz w:val="22"/>
          <w:szCs w:val="22"/>
        </w:rPr>
        <w:t xml:space="preserve">Gestiona el listado de proveedores y las categorías de productos asociadas a cada uno.</w:t>
      </w:r>
    </w:p>
    <w:p>
      <w:pPr>
        <w:pStyle w:val="Heading3"/>
      </w:pPr>
      <w:r>
        <w:t xml:space="preserve">Pestañas</w:t>
      </w:r>
    </w:p>
    <w:p>
      <w:pPr>
        <w:pStyle w:val="ListParagraph"/>
        <w:numPr>
          <w:ilvl w:val="0"/>
          <w:numId w:val="2"/>
        </w:numPr>
        <w:spacing w:after="100" w:line="280"/>
      </w:pPr>
      <w:r>
        <w:rPr>
          <w:b w:val="false"/>
          <w:bCs w:val="false"/>
          <w:color w:val="1A1A2E"/>
          <w:sz w:val="22"/>
          <w:szCs w:val="22"/>
        </w:rPr>
        <w:t xml:space="preserve">Proveedores: listado con RUT, contacto y estado (activo/inactivo). Los proveedores no se eliminan físicamente, se desactivan (borrado lógico), para conservar el historial de compras asociado.</w:t>
      </w:r>
    </w:p>
    <w:p>
      <w:pPr>
        <w:pStyle w:val="ListParagraph"/>
        <w:numPr>
          <w:ilvl w:val="0"/>
          <w:numId w:val="2"/>
        </w:numPr>
        <w:spacing w:after="100" w:line="280"/>
      </w:pPr>
      <w:r>
        <w:rPr>
          <w:b w:val="false"/>
          <w:bCs w:val="false"/>
          <w:color w:val="1A1A2E"/>
          <w:sz w:val="22"/>
          <w:szCs w:val="22"/>
        </w:rPr>
        <w:t xml:space="preserve">Categorías: agrupaciones de productos vinculadas a un proveedor. No se puede eliminar una categoría si tiene productos asociados; primero deben reasignarse a otra categoría.</w:t>
      </w:r>
    </w:p>
    <w:p>
      <w:pPr>
        <w:spacing w:after="120"/>
      </w:pPr>
    </w:p>
    <w:p>
      <w:pPr>
        <w:pStyle w:val="Heading2"/>
      </w:pPr>
      <w:r>
        <w:t xml:space="preserve">4.4 Módulo Académico</w:t>
      </w:r>
    </w:p>
    <w:p>
      <w:pPr>
        <w:spacing w:after="160" w:line="300"/>
      </w:pPr>
      <w:r>
        <w:rPr>
          <w:b/>
          <w:bCs/>
          <w:color w:val="1A1A2E"/>
          <w:sz w:val="22"/>
          <w:szCs w:val="22"/>
        </w:rPr>
        <w:t xml:space="preserve">Disponible para: </w:t>
      </w:r>
      <w:r>
        <w:rPr>
          <w:color w:val="1A1A2E"/>
          <w:sz w:val="22"/>
          <w:szCs w:val="22"/>
        </w:rPr>
        <w:t xml:space="preserve">Administrador TI, Admin Carrera, Docente</w:t>
      </w:r>
    </w:p>
    <w:p>
      <w:pPr>
        <w:spacing w:after="160" w:line="300"/>
        <w:jc w:val="left"/>
      </w:pPr>
      <w:r>
        <w:rPr>
          <w:b w:val="false"/>
          <w:bCs w:val="false"/>
          <w:i w:val="false"/>
          <w:iCs w:val="false"/>
          <w:color w:val="1A1A2E"/>
          <w:sz w:val="22"/>
          <w:szCs w:val="22"/>
        </w:rPr>
        <w:t xml:space="preserve">Es el módulo donde se programan y ejecutan los talleres prácticos. Tiene tres secciones:</w:t>
      </w:r>
    </w:p>
    <w:p>
      <w:pPr>
        <w:pStyle w:val="ListParagraph"/>
        <w:numPr>
          <w:ilvl w:val="0"/>
          <w:numId w:val="5"/>
        </w:numPr>
        <w:spacing w:after="100" w:line="280"/>
      </w:pPr>
      <w:r>
        <w:rPr>
          <w:color w:val="1A1A2E"/>
          <w:sz w:val="22"/>
          <w:szCs w:val="22"/>
        </w:rPr>
        <w:t xml:space="preserve">Programación: define qué asignatura se imparte en qué período académico.</w:t>
      </w:r>
    </w:p>
    <w:p>
      <w:pPr>
        <w:pStyle w:val="ListParagraph"/>
        <w:numPr>
          <w:ilvl w:val="0"/>
          <w:numId w:val="5"/>
        </w:numPr>
        <w:spacing w:after="100" w:line="280"/>
      </w:pPr>
      <w:r>
        <w:rPr>
          <w:color w:val="1A1A2E"/>
          <w:sz w:val="22"/>
          <w:szCs w:val="22"/>
        </w:rPr>
        <w:t xml:space="preserve">Talleres: programa sesiones específicas de taller (fecha, sección, docente a cargo) en base a la programación de asignatura.</w:t>
      </w:r>
    </w:p>
    <w:p>
      <w:pPr>
        <w:pStyle w:val="ListParagraph"/>
        <w:numPr>
          <w:ilvl w:val="0"/>
          <w:numId w:val="5"/>
        </w:numPr>
        <w:spacing w:after="100" w:line="280"/>
      </w:pPr>
      <w:r>
        <w:rPr>
          <w:color w:val="1A1A2E"/>
          <w:sz w:val="22"/>
          <w:szCs w:val="22"/>
        </w:rPr>
        <w:t xml:space="preserve">Registro: el docente registra la ejecución real del taller, seleccionando año/período, asignatura, sección y taller programado, y registra los insumos efectivamente utilizados.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4"/>
              <w:left w:val="single" w:color="1E6B3C" w:sz="24"/>
              <w:bottom w:val="single" w:color="1E6B3C" w:sz="4"/>
              <w:right w:val="single" w:color="1E6B3C" w:sz="4"/>
            </w:tcBorders>
            <w:shd w:fill="EAF6EE" w:val="clear"/>
            <w:tcMar>
              <w:top w:type="dxa" w:w="140"/>
              <w:left w:type="dxa" w:w="200"/>
              <w:bottom w:type="dxa" w:w="140"/>
              <w:right w:type="dxa" w:w="200"/>
            </w:tcMar>
          </w:tcPr>
          <w:p>
            <w:pPr>
              <w:spacing w:after="60"/>
            </w:pPr>
            <w:r>
              <w:rPr>
                <w:b/>
                <w:bCs/>
                <w:color w:val="1E6B3C"/>
                <w:sz w:val="21"/>
                <w:szCs w:val="21"/>
              </w:rPr>
              <w:t xml:space="preserve">Efecto automático</w:t>
            </w:r>
          </w:p>
          <w:p>
            <w:pPr>
              <w:spacing w:line="280"/>
            </w:pPr>
            <w:r>
              <w:rPr>
                <w:color w:val="1A1A2E"/>
                <w:sz w:val="21"/>
                <w:szCs w:val="21"/>
              </w:rPr>
              <w:t xml:space="preserve">Al registrar la ejecución de un taller (pestaña Registro), el sistema descuenta automáticamente del inventario los insumos utilizados mediante un trigger de base de datos. No es necesario ajustar el stock manualmente.</w:t>
            </w:r>
          </w:p>
        </w:tc>
      </w:tr>
    </w:tbl>
    <w:p>
      <w:r>
        <w:br w:type="page"/>
      </w:r>
    </w:p>
    <w:p>
      <w:pPr>
        <w:pStyle w:val="Heading2"/>
      </w:pPr>
      <w:r>
        <w:t xml:space="preserve">4.5 Módulo de Facturación</w:t>
      </w:r>
    </w:p>
    <w:p>
      <w:pPr>
        <w:spacing w:after="160" w:line="300"/>
      </w:pPr>
      <w:r>
        <w:rPr>
          <w:b/>
          <w:bCs/>
          <w:color w:val="1A1A2E"/>
          <w:sz w:val="22"/>
          <w:szCs w:val="22"/>
        </w:rPr>
        <w:t xml:space="preserve">Disponible para: </w:t>
      </w:r>
      <w:r>
        <w:rPr>
          <w:color w:val="1A1A2E"/>
          <w:sz w:val="22"/>
          <w:szCs w:val="22"/>
        </w:rPr>
        <w:t xml:space="preserve">Administrador TI, Admin Carrera, Bodeguero</w:t>
      </w:r>
    </w:p>
    <w:p>
      <w:pPr>
        <w:spacing w:after="160" w:line="300"/>
        <w:jc w:val="left"/>
      </w:pPr>
      <w:r>
        <w:rPr>
          <w:b w:val="false"/>
          <w:bCs w:val="false"/>
          <w:i w:val="false"/>
          <w:iCs w:val="false"/>
          <w:color w:val="1A1A2E"/>
          <w:sz w:val="22"/>
          <w:szCs w:val="22"/>
        </w:rPr>
        <w:t xml:space="preserve">Permite registrar las facturas de compra emitidas por los proveedores, ya sea manualmente o mediante el módulo de Ingesta Inteligente.</w:t>
      </w:r>
    </w:p>
    <w:p>
      <w:pPr>
        <w:pStyle w:val="Heading3"/>
      </w:pPr>
      <w:r>
        <w:t xml:space="preserve">Registro manual</w:t>
      </w:r>
    </w:p>
    <w:p>
      <w:pPr>
        <w:spacing w:after="160" w:line="300"/>
        <w:jc w:val="left"/>
      </w:pPr>
      <w:r>
        <w:rPr>
          <w:b w:val="false"/>
          <w:bCs w:val="false"/>
          <w:i w:val="false"/>
          <w:iCs w:val="false"/>
          <w:color w:val="1A1A2E"/>
          <w:sz w:val="22"/>
          <w:szCs w:val="22"/>
        </w:rPr>
        <w:t xml:space="preserve">Se selecciona el proveedor, se ingresan los datos del documento (folio, fecha) y se agregan los productos con su cantidad y precio unitario mediante un buscador con autocompletado.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4"/>
              <w:left w:val="single" w:color="1E6B3C" w:sz="24"/>
              <w:bottom w:val="single" w:color="1E6B3C" w:sz="4"/>
              <w:right w:val="single" w:color="1E6B3C" w:sz="4"/>
            </w:tcBorders>
            <w:shd w:fill="EAF6EE" w:val="clear"/>
            <w:tcMar>
              <w:top w:type="dxa" w:w="140"/>
              <w:left w:type="dxa" w:w="200"/>
              <w:bottom w:type="dxa" w:w="140"/>
              <w:right w:type="dxa" w:w="200"/>
            </w:tcMar>
          </w:tcPr>
          <w:p>
            <w:pPr>
              <w:spacing w:after="60"/>
            </w:pPr>
            <w:r>
              <w:rPr>
                <w:b/>
                <w:bCs/>
                <w:color w:val="1E6B3C"/>
                <w:sz w:val="21"/>
                <w:szCs w:val="21"/>
              </w:rPr>
              <w:t xml:space="preserve">Efecto automático</w:t>
            </w:r>
          </w:p>
          <w:p>
            <w:pPr>
              <w:spacing w:line="280"/>
            </w:pPr>
            <w:r>
              <w:rPr>
                <w:color w:val="1A1A2E"/>
                <w:sz w:val="21"/>
                <w:szCs w:val="21"/>
              </w:rPr>
              <w:t xml:space="preserve">Al confirmar una factura, el sistema aumenta automáticamente el stock de los productos incluidos mediante un trigger de base de datos.</w:t>
            </w:r>
          </w:p>
        </w:tc>
      </w:tr>
    </w:tbl>
    <w:p>
      <w:pPr>
        <w:spacing w:after="120"/>
      </w:pPr>
    </w:p>
    <w:p>
      <w:pPr>
        <w:spacing w:after="160" w:line="300"/>
        <w:jc w:val="left"/>
      </w:pPr>
      <w:r>
        <w:rPr>
          <w:b w:val="false"/>
          <w:bCs w:val="false"/>
          <w:i w:val="false"/>
          <w:iCs w:val="false"/>
          <w:color w:val="1A1A2E"/>
          <w:sz w:val="22"/>
          <w:szCs w:val="22"/>
        </w:rPr>
        <w:t xml:space="preserve">El campo “Orden de compra asociada” puede dejarse vacío si la factura no proviene de una orden de compra formal en el sistema.</w:t>
      </w:r>
    </w:p>
    <w:p>
      <w:r>
        <w:br w:type="page"/>
      </w:r>
    </w:p>
    <w:p>
      <w:pPr>
        <w:pStyle w:val="Heading2"/>
      </w:pPr>
      <w:r>
        <w:t xml:space="preserve">4.6 Módulo de Ingesta Inteligente de Facturas</w:t>
      </w:r>
    </w:p>
    <w:p>
      <w:pPr>
        <w:spacing w:after="160" w:line="300"/>
      </w:pPr>
      <w:r>
        <w:rPr>
          <w:b/>
          <w:bCs/>
          <w:color w:val="1A1A2E"/>
          <w:sz w:val="22"/>
          <w:szCs w:val="22"/>
        </w:rPr>
        <w:t xml:space="preserve">Disponible para: </w:t>
      </w:r>
      <w:r>
        <w:rPr>
          <w:color w:val="1A1A2E"/>
          <w:sz w:val="22"/>
          <w:szCs w:val="22"/>
        </w:rPr>
        <w:t xml:space="preserve">Administrador TI, Admin Carrera, Bodeguero</w:t>
      </w:r>
    </w:p>
    <w:p>
      <w:pPr>
        <w:spacing w:after="160" w:line="300"/>
        <w:jc w:val="left"/>
      </w:pPr>
      <w:r>
        <w:rPr>
          <w:b w:val="false"/>
          <w:bCs w:val="false"/>
          <w:i w:val="false"/>
          <w:iCs w:val="false"/>
          <w:color w:val="1A1A2E"/>
          <w:sz w:val="22"/>
          <w:szCs w:val="22"/>
        </w:rPr>
        <w:t xml:space="preserve">Este módulo automatiza el registro de facturas mediante inteligencia artificial, evitando la digitación manual de cada producto.</w:t>
      </w:r>
    </w:p>
    <w:p>
      <w:pPr>
        <w:pStyle w:val="Heading3"/>
      </w:pPr>
      <w:r>
        <w:t xml:space="preserve">Flujo de uso</w:t>
      </w:r>
    </w:p>
    <w:p>
      <w:pPr>
        <w:pStyle w:val="ListParagraph"/>
        <w:numPr>
          <w:ilvl w:val="0"/>
          <w:numId w:val="6"/>
        </w:numPr>
        <w:spacing w:after="100" w:line="280"/>
      </w:pPr>
      <w:r>
        <w:rPr>
          <w:color w:val="1A1A2E"/>
          <w:sz w:val="22"/>
          <w:szCs w:val="22"/>
        </w:rPr>
        <w:t xml:space="preserve">Subir archivo: se arrastra o selecciona un PDF, JPG o PNG de la factura (máximo 10 MB).</w:t>
      </w:r>
    </w:p>
    <w:p>
      <w:pPr>
        <w:pStyle w:val="ListParagraph"/>
        <w:numPr>
          <w:ilvl w:val="0"/>
          <w:numId w:val="6"/>
        </w:numPr>
        <w:spacing w:after="100" w:line="280"/>
      </w:pPr>
      <w:r>
        <w:rPr>
          <w:color w:val="1A1A2E"/>
          <w:sz w:val="22"/>
          <w:szCs w:val="22"/>
        </w:rPr>
        <w:t xml:space="preserve">Procesamiento automático: el sistema extrae los datos usando inteligencia artificial (Gemini), con un sistema de respaldo (OCR con Tesseract) en caso de que la IA no esté disponible.</w:t>
      </w:r>
    </w:p>
    <w:p>
      <w:pPr>
        <w:pStyle w:val="ListParagraph"/>
        <w:numPr>
          <w:ilvl w:val="0"/>
          <w:numId w:val="6"/>
        </w:numPr>
        <w:spacing w:after="100" w:line="280"/>
      </w:pPr>
      <w:r>
        <w:rPr>
          <w:color w:val="1A1A2E"/>
          <w:sz w:val="22"/>
          <w:szCs w:val="22"/>
        </w:rPr>
        <w:t xml:space="preserve">Validación humana (pantalla dividida): se muestra el archivo original a la izquierda y los datos extraídos editables a la derecha: RUT, folio, fecha, montos y la tabla de productos detectados.</w:t>
      </w:r>
    </w:p>
    <w:p>
      <w:pPr>
        <w:pStyle w:val="ListParagraph"/>
        <w:numPr>
          <w:ilvl w:val="0"/>
          <w:numId w:val="6"/>
        </w:numPr>
        <w:spacing w:after="100" w:line="280"/>
      </w:pPr>
      <w:r>
        <w:rPr>
          <w:color w:val="1A1A2E"/>
          <w:sz w:val="22"/>
          <w:szCs w:val="22"/>
        </w:rPr>
        <w:t xml:space="preserve">Asignación de productos: cada producto detectado en la factura debe vincularse a un producto existente en el catálogo mediante un buscador de texto libre que consulta todo el catálogo. Si el sistema reconoce automáticamente el producto con alta confianza, lo preselecciona; si no, queda marcado para revisión manual.</w:t>
      </w:r>
    </w:p>
    <w:p>
      <w:pPr>
        <w:pStyle w:val="ListParagraph"/>
        <w:numPr>
          <w:ilvl w:val="0"/>
          <w:numId w:val="6"/>
        </w:numPr>
        <w:spacing w:after="100" w:line="280"/>
      </w:pPr>
      <w:r>
        <w:rPr>
          <w:color w:val="1A1A2E"/>
          <w:sz w:val="22"/>
          <w:szCs w:val="22"/>
        </w:rPr>
        <w:t xml:space="preserve">Confirmar factura: al confirmar, se crea el registro de factura y se actualiza el stock según corresponda, igual que en el registro manual.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1E2761" w:sz="24"/>
              <w:bottom w:val="single" w:color="1E2761" w:sz="4"/>
              <w:right w:val="single" w:color="1E2761" w:sz="4"/>
            </w:tcBorders>
            <w:shd w:fill="EEF1FA" w:val="clear"/>
            <w:tcMar>
              <w:top w:type="dxa" w:w="140"/>
              <w:left w:type="dxa" w:w="200"/>
              <w:bottom w:type="dxa" w:w="140"/>
              <w:right w:type="dxa" w:w="200"/>
            </w:tcMar>
          </w:tcPr>
          <w:p>
            <w:pPr>
              <w:spacing w:after="60"/>
            </w:pPr>
            <w:r>
              <w:rPr>
                <w:b/>
                <w:bCs/>
                <w:color w:val="1E2761"/>
                <w:sz w:val="21"/>
                <w:szCs w:val="21"/>
              </w:rPr>
              <w:t xml:space="preserve">Consejo de uso</w:t>
            </w:r>
          </w:p>
          <w:p>
            <w:pPr>
              <w:spacing w:line="280"/>
            </w:pPr>
            <w:r>
              <w:rPr>
                <w:color w:val="1A1A2E"/>
                <w:sz w:val="21"/>
                <w:szCs w:val="21"/>
              </w:rPr>
              <w:t xml:space="preserve">Si la IA no logra identificar correctamente un producto (por ejemplo, nombres no estandarizados o productos nuevos no registrados en el catálogo), use el buscador para encontrar manualmente el producto correcto escribiendo parte de su nombre.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261E" w:sz="4"/>
              <w:left w:val="single" w:color="B3261E" w:sz="24"/>
              <w:bottom w:val="single" w:color="B3261E" w:sz="4"/>
              <w:right w:val="single" w:color="B3261E" w:sz="4"/>
            </w:tcBorders>
            <w:shd w:fill="FBEAEA" w:val="clear"/>
            <w:tcMar>
              <w:top w:type="dxa" w:w="140"/>
              <w:left w:type="dxa" w:w="200"/>
              <w:bottom w:type="dxa" w:w="140"/>
              <w:right w:type="dxa" w:w="200"/>
            </w:tcMar>
          </w:tcPr>
          <w:p>
            <w:pPr>
              <w:spacing w:after="60"/>
            </w:pPr>
            <w:r>
              <w:rPr>
                <w:b/>
                <w:bCs/>
                <w:color w:val="B3261E"/>
                <w:sz w:val="21"/>
                <w:szCs w:val="21"/>
              </w:rPr>
              <w:t xml:space="preserve">Restricción importante</w:t>
            </w:r>
          </w:p>
          <w:p>
            <w:pPr>
              <w:spacing w:line="280"/>
            </w:pPr>
            <w:r>
              <w:rPr>
                <w:color w:val="1A1A2E"/>
                <w:sz w:val="21"/>
                <w:szCs w:val="21"/>
              </w:rPr>
              <w:t xml:space="preserve">No se puede confirmar una factura si queda algún producto sin asignar. El sistema indicará cuántos ítems faltan por resolver.</w:t>
            </w:r>
          </w:p>
        </w:tc>
      </w:tr>
    </w:tbl>
    <w:p>
      <w:r>
        <w:br w:type="page"/>
      </w:r>
    </w:p>
    <w:p>
      <w:pPr>
        <w:pStyle w:val="Heading2"/>
      </w:pPr>
      <w:r>
        <w:t xml:space="preserve">4.7 Módulo de Compras</w:t>
      </w:r>
    </w:p>
    <w:p>
      <w:pPr>
        <w:spacing w:after="160" w:line="300"/>
      </w:pPr>
      <w:r>
        <w:rPr>
          <w:b/>
          <w:bCs/>
          <w:color w:val="1A1A2E"/>
          <w:sz w:val="22"/>
          <w:szCs w:val="22"/>
        </w:rPr>
        <w:t xml:space="preserve">Disponible para: </w:t>
      </w:r>
      <w:r>
        <w:rPr>
          <w:color w:val="1A1A2E"/>
          <w:sz w:val="22"/>
          <w:szCs w:val="22"/>
        </w:rPr>
        <w:t xml:space="preserve">Administrador TI, Admin Carrera, Bodeguero</w:t>
      </w:r>
    </w:p>
    <w:p>
      <w:pPr>
        <w:spacing w:after="160" w:line="300"/>
        <w:jc w:val="left"/>
      </w:pPr>
      <w:r>
        <w:rPr>
          <w:b w:val="false"/>
          <w:bCs w:val="false"/>
          <w:i w:val="false"/>
          <w:iCs w:val="false"/>
          <w:color w:val="1A1A2E"/>
          <w:sz w:val="22"/>
          <w:szCs w:val="22"/>
        </w:rPr>
        <w:t xml:space="preserve">Gestiona las órdenes de compra realizadas a proveedores.</w:t>
      </w:r>
    </w:p>
    <w:p>
      <w:pPr>
        <w:pStyle w:val="Heading3"/>
      </w:pPr>
      <w:r>
        <w:t xml:space="preserve">Operaciones disponibles</w:t>
      </w:r>
    </w:p>
    <w:p>
      <w:pPr>
        <w:pStyle w:val="ListParagraph"/>
        <w:numPr>
          <w:ilvl w:val="0"/>
          <w:numId w:val="2"/>
        </w:numPr>
        <w:spacing w:after="100" w:line="280"/>
      </w:pPr>
      <w:r>
        <w:rPr>
          <w:b w:val="false"/>
          <w:bCs w:val="false"/>
          <w:color w:val="1A1A2E"/>
          <w:sz w:val="22"/>
          <w:szCs w:val="22"/>
        </w:rPr>
        <w:t xml:space="preserve">Crear orden de compra: selección de proveedor, fecha estimada de entrega y detalle de productos solicitados con cantidad y precio.</w:t>
      </w:r>
    </w:p>
    <w:p>
      <w:pPr>
        <w:pStyle w:val="ListParagraph"/>
        <w:numPr>
          <w:ilvl w:val="0"/>
          <w:numId w:val="2"/>
        </w:numPr>
        <w:spacing w:after="100" w:line="280"/>
      </w:pPr>
      <w:r>
        <w:rPr>
          <w:b w:val="false"/>
          <w:bCs w:val="false"/>
          <w:color w:val="1A1A2E"/>
          <w:sz w:val="22"/>
          <w:szCs w:val="22"/>
        </w:rPr>
        <w:t xml:space="preserve">Ver detalle de orden: estado, productos solicitados y totales.</w:t>
      </w:r>
    </w:p>
    <w:p>
      <w:pPr>
        <w:pStyle w:val="ListParagraph"/>
        <w:numPr>
          <w:ilvl w:val="0"/>
          <w:numId w:val="2"/>
        </w:numPr>
        <w:spacing w:after="100" w:line="280"/>
      </w:pPr>
      <w:r>
        <w:rPr>
          <w:b w:val="false"/>
          <w:bCs w:val="false"/>
          <w:color w:val="1A1A2E"/>
          <w:sz w:val="22"/>
          <w:szCs w:val="22"/>
        </w:rPr>
        <w:t xml:space="preserve">Actualizar estado: permite marcar el avance de la orden.</w:t>
      </w:r>
    </w:p>
    <w:p>
      <w:pPr>
        <w:pStyle w:val="ListParagraph"/>
        <w:numPr>
          <w:ilvl w:val="0"/>
          <w:numId w:val="2"/>
        </w:numPr>
        <w:spacing w:after="100" w:line="280"/>
      </w:pPr>
      <w:r>
        <w:rPr>
          <w:b w:val="false"/>
          <w:bCs w:val="false"/>
          <w:color w:val="1A1A2E"/>
          <w:sz w:val="22"/>
          <w:szCs w:val="22"/>
        </w:rPr>
        <w:t xml:space="preserve">Eliminar orden: disponible si la orden no ha sido procesada.</w:t>
      </w:r>
    </w:p>
    <w:p>
      <w:pPr>
        <w:spacing w:after="120"/>
      </w:pPr>
    </w:p>
    <w:p>
      <w:pPr>
        <w:pStyle w:val="Heading2"/>
      </w:pPr>
      <w:r>
        <w:t xml:space="preserve">4.8 Módulo de Mermas</w:t>
      </w:r>
    </w:p>
    <w:p>
      <w:pPr>
        <w:spacing w:after="160" w:line="300"/>
      </w:pPr>
      <w:r>
        <w:rPr>
          <w:b/>
          <w:bCs/>
          <w:color w:val="1A1A2E"/>
          <w:sz w:val="22"/>
          <w:szCs w:val="22"/>
        </w:rPr>
        <w:t xml:space="preserve">Disponible para: </w:t>
      </w:r>
      <w:r>
        <w:rPr>
          <w:color w:val="1A1A2E"/>
          <w:sz w:val="22"/>
          <w:szCs w:val="22"/>
        </w:rPr>
        <w:t xml:space="preserve">Administrador TI, Admin Carrera, Bodeguero</w:t>
      </w:r>
    </w:p>
    <w:p>
      <w:pPr>
        <w:spacing w:after="160" w:line="300"/>
        <w:jc w:val="left"/>
      </w:pPr>
      <w:r>
        <w:rPr>
          <w:b w:val="false"/>
          <w:bCs w:val="false"/>
          <w:i w:val="false"/>
          <w:iCs w:val="false"/>
          <w:color w:val="1A1A2E"/>
          <w:sz w:val="22"/>
          <w:szCs w:val="22"/>
        </w:rPr>
        <w:t xml:space="preserve">Registra pérdidas de inventario por motivos distintos a su uso normal (vencimiento, daño, error, etc.).</w:t>
      </w:r>
    </w:p>
    <w:p>
      <w:pPr>
        <w:pStyle w:val="Heading3"/>
      </w:pPr>
      <w:r>
        <w:t xml:space="preserve">Operaciones disponibles</w:t>
      </w:r>
    </w:p>
    <w:p>
      <w:pPr>
        <w:pStyle w:val="ListParagraph"/>
        <w:numPr>
          <w:ilvl w:val="0"/>
          <w:numId w:val="2"/>
        </w:numPr>
        <w:spacing w:after="100" w:line="280"/>
      </w:pPr>
      <w:r>
        <w:rPr>
          <w:b w:val="false"/>
          <w:bCs w:val="false"/>
          <w:color w:val="1A1A2E"/>
          <w:sz w:val="22"/>
          <w:szCs w:val="22"/>
        </w:rPr>
        <w:t xml:space="preserve">Registrar merma: se indica el producto, cantidad, motivo (catálogo predefinido de motivos), observación y, opcionalmente, una foto de respaldo.</w:t>
      </w:r>
    </w:p>
    <w:p>
      <w:pPr>
        <w:pStyle w:val="ListParagraph"/>
        <w:numPr>
          <w:ilvl w:val="0"/>
          <w:numId w:val="2"/>
        </w:numPr>
        <w:spacing w:after="100" w:line="280"/>
      </w:pPr>
      <w:r>
        <w:rPr>
          <w:b w:val="false"/>
          <w:bCs w:val="false"/>
          <w:color w:val="1A1A2E"/>
          <w:sz w:val="22"/>
          <w:szCs w:val="22"/>
        </w:rPr>
        <w:t xml:space="preserve">Consultar mermas: listado filtrable por producto.</w:t>
      </w:r>
    </w:p>
    <w:p>
      <w:pPr>
        <w:pStyle w:val="ListParagraph"/>
        <w:numPr>
          <w:ilvl w:val="0"/>
          <w:numId w:val="2"/>
        </w:numPr>
        <w:spacing w:after="100" w:line="280"/>
      </w:pPr>
      <w:r>
        <w:rPr>
          <w:b w:val="false"/>
          <w:bCs w:val="false"/>
          <w:color w:val="1A1A2E"/>
          <w:sz w:val="22"/>
          <w:szCs w:val="22"/>
        </w:rPr>
        <w:t xml:space="preserve">Eliminar registro de merma.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1E2761" w:sz="24"/>
              <w:bottom w:val="single" w:color="1E2761" w:sz="4"/>
              <w:right w:val="single" w:color="1E2761" w:sz="4"/>
            </w:tcBorders>
            <w:shd w:fill="EEF1FA" w:val="clear"/>
            <w:tcMar>
              <w:top w:type="dxa" w:w="140"/>
              <w:left w:type="dxa" w:w="200"/>
              <w:bottom w:type="dxa" w:w="140"/>
              <w:right w:type="dxa" w:w="200"/>
            </w:tcMar>
          </w:tcPr>
          <w:p>
            <w:pPr>
              <w:spacing w:after="60"/>
            </w:pPr>
            <w:r>
              <w:rPr>
                <w:b/>
                <w:bCs/>
                <w:color w:val="1E2761"/>
                <w:sz w:val="21"/>
                <w:szCs w:val="21"/>
              </w:rPr>
              <w:t xml:space="preserve">Trazabilidad</w:t>
            </w:r>
          </w:p>
          <w:p>
            <w:pPr>
              <w:spacing w:line="280"/>
            </w:pPr>
            <w:r>
              <w:rPr>
                <w:color w:val="1A1A2E"/>
                <w:sz w:val="21"/>
                <w:szCs w:val="21"/>
              </w:rPr>
              <w:t xml:space="preserve">Las mermas quedan vinculadas al producto y al usuario que las registró, permitiendo trazabilidad sobre quién y cuándo reportó la pérdida.</w:t>
            </w:r>
          </w:p>
        </w:tc>
      </w:tr>
    </w:tbl>
    <w:p>
      <w:r>
        <w:br w:type="page"/>
      </w:r>
    </w:p>
    <w:p>
      <w:pPr>
        <w:pStyle w:val="Heading2"/>
      </w:pPr>
      <w:r>
        <w:t xml:space="preserve">4.9 Módulo de Devoluciones</w:t>
      </w:r>
    </w:p>
    <w:p>
      <w:pPr>
        <w:spacing w:after="160" w:line="300"/>
      </w:pPr>
      <w:r>
        <w:rPr>
          <w:b/>
          <w:bCs/>
          <w:color w:val="1A1A2E"/>
          <w:sz w:val="22"/>
          <w:szCs w:val="22"/>
        </w:rPr>
        <w:t xml:space="preserve">Disponible para: </w:t>
      </w:r>
      <w:r>
        <w:rPr>
          <w:color w:val="1A1A2E"/>
          <w:sz w:val="22"/>
          <w:szCs w:val="22"/>
        </w:rPr>
        <w:t xml:space="preserve">Administrador TI, Admin Carrera, Bodeguero</w:t>
      </w:r>
    </w:p>
    <w:p>
      <w:pPr>
        <w:spacing w:after="160" w:line="300"/>
        <w:jc w:val="left"/>
      </w:pPr>
      <w:r>
        <w:rPr>
          <w:b w:val="false"/>
          <w:bCs w:val="false"/>
          <w:i w:val="false"/>
          <w:iCs w:val="false"/>
          <w:color w:val="1A1A2E"/>
          <w:sz w:val="22"/>
          <w:szCs w:val="22"/>
        </w:rPr>
        <w:t xml:space="preserve">Registra el retorno de insumos sobrantes desde un taller ejecutado hacia el inventario.</w:t>
      </w:r>
    </w:p>
    <w:p>
      <w:pPr>
        <w:pStyle w:val="Heading3"/>
      </w:pPr>
      <w:r>
        <w:t xml:space="preserve">Operaciones disponibles</w:t>
      </w:r>
    </w:p>
    <w:p>
      <w:pPr>
        <w:pStyle w:val="ListParagraph"/>
        <w:numPr>
          <w:ilvl w:val="0"/>
          <w:numId w:val="2"/>
        </w:numPr>
        <w:spacing w:after="100" w:line="280"/>
      </w:pPr>
      <w:r>
        <w:rPr>
          <w:b w:val="false"/>
          <w:bCs w:val="false"/>
          <w:color w:val="1A1A2E"/>
          <w:sz w:val="22"/>
          <w:szCs w:val="22"/>
        </w:rPr>
        <w:t xml:space="preserve">Registrar devolución: vinculada a un taller específico (año académico, período, asignatura, sección), con el detalle de productos devueltos y el motivo del sobrante.</w:t>
      </w:r>
    </w:p>
    <w:p>
      <w:pPr>
        <w:pStyle w:val="ListParagraph"/>
        <w:numPr>
          <w:ilvl w:val="0"/>
          <w:numId w:val="2"/>
        </w:numPr>
        <w:spacing w:after="100" w:line="280"/>
      </w:pPr>
      <w:r>
        <w:rPr>
          <w:b w:val="false"/>
          <w:bCs w:val="false"/>
          <w:color w:val="1A1A2E"/>
          <w:sz w:val="22"/>
          <w:szCs w:val="22"/>
        </w:rPr>
        <w:t xml:space="preserve">Consultar devoluciones: filtrable por año académico y asignatura.</w:t>
      </w:r>
    </w:p>
    <w:p>
      <w:pPr>
        <w:pStyle w:val="ListParagraph"/>
        <w:numPr>
          <w:ilvl w:val="0"/>
          <w:numId w:val="2"/>
        </w:numPr>
        <w:spacing w:after="100" w:line="280"/>
      </w:pPr>
      <w:r>
        <w:rPr>
          <w:b w:val="false"/>
          <w:bCs w:val="false"/>
          <w:color w:val="1A1A2E"/>
          <w:sz w:val="22"/>
          <w:szCs w:val="22"/>
        </w:rPr>
        <w:t xml:space="preserve">Eliminar devolución.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4"/>
              <w:left w:val="single" w:color="1E6B3C" w:sz="24"/>
              <w:bottom w:val="single" w:color="1E6B3C" w:sz="4"/>
              <w:right w:val="single" w:color="1E6B3C" w:sz="4"/>
            </w:tcBorders>
            <w:shd w:fill="EAF6EE" w:val="clear"/>
            <w:tcMar>
              <w:top w:type="dxa" w:w="140"/>
              <w:left w:type="dxa" w:w="200"/>
              <w:bottom w:type="dxa" w:w="140"/>
              <w:right w:type="dxa" w:w="200"/>
            </w:tcMar>
          </w:tcPr>
          <w:p>
            <w:pPr>
              <w:spacing w:after="60"/>
            </w:pPr>
            <w:r>
              <w:rPr>
                <w:b/>
                <w:bCs/>
                <w:color w:val="1E6B3C"/>
                <w:sz w:val="21"/>
                <w:szCs w:val="21"/>
              </w:rPr>
              <w:t xml:space="preserve">Efecto automático</w:t>
            </w:r>
          </w:p>
          <w:p>
            <w:pPr>
              <w:spacing w:line="280"/>
            </w:pPr>
            <w:r>
              <w:rPr>
                <w:color w:val="1A1A2E"/>
                <w:sz w:val="21"/>
                <w:szCs w:val="21"/>
              </w:rPr>
              <w:t xml:space="preserve">Al registrar una devolución, el sistema incrementa nuevamente el stock del producto devuelto mediante un trigger de base de datos.</w:t>
            </w:r>
          </w:p>
        </w:tc>
      </w:tr>
    </w:tbl>
    <w:p>
      <w:pPr>
        <w:spacing w:after="120"/>
      </w:pPr>
    </w:p>
    <w:p>
      <w:pPr>
        <w:pStyle w:val="Heading2"/>
      </w:pPr>
      <w:r>
        <w:t xml:space="preserve">4.10 Módulo de Recetario</w:t>
      </w:r>
    </w:p>
    <w:p>
      <w:pPr>
        <w:spacing w:after="160" w:line="300"/>
      </w:pPr>
      <w:r>
        <w:rPr>
          <w:b/>
          <w:bCs/>
          <w:color w:val="1A1A2E"/>
          <w:sz w:val="22"/>
          <w:szCs w:val="22"/>
        </w:rPr>
        <w:t xml:space="preserve">Disponible para: </w:t>
      </w:r>
      <w:r>
        <w:rPr>
          <w:color w:val="1A1A2E"/>
          <w:sz w:val="22"/>
          <w:szCs w:val="22"/>
        </w:rPr>
        <w:t xml:space="preserve">Administrador TI, Admin Carrera, Docente</w:t>
      </w:r>
    </w:p>
    <w:p>
      <w:pPr>
        <w:spacing w:after="160" w:line="300"/>
        <w:jc w:val="left"/>
      </w:pPr>
      <w:r>
        <w:rPr>
          <w:b w:val="false"/>
          <w:bCs w:val="false"/>
          <w:i w:val="false"/>
          <w:iCs w:val="false"/>
          <w:color w:val="1A1A2E"/>
          <w:sz w:val="22"/>
          <w:szCs w:val="22"/>
        </w:rPr>
        <w:t xml:space="preserve">Permite consultar las recetas asociadas a los talleres y escalar las cantidades de insumos según el número de estudiantes.</w:t>
      </w:r>
    </w:p>
    <w:p>
      <w:pPr>
        <w:pStyle w:val="Heading3"/>
      </w:pPr>
      <w:r>
        <w:t xml:space="preserve">Operaciones disponibles</w:t>
      </w:r>
    </w:p>
    <w:p>
      <w:pPr>
        <w:pStyle w:val="ListParagraph"/>
        <w:numPr>
          <w:ilvl w:val="0"/>
          <w:numId w:val="2"/>
        </w:numPr>
        <w:spacing w:after="100" w:line="280"/>
      </w:pPr>
      <w:r>
        <w:rPr>
          <w:b w:val="false"/>
          <w:bCs w:val="false"/>
          <w:color w:val="1A1A2E"/>
          <w:sz w:val="22"/>
          <w:szCs w:val="22"/>
        </w:rPr>
        <w:t xml:space="preserve">Consultar receta: ingredientes y cantidades base de cada preparación.</w:t>
      </w:r>
    </w:p>
    <w:p>
      <w:pPr>
        <w:pStyle w:val="ListParagraph"/>
        <w:numPr>
          <w:ilvl w:val="0"/>
          <w:numId w:val="2"/>
        </w:numPr>
        <w:spacing w:after="100" w:line="280"/>
      </w:pPr>
      <w:r>
        <w:rPr>
          <w:b w:val="false"/>
          <w:bCs w:val="false"/>
          <w:color w:val="1A1A2E"/>
          <w:sz w:val="22"/>
          <w:szCs w:val="22"/>
        </w:rPr>
        <w:t xml:space="preserve">Escalado dinámico: al indicar la cantidad de estudiantes o porciones deseadas, el sistema recalcula automáticamente las cantidades de cada insumo.</w:t>
      </w:r>
    </w:p>
    <w:p>
      <w:pPr>
        <w:pStyle w:val="ListParagraph"/>
        <w:numPr>
          <w:ilvl w:val="0"/>
          <w:numId w:val="2"/>
        </w:numPr>
        <w:spacing w:after="100" w:line="280"/>
      </w:pPr>
      <w:r>
        <w:rPr>
          <w:b w:val="false"/>
          <w:bCs w:val="false"/>
          <w:color w:val="1A1A2E"/>
          <w:sz w:val="22"/>
          <w:szCs w:val="22"/>
        </w:rPr>
        <w:t xml:space="preserve">Disponibilidad: el sistema indica si hay stock suficiente en inventario para preparar la receta con la cantidad de porciones solicitada.</w:t>
      </w:r>
    </w:p>
    <w:p>
      <w:r>
        <w:br w:type="page"/>
      </w:r>
    </w:p>
    <w:p>
      <w:pPr>
        <w:pStyle w:val="Heading2"/>
      </w:pPr>
      <w:r>
        <w:t xml:space="preserve">4.11 Módulo de Reportes</w:t>
      </w:r>
    </w:p>
    <w:p>
      <w:pPr>
        <w:spacing w:after="160" w:line="300"/>
      </w:pPr>
      <w:r>
        <w:rPr>
          <w:b/>
          <w:bCs/>
          <w:color w:val="1A1A2E"/>
          <w:sz w:val="22"/>
          <w:szCs w:val="22"/>
        </w:rPr>
        <w:t xml:space="preserve">Disponible para: </w:t>
      </w:r>
      <w:r>
        <w:rPr>
          <w:color w:val="1A1A2E"/>
          <w:sz w:val="22"/>
          <w:szCs w:val="22"/>
        </w:rPr>
        <w:t xml:space="preserve">Administrador TI, Admin Carrera</w:t>
      </w:r>
    </w:p>
    <w:p>
      <w:pPr>
        <w:spacing w:after="160" w:line="300"/>
        <w:jc w:val="left"/>
      </w:pPr>
      <w:r>
        <w:rPr>
          <w:b w:val="false"/>
          <w:bCs w:val="false"/>
          <w:i w:val="false"/>
          <w:iCs w:val="false"/>
          <w:color w:val="1A1A2E"/>
          <w:sz w:val="22"/>
          <w:szCs w:val="22"/>
        </w:rPr>
        <w:t xml:space="preserve">Genera reportes de consumo y movimiento de inventario con filtros personalizables (rango de fechas, asignatura, producto, tipo de movimiento).</w:t>
      </w:r>
    </w:p>
    <w:p>
      <w:pPr>
        <w:spacing w:after="160" w:line="300"/>
        <w:jc w:val="left"/>
      </w:pPr>
      <w:r>
        <w:rPr>
          <w:b w:val="false"/>
          <w:bCs w:val="false"/>
          <w:i w:val="false"/>
          <w:iCs w:val="false"/>
          <w:color w:val="1A1A2E"/>
          <w:sz w:val="22"/>
          <w:szCs w:val="22"/>
        </w:rPr>
        <w:t xml:space="preserve">Los datos pueden exportarse a planilla Excel para análisis externo o respaldo.</w:t>
      </w:r>
    </w:p>
    <w:p>
      <w:r>
        <w:br w:type="page"/>
      </w:r>
    </w:p>
    <w:p>
      <w:pPr>
        <w:pStyle w:val="Heading1"/>
      </w:pPr>
      <w:r>
        <w:t xml:space="preserve">5. Restricciones importantes del sistema</w:t>
      </w:r>
    </w:p>
    <w:p>
      <w:pPr>
        <w:spacing w:after="160" w:line="300"/>
        <w:jc w:val="left"/>
      </w:pPr>
      <w:r>
        <w:rPr>
          <w:b w:val="false"/>
          <w:bCs w:val="false"/>
          <w:i w:val="false"/>
          <w:iCs w:val="false"/>
          <w:color w:val="1A1A2E"/>
          <w:sz w:val="22"/>
          <w:szCs w:val="22"/>
        </w:rPr>
        <w:t xml:space="preserve">Esta sección resume, en un solo lugar, las restricciones de integridad de datos que el sistema aplica automáticamente. Conocerlas evita confusión al recibir un mensaje de bloqueo al intentar eliminar un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C7CEE6" w:sz="4"/>
              <w:left w:val="single" w:color="C7CEE6" w:sz="4"/>
              <w:bottom w:val="single" w:color="C7CEE6" w:sz="4"/>
              <w:right w:val="single" w:color="C7CEE6" w:sz="4"/>
            </w:tcBorders>
            <w:shd w:fill="1E2761" w:val="clear"/>
            <w:tcMar>
              <w:top w:type="dxa" w:w="100"/>
              <w:left w:type="dxa" w:w="140"/>
              <w:bottom w:type="dxa" w:w="100"/>
              <w:right w:type="dxa" w:w="140"/>
            </w:tcMar>
            <w:vAlign w:val="center"/>
          </w:tcPr>
          <w:p>
            <w:r>
              <w:rPr>
                <w:b/>
                <w:bCs/>
                <w:color w:val="FFFFFF"/>
                <w:sz w:val="20"/>
                <w:szCs w:val="20"/>
              </w:rPr>
              <w:t xml:space="preserve">Acción bloqueada</w:t>
            </w:r>
          </w:p>
        </w:tc>
        <w:tc>
          <w:tcPr>
            <w:tcW w:type="dxa" w:w="5148"/>
            <w:tcBorders>
              <w:top w:val="single" w:color="C7CEE6" w:sz="4"/>
              <w:left w:val="single" w:color="C7CEE6" w:sz="4"/>
              <w:bottom w:val="single" w:color="C7CEE6" w:sz="4"/>
              <w:right w:val="single" w:color="C7CEE6" w:sz="4"/>
            </w:tcBorders>
            <w:shd w:fill="1E2761" w:val="clear"/>
            <w:tcMar>
              <w:top w:type="dxa" w:w="100"/>
              <w:left w:type="dxa" w:w="140"/>
              <w:bottom w:type="dxa" w:w="100"/>
              <w:right w:type="dxa" w:w="140"/>
            </w:tcMar>
            <w:vAlign w:val="center"/>
          </w:tcPr>
          <w:p>
            <w:r>
              <w:rPr>
                <w:b/>
                <w:bCs/>
                <w:color w:val="FFFFFF"/>
                <w:sz w:val="20"/>
                <w:szCs w:val="20"/>
              </w:rPr>
              <w:t xml:space="preserve">Motivo</w:t>
            </w:r>
          </w:p>
        </w:tc>
      </w:tr>
      <w:tr>
        <w:tc>
          <w:tcPr>
            <w:tcW w:type="dxa" w:w="4212"/>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Eliminar un usuario con talleres asociados</w:t>
            </w:r>
          </w:p>
        </w:tc>
        <w:tc>
          <w:tcPr>
            <w:tcW w:type="dxa" w:w="5148"/>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Protege la trazabilidad histórica de los registros académicos vinculados a ese usuario.</w:t>
            </w:r>
          </w:p>
        </w:tc>
      </w:tr>
      <w:tr>
        <w:tc>
          <w:tcPr>
            <w:tcW w:type="dxa" w:w="4212"/>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Eliminar un producto referenciado en talleres o facturas</w:t>
            </w:r>
          </w:p>
        </w:tc>
        <w:tc>
          <w:tcPr>
            <w:tcW w:type="dxa" w:w="5148"/>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Protege la integridad de los registros históricos donde el producto fue utilizado.</w:t>
            </w:r>
          </w:p>
        </w:tc>
      </w:tr>
      <w:tr>
        <w:tc>
          <w:tcPr>
            <w:tcW w:type="dxa" w:w="4212"/>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Eliminar una categoría con productos asociados</w:t>
            </w:r>
          </w:p>
        </w:tc>
        <w:tc>
          <w:tcPr>
            <w:tcW w:type="dxa" w:w="5148"/>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Deben reasignarse los productos a otra categoría antes de eliminarla.</w:t>
            </w:r>
          </w:p>
        </w:tc>
      </w:tr>
      <w:tr>
        <w:tc>
          <w:tcPr>
            <w:tcW w:type="dxa" w:w="4212"/>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Eliminar físicamente un proveedor</w:t>
            </w:r>
          </w:p>
        </w:tc>
        <w:tc>
          <w:tcPr>
            <w:tcW w:type="dxa" w:w="5148"/>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Los proveedores se desactivan en lugar de eliminarse, para conservar el historial de compras.</w:t>
            </w:r>
          </w:p>
        </w:tc>
      </w:tr>
      <w:tr>
        <w:tc>
          <w:tcPr>
            <w:tcW w:type="dxa" w:w="4212"/>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Confirmar una factura con productos sin asignar (Ingesta Inteligente)</w:t>
            </w:r>
          </w:p>
        </w:tc>
        <w:tc>
          <w:tcPr>
            <w:tcW w:type="dxa" w:w="5148"/>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Garantiza que cada movimiento de stock quede correctamente vinculado a un producto del catálogo.</w:t>
            </w:r>
          </w:p>
        </w:tc>
      </w:tr>
    </w:tbl>
    <w:p>
      <w:r>
        <w:br w:type="page"/>
      </w:r>
    </w:p>
    <w:p>
      <w:pPr>
        <w:pStyle w:val="Heading1"/>
      </w:pPr>
      <w:r>
        <w:t xml:space="preserve">6. Preguntas frecuentes</w:t>
      </w:r>
    </w:p>
    <w:p>
      <w:pPr>
        <w:pStyle w:val="Heading3"/>
      </w:pPr>
      <w:r>
        <w:t xml:space="preserve">¿Por qué no puedo eliminar un producto, usuario o categoría?</w:t>
      </w:r>
    </w:p>
    <w:p>
      <w:pPr>
        <w:spacing w:after="160" w:line="300"/>
        <w:jc w:val="left"/>
      </w:pPr>
      <w:r>
        <w:rPr>
          <w:b w:val="false"/>
          <w:bCs w:val="false"/>
          <w:i w:val="false"/>
          <w:iCs w:val="false"/>
          <w:color w:val="1A1A2E"/>
          <w:sz w:val="22"/>
          <w:szCs w:val="22"/>
        </w:rPr>
        <w:t xml:space="preserve">El sistema protege la integridad de los datos históricos. Si un producto, usuario o categoría está siendo referenciado en otro registro (un taller, una factura, un producto asignado), no se puede eliminar hasta resolver esa dependencia primero. El sistema indicará el motivo específico.</w:t>
      </w:r>
    </w:p>
    <w:p>
      <w:pPr>
        <w:pStyle w:val="Heading3"/>
      </w:pPr>
      <w:r>
        <w:t xml:space="preserve">¿Por qué el stock de un producto no cambia si lo edito directamente?</w:t>
      </w:r>
    </w:p>
    <w:p>
      <w:pPr>
        <w:spacing w:after="160" w:line="300"/>
        <w:jc w:val="left"/>
      </w:pPr>
      <w:r>
        <w:rPr>
          <w:b w:val="false"/>
          <w:bCs w:val="false"/>
          <w:i w:val="false"/>
          <w:iCs w:val="false"/>
          <w:color w:val="1A1A2E"/>
          <w:sz w:val="22"/>
          <w:szCs w:val="22"/>
        </w:rPr>
        <w:t xml:space="preserve">El stock actual se actualiza automáticamente mediante triggers cuando ocurren eventos como facturación, ejecución de taller, merma o devolución. No es un campo de edición libre, salvo el stock mínimo (umbral de alerta).</w:t>
      </w:r>
    </w:p>
    <w:p>
      <w:pPr>
        <w:pStyle w:val="Heading3"/>
      </w:pPr>
      <w:r>
        <w:t xml:space="preserve">¿Qué hago si la Ingesta Inteligente no reconoce un producto de la factura?</w:t>
      </w:r>
    </w:p>
    <w:p>
      <w:pPr>
        <w:spacing w:after="160" w:line="300"/>
        <w:jc w:val="left"/>
      </w:pPr>
      <w:r>
        <w:rPr>
          <w:b w:val="false"/>
          <w:bCs w:val="false"/>
          <w:i w:val="false"/>
          <w:iCs w:val="false"/>
          <w:color w:val="1A1A2E"/>
          <w:sz w:val="22"/>
          <w:szCs w:val="22"/>
        </w:rPr>
        <w:t xml:space="preserve">Use el buscador de texto libre en la columna de producto para encontrar manualmente el ítem correcto del catálogo, escribiendo parte de su nombre.</w:t>
      </w:r>
    </w:p>
    <w:p>
      <w:pPr>
        <w:pStyle w:val="Heading3"/>
      </w:pPr>
      <w:r>
        <w:t xml:space="preserve">¿Por qué no veo todos los módulos del menú?</w:t>
      </w:r>
    </w:p>
    <w:p>
      <w:pPr>
        <w:spacing w:after="160" w:line="300"/>
        <w:jc w:val="left"/>
      </w:pPr>
      <w:r>
        <w:rPr>
          <w:b w:val="false"/>
          <w:bCs w:val="false"/>
          <w:i w:val="false"/>
          <w:iCs w:val="false"/>
          <w:color w:val="1A1A2E"/>
          <w:sz w:val="22"/>
          <w:szCs w:val="22"/>
        </w:rPr>
        <w:t xml:space="preserve">El sistema muestra únicamente los módulos correspondientes a su perfil de usuario. Si necesita acceso a un módulo adicional, contacte a un Administrador TI o Admin Carrera.</w:t>
      </w:r>
    </w:p>
    <w:p>
      <w:pPr>
        <w:pStyle w:val="Heading3"/>
      </w:pPr>
      <w:r>
        <w:t xml:space="preserve">No me llegó el correo de recuperación de contraseña, ¿qué hago?</w:t>
      </w:r>
    </w:p>
    <w:p>
      <w:pPr>
        <w:spacing w:after="160" w:line="300"/>
        <w:jc w:val="left"/>
      </w:pPr>
      <w:r>
        <w:rPr>
          <w:b w:val="false"/>
          <w:bCs w:val="false"/>
          <w:i w:val="false"/>
          <w:iCs w:val="false"/>
          <w:color w:val="1A1A2E"/>
          <w:sz w:val="22"/>
          <w:szCs w:val="22"/>
        </w:rPr>
        <w:t xml:space="preserve">Revise la carpeta de spam o correo no deseado. Si después de varios minutos no aparece, contacte a un administrador para que verifique o restablezca su contraseña manualmente.</w:t>
      </w:r>
    </w:p>
    <w:p>
      <w:pPr>
        <w:pStyle w:val="Heading3"/>
      </w:pPr>
      <w:r>
        <w:t xml:space="preserve">¿Qué pasa si la inteligencia artificial no está disponible al subir una factura?</w:t>
      </w:r>
    </w:p>
    <w:p>
      <w:pPr>
        <w:spacing w:after="160" w:line="300"/>
        <w:jc w:val="left"/>
      </w:pPr>
      <w:r>
        <w:rPr>
          <w:b w:val="false"/>
          <w:bCs w:val="false"/>
          <w:i w:val="false"/>
          <w:iCs w:val="false"/>
          <w:color w:val="1A1A2E"/>
          <w:sz w:val="22"/>
          <w:szCs w:val="22"/>
        </w:rPr>
        <w:t xml:space="preserve">El sistema utiliza automáticamente un mecanismo de respaldo basado en OCR (Tesseract). La precisión de extracción puede ser menor, por lo que se recomienda revisar con especial atención los datos extraídos antes de confirmar.</w:t>
      </w:r>
    </w:p>
    <w:p>
      <w:r>
        <w:br w:type="page"/>
      </w:r>
    </w:p>
    <w:p>
      <w:pPr>
        <w:pStyle w:val="Heading1"/>
      </w:pPr>
      <w:r>
        <w:t xml:space="preserve">7.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C7CEE6" w:sz="4"/>
              <w:left w:val="single" w:color="C7CEE6" w:sz="4"/>
              <w:bottom w:val="single" w:color="C7CEE6" w:sz="4"/>
              <w:right w:val="single" w:color="C7CEE6" w:sz="4"/>
            </w:tcBorders>
            <w:shd w:fill="1E2761" w:val="clear"/>
            <w:tcMar>
              <w:top w:type="dxa" w:w="100"/>
              <w:left w:type="dxa" w:w="140"/>
              <w:bottom w:type="dxa" w:w="100"/>
              <w:right w:type="dxa" w:w="140"/>
            </w:tcMar>
            <w:vAlign w:val="center"/>
          </w:tcPr>
          <w:p>
            <w:r>
              <w:rPr>
                <w:b/>
                <w:bCs/>
                <w:color w:val="FFFFFF"/>
                <w:sz w:val="20"/>
                <w:szCs w:val="20"/>
              </w:rPr>
              <w:t xml:space="preserve">Término</w:t>
            </w:r>
          </w:p>
        </w:tc>
        <w:tc>
          <w:tcPr>
            <w:tcW w:type="dxa" w:w="6739"/>
            <w:tcBorders>
              <w:top w:val="single" w:color="C7CEE6" w:sz="4"/>
              <w:left w:val="single" w:color="C7CEE6" w:sz="4"/>
              <w:bottom w:val="single" w:color="C7CEE6" w:sz="4"/>
              <w:right w:val="single" w:color="C7CEE6" w:sz="4"/>
            </w:tcBorders>
            <w:shd w:fill="1E2761" w:val="clear"/>
            <w:tcMar>
              <w:top w:type="dxa" w:w="100"/>
              <w:left w:type="dxa" w:w="140"/>
              <w:bottom w:type="dxa" w:w="100"/>
              <w:right w:type="dxa" w:w="140"/>
            </w:tcMar>
            <w:vAlign w:val="center"/>
          </w:tcPr>
          <w:p>
            <w:r>
              <w:rPr>
                <w:b/>
                <w:bCs/>
                <w:color w:val="FFFFFF"/>
                <w:sz w:val="20"/>
                <w:szCs w:val="20"/>
              </w:rPr>
              <w:t xml:space="preserve">Significado</w:t>
            </w:r>
          </w:p>
        </w:tc>
      </w:tr>
      <w:tr>
        <w:tc>
          <w:tcPr>
            <w:tcW w:type="dxa" w:w="2621"/>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Stock actual</w:t>
            </w:r>
          </w:p>
        </w:tc>
        <w:tc>
          <w:tcPr>
            <w:tcW w:type="dxa" w:w="6739"/>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Cantidad disponible de un producto en inventario en este momento.</w:t>
            </w:r>
          </w:p>
        </w:tc>
      </w:tr>
      <w:tr>
        <w:tc>
          <w:tcPr>
            <w:tcW w:type="dxa" w:w="2621"/>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Stock mínimo</w:t>
            </w:r>
          </w:p>
        </w:tc>
        <w:tc>
          <w:tcPr>
            <w:tcW w:type="dxa" w:w="6739"/>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Umbral configurado que, al ser alcanzado o superado hacia abajo, genera una alerta visual de stock crítico.</w:t>
            </w:r>
          </w:p>
        </w:tc>
      </w:tr>
      <w:tr>
        <w:tc>
          <w:tcPr>
            <w:tcW w:type="dxa" w:w="2621"/>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Trigger</w:t>
            </w:r>
          </w:p>
        </w:tc>
        <w:tc>
          <w:tcPr>
            <w:tcW w:type="dxa" w:w="6739"/>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Mecanismo automático de la base de datos que ejecuta una acción (como actualizar el stock) cuando ocurre un evento específico, sin intervención manual.</w:t>
            </w:r>
          </w:p>
        </w:tc>
      </w:tr>
      <w:tr>
        <w:tc>
          <w:tcPr>
            <w:tcW w:type="dxa" w:w="2621"/>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Merma</w:t>
            </w:r>
          </w:p>
        </w:tc>
        <w:tc>
          <w:tcPr>
            <w:tcW w:type="dxa" w:w="6739"/>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Pérdida de inventario por motivos como vencimiento, daño o error, distinta al uso normal en un taller.</w:t>
            </w:r>
          </w:p>
        </w:tc>
      </w:tr>
      <w:tr>
        <w:tc>
          <w:tcPr>
            <w:tcW w:type="dxa" w:w="2621"/>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Devolución</w:t>
            </w:r>
          </w:p>
        </w:tc>
        <w:tc>
          <w:tcPr>
            <w:tcW w:type="dxa" w:w="6739"/>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Retorno de insumos sobrantes de un taller ejecutado hacia el inventario general.</w:t>
            </w:r>
          </w:p>
        </w:tc>
      </w:tr>
      <w:tr>
        <w:tc>
          <w:tcPr>
            <w:tcW w:type="dxa" w:w="2621"/>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Ingesta</w:t>
            </w:r>
          </w:p>
        </w:tc>
        <w:tc>
          <w:tcPr>
            <w:tcW w:type="dxa" w:w="6739"/>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Proceso de carga y extracción automática de datos desde un documento (factura) mediante inteligencia artificial u OCR.</w:t>
            </w:r>
          </w:p>
        </w:tc>
      </w:tr>
      <w:tr>
        <w:tc>
          <w:tcPr>
            <w:tcW w:type="dxa" w:w="2621"/>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Perfil / Rol</w:t>
            </w:r>
          </w:p>
        </w:tc>
        <w:tc>
          <w:tcPr>
            <w:tcW w:type="dxa" w:w="6739"/>
            <w:tcBorders>
              <w:top w:val="single" w:color="C7CEE6" w:sz="4"/>
              <w:left w:val="single" w:color="C7CEE6" w:sz="4"/>
              <w:bottom w:val="single" w:color="C7CEE6" w:sz="4"/>
              <w:right w:val="single" w:color="C7CEE6" w:sz="4"/>
            </w:tcBorders>
            <w:shd w:fill="FFFFFF" w:val="clear"/>
            <w:tcMar>
              <w:top w:type="dxa" w:w="90"/>
              <w:left w:type="dxa" w:w="140"/>
              <w:bottom w:type="dxa" w:w="90"/>
              <w:right w:type="dxa" w:w="140"/>
            </w:tcMar>
            <w:vAlign w:val="center"/>
          </w:tcPr>
          <w:p>
            <w:r>
              <w:rPr>
                <w:b w:val="false"/>
                <w:bCs w:val="false"/>
                <w:color w:val="1A1A2E"/>
                <w:sz w:val="20"/>
                <w:szCs w:val="20"/>
              </w:rPr>
              <w:t xml:space="preserve">Tipo de usuario que determina qué módulos y funciones puede utilizar dentro del sistema.</w:t>
            </w:r>
          </w:p>
        </w:tc>
      </w:tr>
      <w:tr>
        <w:tc>
          <w:tcPr>
            <w:tcW w:type="dxa" w:w="2621"/>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Borrado lógico</w:t>
            </w:r>
          </w:p>
        </w:tc>
        <w:tc>
          <w:tcPr>
            <w:tcW w:type="dxa" w:w="6739"/>
            <w:tcBorders>
              <w:top w:val="single" w:color="C7CEE6" w:sz="4"/>
              <w:left w:val="single" w:color="C7CEE6" w:sz="4"/>
              <w:bottom w:val="single" w:color="C7CEE6" w:sz="4"/>
              <w:right w:val="single" w:color="C7CEE6" w:sz="4"/>
            </w:tcBorders>
            <w:shd w:fill="EEF1FA" w:val="clear"/>
            <w:tcMar>
              <w:top w:type="dxa" w:w="90"/>
              <w:left w:type="dxa" w:w="140"/>
              <w:bottom w:type="dxa" w:w="90"/>
              <w:right w:type="dxa" w:w="140"/>
            </w:tcMar>
            <w:vAlign w:val="center"/>
          </w:tcPr>
          <w:p>
            <w:r>
              <w:rPr>
                <w:b w:val="false"/>
                <w:bCs w:val="false"/>
                <w:color w:val="1A1A2E"/>
                <w:sz w:val="20"/>
                <w:szCs w:val="20"/>
              </w:rPr>
              <w:t xml:space="preserve">Desactivación de un registro (como un proveedor) en lugar de su eliminación física, para conservar el historial asociado.</w:t>
            </w:r>
          </w:p>
        </w:tc>
      </w:tr>
    </w:tbl>
    <w:p>
      <w:r>
        <w:br w:type="page"/>
      </w:r>
    </w:p>
    <w:p>
      <w:pPr>
        <w:pStyle w:val="Heading1"/>
      </w:pPr>
      <w:r>
        <w:t xml:space="preserve">8. Soporte y contacto</w:t>
      </w:r>
    </w:p>
    <w:p>
      <w:pPr>
        <w:spacing w:after="160" w:line="300"/>
        <w:jc w:val="left"/>
      </w:pPr>
      <w:r>
        <w:rPr>
          <w:b w:val="false"/>
          <w:bCs w:val="false"/>
          <w:i w:val="false"/>
          <w:iCs w:val="false"/>
          <w:color w:val="1A1A2E"/>
          <w:sz w:val="22"/>
          <w:szCs w:val="22"/>
        </w:rPr>
        <w:t xml:space="preserve">Para incidentes, dudas o solicitudes de mejora del sistema, los usuarios deben contactar a un Administrador TI o Admin Carrera de la institución.</w:t>
      </w:r>
    </w:p>
    <w:p>
      <w:pPr>
        <w:pStyle w:val="Heading2"/>
      </w:pPr>
      <w:r>
        <w:t xml:space="preserve">Antes de reportar un incidente</w:t>
      </w:r>
    </w:p>
    <w:p>
      <w:pPr>
        <w:pStyle w:val="ListParagraph"/>
        <w:numPr>
          <w:ilvl w:val="0"/>
          <w:numId w:val="2"/>
        </w:numPr>
        <w:spacing w:after="100" w:line="280"/>
      </w:pPr>
      <w:r>
        <w:rPr>
          <w:b w:val="false"/>
          <w:bCs w:val="false"/>
          <w:color w:val="1A1A2E"/>
          <w:sz w:val="22"/>
          <w:szCs w:val="22"/>
        </w:rPr>
        <w:t xml:space="preserve">Verifique que su navegador esté actualizado (Chrome o Edge recomendados).</w:t>
      </w:r>
    </w:p>
    <w:p>
      <w:pPr>
        <w:pStyle w:val="ListParagraph"/>
        <w:numPr>
          <w:ilvl w:val="0"/>
          <w:numId w:val="2"/>
        </w:numPr>
        <w:spacing w:after="100" w:line="280"/>
      </w:pPr>
      <w:r>
        <w:rPr>
          <w:b w:val="false"/>
          <w:bCs w:val="false"/>
          <w:color w:val="1A1A2E"/>
          <w:sz w:val="22"/>
          <w:szCs w:val="22"/>
        </w:rPr>
        <w:t xml:space="preserve">Pruebe cerrar sesión y volver a ingresar.</w:t>
      </w:r>
    </w:p>
    <w:p>
      <w:pPr>
        <w:pStyle w:val="ListParagraph"/>
        <w:numPr>
          <w:ilvl w:val="0"/>
          <w:numId w:val="2"/>
        </w:numPr>
        <w:spacing w:after="100" w:line="280"/>
      </w:pPr>
      <w:r>
        <w:rPr>
          <w:b w:val="false"/>
          <w:bCs w:val="false"/>
          <w:color w:val="1A1A2E"/>
          <w:sz w:val="22"/>
          <w:szCs w:val="22"/>
        </w:rPr>
        <w:t xml:space="preserve">Anote el mensaje de error exacto, el módulo y la hora del incidente.</w:t>
      </w:r>
    </w:p>
    <w:p>
      <w:pPr>
        <w:pStyle w:val="ListParagraph"/>
        <w:numPr>
          <w:ilvl w:val="0"/>
          <w:numId w:val="2"/>
        </w:numPr>
        <w:spacing w:after="100" w:line="280"/>
      </w:pPr>
      <w:r>
        <w:rPr>
          <w:b w:val="false"/>
          <w:bCs w:val="false"/>
          <w:color w:val="1A1A2E"/>
          <w:sz w:val="22"/>
          <w:szCs w:val="22"/>
        </w:rPr>
        <w:t xml:space="preserve">Adjunte capturas de pantalla cuando sea posible.</w:t>
      </w:r>
    </w:p>
    <w:p>
      <w:pPr>
        <w:spacing w:after="400"/>
      </w:pPr>
    </w:p>
    <w:p>
      <w:pPr>
        <w:jc w:val="center"/>
      </w:pPr>
      <w:r>
        <w:rPr>
          <w:i/>
          <w:iCs/>
          <w:color w:val="5A6478"/>
          <w:sz w:val="20"/>
          <w:szCs w:val="20"/>
        </w:rPr>
        <w:t xml:space="preserve">— Fin del manual —</w:t>
      </w:r>
    </w:p>
    <w:p>
      <w:pPr>
        <w:jc w:val="center"/>
      </w:pPr>
      <w:r>
        <w:rPr>
          <w:color w:val="5A6478"/>
          <w:sz w:val="18"/>
          <w:szCs w:val="18"/>
        </w:rPr>
        <w:t xml:space="preserve">Manual de Usuario · MyGuest v2.0 · Carrera de Gastronomía y Hotelería, Duoc UC.</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8"/>
        <w:szCs w:val="18"/>
      </w:rPr>
      <w:t xml:space="preserve">Página </w:t>
    </w:r>
    <w:r>
      <w:rPr>
        <w:color w:val="5A6478"/>
        <w:sz w:val="18"/>
        <w:szCs w:val="18"/>
      </w:rPr>
      <w:fldChar w:fldCharType="begin"/>
      <w:instrText xml:space="preserve">PAGE</w:instrText>
      <w:fldChar w:fldCharType="separate"/>
      <w:fldChar w:fldCharType="end"/>
    </w:r>
    <w:r>
      <w:rPr>
        <w:color w:val="5A6478"/>
        <w:sz w:val="18"/>
        <w:szCs w:val="18"/>
      </w:rPr>
      <w:t xml:space="preserve"> de </w:t>
    </w:r>
    <w:r>
      <w:rPr>
        <w:color w:val="5A647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EE6" w:sz="4" w:space="4"/>
      </w:pBdr>
      <w:tabs>
        <w:tab w:val="right" w:pos="9026"/>
      </w:tabs>
    </w:pPr>
    <w:r>
      <w:rPr>
        <w:b/>
        <w:bCs/>
        <w:color w:val="5A6478"/>
        <w:sz w:val="18"/>
        <w:szCs w:val="18"/>
      </w:rPr>
      <w:t xml:space="preserve">MyGuest v2.0</w:t>
    </w:r>
    <w:r>
      <w:rPr>
        <w:color w:val="5A6478"/>
        <w:sz w:val="18"/>
        <w:szCs w:val="18"/>
      </w:rPr>
      <w:t xml:space="preserve">	Manual de Usuario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2761" w:sz="8" w:space="6"/>
      </w:pBdr>
      <w:spacing w:after="240" w:before="480"/>
      <w:outlineLvl w:val="0"/>
    </w:pPr>
    <w:rPr>
      <w:rFonts w:ascii="Cambria" w:cs="Cambria" w:eastAsia="Cambria" w:hAnsi="Cambria"/>
      <w:b/>
      <w:bCs/>
      <w:color w:val="1E2761"/>
      <w:sz w:val="36"/>
      <w:szCs w:val="36"/>
    </w:rPr>
  </w:style>
  <w:style w:type="paragraph" w:styleId="Heading2">
    <w:name w:val="Heading 2"/>
    <w:basedOn w:val="Normal"/>
    <w:next w:val="Normal"/>
    <w:qFormat/>
    <w:pPr>
      <w:spacing w:after="160" w:before="320"/>
      <w:outlineLvl w:val="1"/>
    </w:pPr>
    <w:rPr>
      <w:rFonts w:ascii="Cambria" w:cs="Cambria" w:eastAsia="Cambria" w:hAnsi="Cambria"/>
      <w:b/>
      <w:bCs/>
      <w:color w:val="1E2761"/>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51D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MyGuest v2.0 — Manual de Usuario</dc:title>
  <dc:creator>Equipo MyGuest</dc:creator>
  <cp:lastModifiedBy>Un-named</cp:lastModifiedBy>
  <cp:revision>1</cp:revision>
  <dcterms:created xsi:type="dcterms:W3CDTF">2026-06-26T04:05:35.981Z</dcterms:created>
  <dcterms:modified xsi:type="dcterms:W3CDTF">2026-06-26T04:05:35.982Z</dcterms:modified>
</cp:coreProperties>
</file>

<file path=docProps/custom.xml><?xml version="1.0" encoding="utf-8"?>
<Properties xmlns="http://schemas.openxmlformats.org/officeDocument/2006/custom-properties" xmlns:vt="http://schemas.openxmlformats.org/officeDocument/2006/docPropsVTypes"/>
</file>