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bidi w:val="0"/>
      </w:pPr>
      <w:r>
        <w:rPr>
          <w:rtl w:val="0"/>
        </w:rPr>
        <w:t>Project Proposal</w:t>
      </w:r>
    </w:p>
    <w:p>
      <w:pPr>
        <w:pStyle w:val="Subtitle"/>
        <w:bidi w:val="0"/>
      </w:pPr>
      <w:r>
        <w:rPr>
          <w:rtl w:val="0"/>
        </w:rPr>
        <w:t>Understanding cycling behavior in Flanders: An exploratory analysis using ML and interactive washboarding</w:t>
      </w:r>
    </w:p>
    <w:p>
      <w:pPr>
        <w:pStyle w:val="Heading"/>
        <w:bidi w:val="0"/>
      </w:pPr>
      <w:r>
        <w:rPr>
          <w:rtl w:val="0"/>
        </w:rPr>
        <w:t>Modern Data analytics</w:t>
      </w:r>
    </w:p>
    <w:p>
      <w:pPr>
        <w:pStyle w:val="Body"/>
        <w:bidi w:val="0"/>
      </w:pPr>
      <w:r>
        <w:rPr>
          <w:rtl w:val="0"/>
        </w:rPr>
        <w:t>(Names)</w:t>
      </w:r>
    </w:p>
    <w:p>
      <w:pPr>
        <w:pStyle w:val="Subtitle"/>
        <w:numPr>
          <w:ilvl w:val="0"/>
          <w:numId w:val="2"/>
        </w:numPr>
        <w:jc w:val="left"/>
        <w:rPr>
          <w:lang w:val="en-US"/>
        </w:rPr>
      </w:pPr>
      <w:r>
        <w:rPr>
          <w:rtl w:val="0"/>
          <w:lang w:val="en-US"/>
        </w:rPr>
        <w:t>Introduction and Objective</w:t>
      </w:r>
    </w:p>
    <w:p>
      <w:pPr>
        <w:pStyle w:val="Body"/>
        <w:bidi w:val="0"/>
      </w:pPr>
      <w:r>
        <w:rPr>
          <w:rtl w:val="0"/>
        </w:rPr>
        <w:t>The agentschap Wegen en Verkeer collects detailed bicycle count data through automatic counting stations across Flanders. This dataset offers a rich opportunity to understand cycling behavior at both temporal and spatial scales.</w:t>
      </w:r>
    </w:p>
    <w:p>
      <w:pPr>
        <w:pStyle w:val="Body"/>
        <w:bidi w:val="0"/>
      </w:pPr>
      <w:r>
        <w:rPr>
          <w:rtl w:val="0"/>
        </w:rPr>
        <w:t>The objective of this report is to conduct an exploratory analysis of cycling traffic patterns in Flanders. Rather than describing when and where people cycle, we aim to quantify factors that drive cycling volume and understand how these factors interact. To achieve this, we combine the AWV cycling data with external weather data and apply a machine learning model whose feature importances serve as the analytical backbone of our explanations. Results are presented through an interactive Shiny for Python dashboard.</w:t>
      </w:r>
    </w:p>
    <w:p>
      <w:pPr>
        <w:pStyle w:val="Subtitle"/>
        <w:tabs>
          <w:tab w:val="left" w:pos="1300"/>
          <w:tab w:val="left" w:pos="2600"/>
          <w:tab w:val="left" w:pos="3900"/>
          <w:tab w:val="left" w:pos="5200"/>
          <w:tab w:val="left" w:pos="6500"/>
          <w:tab w:val="left" w:pos="7800"/>
        </w:tabs>
        <w:jc w:val="left"/>
      </w:pPr>
      <w:r>
        <w:rPr>
          <w:rtl w:val="0"/>
          <w:lang w:val="en-US"/>
        </w:rPr>
        <w:t xml:space="preserve">2. Research Questions </w:t>
      </w:r>
    </w:p>
    <w:p>
      <w:pPr>
        <w:pStyle w:val="Body"/>
        <w:numPr>
          <w:ilvl w:val="0"/>
          <w:numId w:val="3"/>
        </w:numPr>
        <w:bidi w:val="0"/>
      </w:pPr>
      <w:r>
        <w:rPr>
          <w:rtl w:val="0"/>
        </w:rPr>
        <w:t>What drives cycling volume in Flanders? Quantify the relative contribution of weather, temporal factors and location characteristics to daily cycling counts</w:t>
      </w:r>
    </w:p>
    <w:p>
      <w:pPr>
        <w:pStyle w:val="Body"/>
        <w:numPr>
          <w:ilvl w:val="0"/>
          <w:numId w:val="3"/>
        </w:numPr>
        <w:bidi w:val="0"/>
      </w:pPr>
      <w:r>
        <w:rPr>
          <w:rtl w:val="0"/>
        </w:rPr>
        <w:t>How do cycling patterns vary across time and space? Identify peak cycling times, seasonal trends, and spatial variation across municipalities and counting sites</w:t>
      </w:r>
    </w:p>
    <w:p>
      <w:pPr>
        <w:pStyle w:val="Body"/>
        <w:numPr>
          <w:ilvl w:val="0"/>
          <w:numId w:val="3"/>
        </w:numPr>
        <w:bidi w:val="0"/>
      </w:pPr>
      <w:r>
        <w:rPr>
          <w:rtl w:val="0"/>
        </w:rPr>
        <w:t>How sensitive is cycling to weather conditions? Determine how much a degree of temperature change, or a millimeter of rain affects cycling counts, controlling for various confounders we engineer from the dataset.</w:t>
      </w:r>
    </w:p>
    <w:p>
      <w:pPr>
        <w:pStyle w:val="Body"/>
        <w:bidi w:val="0"/>
      </w:pPr>
      <w:r>
        <w:rPr>
          <w:rFonts w:ascii="Arial Unicode MS" w:cs="Arial Unicode MS" w:hAnsi="Arial Unicode MS" w:eastAsia="Arial Unicode MS"/>
          <w:b w:val="0"/>
          <w:bCs w:val="0"/>
          <w:i w:val="0"/>
          <w:iCs w:val="0"/>
        </w:rPr>
        <w:br w:type="page"/>
      </w:r>
    </w:p>
    <w:p>
      <w:pPr>
        <w:pStyle w:val="Subtitle"/>
        <w:tabs>
          <w:tab w:val="left" w:pos="1300"/>
          <w:tab w:val="left" w:pos="2600"/>
          <w:tab w:val="left" w:pos="3900"/>
          <w:tab w:val="left" w:pos="5200"/>
          <w:tab w:val="left" w:pos="6500"/>
          <w:tab w:val="left" w:pos="7800"/>
        </w:tabs>
        <w:jc w:val="left"/>
      </w:pPr>
      <w:r>
        <w:rPr>
          <w:rtl w:val="0"/>
          <w:lang w:val="en-US"/>
        </w:rPr>
        <w:t>3. Data Description</w:t>
      </w:r>
    </w:p>
    <w:p>
      <w:pPr>
        <w:pStyle w:val="Body"/>
        <w:bidi w:val="0"/>
      </w:pPr>
      <w:r>
        <w:rPr>
          <w:rtl w:val="0"/>
        </w:rPr>
        <w:t>AWV Cycling data:</w:t>
      </w:r>
    </w:p>
    <w:p>
      <w:pPr>
        <w:pStyle w:val="Body"/>
        <w:bidi w:val="0"/>
      </w:pPr>
      <w:r>
        <w:rPr>
          <w:rtl w:val="0"/>
        </w:rPr>
        <w:t>The primary dataset consists of publicly available automatic bicycle counts collected by EcoCounter sensors across Flanders, available in monthly CSV files from august 2019 onward. The data comprises three linked components:</w:t>
      </w:r>
    </w:p>
    <w:p>
      <w:pPr>
        <w:pStyle w:val="Body"/>
        <w:numPr>
          <w:ilvl w:val="0"/>
          <w:numId w:val="5"/>
        </w:numPr>
        <w:bidi w:val="0"/>
      </w:pPr>
      <w:r>
        <w:rPr>
          <w:rtl w:val="0"/>
        </w:rPr>
        <w:t>Counts: Observations at 15 minute intervals</w:t>
      </w:r>
    </w:p>
    <w:p>
      <w:pPr>
        <w:pStyle w:val="Body"/>
        <w:numPr>
          <w:ilvl w:val="0"/>
          <w:numId w:val="5"/>
        </w:numPr>
        <w:bidi w:val="0"/>
      </w:pPr>
      <w:r>
        <w:rPr>
          <w:rtl w:val="0"/>
        </w:rPr>
        <w:t>Sites: metadata per counting station</w:t>
      </w:r>
    </w:p>
    <w:p>
      <w:pPr>
        <w:pStyle w:val="Body"/>
        <w:numPr>
          <w:ilvl w:val="0"/>
          <w:numId w:val="5"/>
        </w:numPr>
        <w:bidi w:val="0"/>
      </w:pPr>
      <w:r>
        <w:rPr>
          <w:rtl w:val="0"/>
        </w:rPr>
        <w:t>Directions: traffic direction recorded at each station</w:t>
      </w:r>
    </w:p>
    <w:p>
      <w:pPr>
        <w:pStyle w:val="Body"/>
        <w:bidi w:val="0"/>
      </w:pPr>
      <w:r>
        <w:rPr>
          <w:rtl w:val="0"/>
        </w:rPr>
        <w:t>These datasets are linked via site ID. We filter to cyclist counts only and aggregate to daily totals per site to form the analytical base.</w:t>
      </w:r>
    </w:p>
    <w:p>
      <w:pPr>
        <w:pStyle w:val="Body"/>
        <w:bidi w:val="0"/>
      </w:pPr>
      <w:r>
        <w:rPr>
          <w:rtl w:val="0"/>
        </w:rPr>
        <w:t>External weather data:</w:t>
      </w:r>
    </w:p>
    <w:p>
      <w:pPr>
        <w:pStyle w:val="Body"/>
        <w:bidi w:val="0"/>
      </w:pPr>
      <w:r>
        <w:rPr>
          <w:rtl w:val="0"/>
        </w:rPr>
        <w:t>We enrich the cycling data with historical daily weather observations from the Open Meteo API (undecided), covering the full date range of the cycling data. Various weather variables will be included.</w:t>
      </w:r>
    </w:p>
    <w:p>
      <w:pPr>
        <w:pStyle w:val="Body"/>
        <w:bidi w:val="0"/>
      </w:pPr>
      <w:r>
        <w:rPr>
          <w:rtl w:val="0"/>
        </w:rPr>
        <w:t>We also engineer additional features from the date, holidays and cyclical seasonal encodings.</w:t>
      </w:r>
    </w:p>
    <w:p>
      <w:pPr>
        <w:pStyle w:val="Body"/>
        <w:bidi w:val="0"/>
      </w:pPr>
    </w:p>
    <w:p>
      <w:pPr>
        <w:pStyle w:val="Subtitle"/>
        <w:tabs>
          <w:tab w:val="left" w:pos="1300"/>
          <w:tab w:val="left" w:pos="2600"/>
          <w:tab w:val="left" w:pos="3900"/>
          <w:tab w:val="left" w:pos="5200"/>
          <w:tab w:val="left" w:pos="6500"/>
          <w:tab w:val="left" w:pos="7800"/>
        </w:tabs>
        <w:jc w:val="left"/>
      </w:pPr>
      <w:r>
        <w:rPr>
          <w:rtl w:val="0"/>
          <w:lang w:val="en-US"/>
        </w:rPr>
        <w:t>4. Methodology</w:t>
      </w:r>
    </w:p>
    <w:p>
      <w:pPr>
        <w:pStyle w:val="Body"/>
        <w:bidi w:val="0"/>
      </w:pPr>
      <w:r>
        <w:rPr>
          <w:rtl w:val="0"/>
        </w:rPr>
        <w:t>Exploratory Analysis:</w:t>
      </w:r>
    </w:p>
    <w:p>
      <w:pPr>
        <w:pStyle w:val="Body"/>
        <w:bidi w:val="0"/>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We begin with a thorough exploratory analysis to understand the structure of the data: temporal patterns (hourly, daily, weekly, seasonal), spatial variation across sites and municipalities, and the relationship between weather variables and cycling volume. This phase generates the descriptive visualisations that form the basis of the interactive dashboard.</w:t>
      </w:r>
    </w:p>
    <w:p>
      <w:pPr>
        <w:pStyle w:val="Body"/>
        <w:bidi w:val="0"/>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Machine learning Pipeline:</w:t>
      </w:r>
    </w:p>
    <w:p>
      <w:pPr>
        <w:pStyle w:val="Body"/>
        <w:bidi w:val="0"/>
      </w:pPr>
      <w:r>
        <w:rPr>
          <w:outline w:val="0"/>
          <w:color w:val="000000"/>
          <w:u w:color="000000"/>
          <w:rtl w:val="0"/>
          <w:lang w:val="en-US"/>
          <w14:textFill>
            <w14:solidFill>
              <w14:srgbClr w14:val="000000"/>
            </w14:solidFill>
          </w14:textFill>
        </w:rPr>
        <w:t>To move beyond description and quantify the drivers of cycling, we construct a scikit-learn pipeline that predicts daily cycling counts from our feature set. The pipeline includes a ColumnTransformer for preprocessing (scaling numerical weather features, encoding categorical time features) and a tree-based regression model (Random Forest or Gradient Boosting). We use a temporal train/test split to avoid data leakage and evaluate model performance using cross-validation, RMSE, and R</w:t>
      </w:r>
      <w:r>
        <w:rPr>
          <w:outline w:val="0"/>
          <w:color w:val="000000"/>
          <w:u w:color="000000"/>
          <w:rtl w:val="0"/>
          <w14:textFill>
            <w14:solidFill>
              <w14:srgbClr w14:val="000000"/>
            </w14:solidFill>
          </w14:textFill>
        </w:rPr>
        <w:t>²</w:t>
      </w:r>
      <w:r>
        <w:rPr>
          <w:outline w:val="0"/>
          <w:color w:val="000000"/>
          <w:u w:color="000000"/>
          <w:rtl w:val="0"/>
          <w14:textFill>
            <w14:solidFill>
              <w14:srgbClr w14:val="000000"/>
            </w14:solidFill>
          </w14:textFill>
        </w:rPr>
        <w:t>.</w:t>
      </w:r>
    </w:p>
    <w:p>
      <w:pPr>
        <w:pStyle w:val="Body"/>
        <w:bidi w:val="0"/>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Critically, the model</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s primary role is explanatory rather than predictive. We use feature importance analysis to answer our research questions</w:t>
      </w:r>
      <w:r>
        <w:rPr>
          <w:outline w:val="0"/>
          <w:color w:val="000000"/>
          <w:u w:color="000000"/>
          <w:rtl w:val="0"/>
          <w:lang w:val="en-US"/>
          <w14:textFill>
            <w14:solidFill>
              <w14:srgbClr w14:val="000000"/>
            </w14:solidFill>
          </w14:textFill>
        </w:rPr>
        <w:t>.</w:t>
      </w:r>
    </w:p>
    <w:p>
      <w:pPr>
        <w:pStyle w:val="Subtitle"/>
        <w:tabs>
          <w:tab w:val="left" w:pos="1300"/>
          <w:tab w:val="left" w:pos="2600"/>
          <w:tab w:val="left" w:pos="3900"/>
          <w:tab w:val="left" w:pos="5200"/>
          <w:tab w:val="left" w:pos="6500"/>
          <w:tab w:val="left" w:pos="7800"/>
        </w:tabs>
        <w:jc w:val="left"/>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5. Interactive Dashboard</w:t>
      </w:r>
    </w:p>
    <w:p>
      <w:pPr>
        <w:pStyle w:val="Body"/>
        <w:bidi w:val="0"/>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All results are presented through a Shiny for Python dashboard with multiple interactive views:</w:t>
      </w:r>
    </w:p>
    <w:p>
      <w:pPr>
        <w:pStyle w:val="Body"/>
        <w:numPr>
          <w:ilvl w:val="0"/>
          <w:numId w:val="5"/>
        </w:numPr>
        <w:bidi w:val="0"/>
      </w:pPr>
      <w:r>
        <w:rPr>
          <w:outline w:val="0"/>
          <w:color w:val="000000"/>
          <w:u w:color="000000"/>
          <w:rtl w:val="0"/>
          <w:lang w:val="en-US"/>
          <w14:textFill>
            <w14:solidFill>
              <w14:srgbClr w14:val="000000"/>
            </w14:solidFill>
          </w14:textFill>
        </w:rPr>
        <w:t>Temporal explorer: Select a site and explore cycling patterns interactively</w:t>
      </w:r>
    </w:p>
    <w:p>
      <w:pPr>
        <w:pStyle w:val="Body"/>
        <w:numPr>
          <w:ilvl w:val="0"/>
          <w:numId w:val="5"/>
        </w:numPr>
        <w:bidi w:val="0"/>
      </w:pPr>
      <w:r>
        <w:rPr>
          <w:outline w:val="0"/>
          <w:color w:val="000000"/>
          <w:u w:color="000000"/>
          <w:rtl w:val="0"/>
          <w:lang w:val="en-US"/>
          <w14:textFill>
            <w14:solidFill>
              <w14:srgbClr w14:val="000000"/>
            </w14:solidFill>
          </w14:textFill>
        </w:rPr>
        <w:t>Model insights: Feature importance charts, actual vs predicted scatter plots etc.</w:t>
      </w:r>
    </w:p>
    <w:p>
      <w:pPr>
        <w:pStyle w:val="Body"/>
        <w:numPr>
          <w:ilvl w:val="0"/>
          <w:numId w:val="5"/>
        </w:numPr>
        <w:bidi w:val="0"/>
      </w:pPr>
      <w:r>
        <w:rPr>
          <w:outline w:val="0"/>
          <w:color w:val="000000"/>
          <w:u w:color="000000"/>
          <w:rtl w:val="0"/>
          <w:lang w:val="en-US"/>
          <w14:textFill>
            <w14:solidFill>
              <w14:srgbClr w14:val="000000"/>
            </w14:solidFill>
          </w14:textFill>
        </w:rPr>
        <w:t>Weather Impact: Visualization of how weather conditions affect cycling, interactive filters for temperature, wind etc.</w:t>
      </w:r>
    </w:p>
    <w:p>
      <w:pPr>
        <w:pStyle w:val="Subtitle"/>
        <w:tabs>
          <w:tab w:val="left" w:pos="1300"/>
          <w:tab w:val="left" w:pos="2600"/>
          <w:tab w:val="left" w:pos="3900"/>
          <w:tab w:val="left" w:pos="5200"/>
          <w:tab w:val="left" w:pos="6500"/>
          <w:tab w:val="left" w:pos="7800"/>
        </w:tabs>
        <w:jc w:val="left"/>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6. Tools and infrastructure</w:t>
      </w:r>
    </w:p>
    <w:p>
      <w:pPr>
        <w:pStyle w:val="Body"/>
        <w:bidi w:val="0"/>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The project leverages tools from across the course curriculum:</w:t>
      </w:r>
    </w:p>
    <w:tbl>
      <w:tblPr>
        <w:tblW w:w="9010" w:type="dxa"/>
        <w:jc w:val="left"/>
        <w:tblInd w:w="108" w:type="dxa"/>
        <w:tblBorders>
          <w:top w:val="single" w:color="929292" w:sz="4" w:space="0" w:shadow="0" w:frame="0"/>
          <w:left w:val="single" w:color="929292" w:sz="4" w:space="0" w:shadow="0" w:frame="0"/>
          <w:bottom w:val="single" w:color="929292" w:sz="4" w:space="0" w:shadow="0" w:frame="0"/>
          <w:right w:val="single" w:color="929292" w:sz="4" w:space="0" w:shadow="0" w:frame="0"/>
          <w:insideH w:val="single" w:color="929292" w:sz="4" w:space="0" w:shadow="0" w:frame="0"/>
          <w:insideV w:val="single" w:color="929292" w:sz="4" w:space="0" w:shadow="0" w:frame="0"/>
        </w:tblBorders>
        <w:shd w:val="clear" w:color="auto" w:fill="auto"/>
        <w:tblLayout w:type="fixed"/>
      </w:tblPr>
      <w:tblGrid>
        <w:gridCol w:w="3003"/>
        <w:gridCol w:w="3003"/>
        <w:gridCol w:w="3004"/>
      </w:tblGrid>
      <w:tr>
        <w:tblPrEx>
          <w:shd w:val="clear" w:color="auto" w:fill="00a2ff"/>
        </w:tblPrEx>
        <w:trPr>
          <w:trHeight w:val="294" w:hRule="atLeast"/>
          <w:tblHeader/>
        </w:trPr>
        <w:tc>
          <w:tcPr>
            <w:tcW w:type="dxa" w:w="3003"/>
            <w:tcBorders>
              <w:top w:val="single" w:color="929292" w:sz="4" w:space="0" w:shadow="0" w:frame="0"/>
              <w:left w:val="single" w:color="929292" w:sz="4" w:space="0" w:shadow="0" w:frame="0"/>
              <w:bottom w:val="single" w:color="89847f" w:sz="8" w:space="0" w:shadow="0" w:frame="0"/>
              <w:right w:val="single" w:color="ffffff" w:sz="4" w:space="0" w:shadow="0" w:frame="0"/>
            </w:tcBorders>
            <w:shd w:val="clear" w:color="auto" w:fill="00a2ff"/>
            <w:tcMar>
              <w:top w:type="dxa" w:w="80"/>
              <w:left w:type="dxa" w:w="80"/>
              <w:bottom w:type="dxa" w:w="80"/>
              <w:right w:type="dxa" w:w="80"/>
            </w:tcMar>
            <w:vAlign w:val="top"/>
          </w:tcPr>
          <w:p>
            <w:pPr>
              <w:pStyle w:val="Table Style 3"/>
              <w:bidi w:val="0"/>
            </w:pPr>
            <w:r>
              <w:rPr>
                <w:rFonts w:ascii="Helvetica Neue" w:cs="Arial Unicode MS" w:hAnsi="Helvetica Neue" w:eastAsia="Arial Unicode MS"/>
                <w:rtl w:val="0"/>
              </w:rPr>
              <w:t>Course topic</w:t>
            </w:r>
          </w:p>
        </w:tc>
        <w:tc>
          <w:tcPr>
            <w:tcW w:type="dxa" w:w="3003"/>
            <w:tcBorders>
              <w:top w:val="single" w:color="929292" w:sz="4" w:space="0" w:shadow="0" w:frame="0"/>
              <w:left w:val="single" w:color="ffffff" w:sz="4" w:space="0" w:shadow="0" w:frame="0"/>
              <w:bottom w:val="single" w:color="89847f" w:sz="8" w:space="0" w:shadow="0" w:frame="0"/>
              <w:right w:val="single" w:color="ffffff" w:sz="4" w:space="0" w:shadow="0" w:frame="0"/>
            </w:tcBorders>
            <w:shd w:val="clear" w:color="auto" w:fill="00a2ff"/>
            <w:tcMar>
              <w:top w:type="dxa" w:w="80"/>
              <w:left w:type="dxa" w:w="80"/>
              <w:bottom w:type="dxa" w:w="80"/>
              <w:right w:type="dxa" w:w="80"/>
            </w:tcMar>
            <w:vAlign w:val="top"/>
          </w:tcPr>
          <w:p>
            <w:pPr>
              <w:pStyle w:val="Table Style 3"/>
              <w:bidi w:val="0"/>
            </w:pPr>
            <w:r>
              <w:rPr>
                <w:rFonts w:ascii="Helvetica Neue" w:cs="Arial Unicode MS" w:hAnsi="Helvetica Neue" w:eastAsia="Arial Unicode MS"/>
                <w:rtl w:val="0"/>
              </w:rPr>
              <w:t>Tool</w:t>
            </w:r>
          </w:p>
        </w:tc>
        <w:tc>
          <w:tcPr>
            <w:tcW w:type="dxa" w:w="3003"/>
            <w:tcBorders>
              <w:top w:val="single" w:color="929292" w:sz="4" w:space="0" w:shadow="0" w:frame="0"/>
              <w:left w:val="single" w:color="ffffff" w:sz="4" w:space="0" w:shadow="0" w:frame="0"/>
              <w:bottom w:val="single" w:color="89847f" w:sz="8" w:space="0" w:shadow="0" w:frame="0"/>
              <w:right w:val="single" w:color="929292" w:sz="4" w:space="0" w:shadow="0" w:frame="0"/>
            </w:tcBorders>
            <w:shd w:val="clear" w:color="auto" w:fill="00a2ff"/>
            <w:tcMar>
              <w:top w:type="dxa" w:w="80"/>
              <w:left w:type="dxa" w:w="80"/>
              <w:bottom w:type="dxa" w:w="80"/>
              <w:right w:type="dxa" w:w="80"/>
            </w:tcMar>
            <w:vAlign w:val="top"/>
          </w:tcPr>
          <w:p>
            <w:pPr>
              <w:pStyle w:val="Table Style 3"/>
              <w:bidi w:val="0"/>
            </w:pPr>
            <w:r>
              <w:rPr>
                <w:rFonts w:ascii="Helvetica Neue" w:cs="Arial Unicode MS" w:hAnsi="Helvetica Neue" w:eastAsia="Arial Unicode MS"/>
                <w:rtl w:val="0"/>
              </w:rPr>
              <w:t>Usage in project</w:t>
            </w:r>
          </w:p>
        </w:tc>
      </w:tr>
      <w:tr>
        <w:tblPrEx>
          <w:shd w:val="clear" w:color="auto" w:fill="auto"/>
        </w:tblPrEx>
        <w:trPr>
          <w:trHeight w:val="489" w:hRule="atLeast"/>
        </w:trPr>
        <w:tc>
          <w:tcPr>
            <w:tcW w:type="dxa" w:w="3003"/>
            <w:tcBorders>
              <w:top w:val="single" w:color="89847f" w:sz="8" w:space="0" w:shadow="0" w:frame="0"/>
              <w:left w:val="single" w:color="929292" w:sz="4" w:space="0" w:shadow="0" w:frame="0"/>
              <w:bottom w:val="single" w:color="929292" w:sz="4" w:space="0" w:shadow="0" w:frame="0"/>
              <w:right w:val="single" w:color="89847f" w:sz="8" w:space="0" w:shadow="0" w:frame="0"/>
            </w:tcBorders>
            <w:shd w:val="clear" w:color="auto" w:fill="auto"/>
            <w:tcMar>
              <w:top w:type="dxa" w:w="80"/>
              <w:left w:type="dxa" w:w="80"/>
              <w:bottom w:type="dxa" w:w="80"/>
              <w:right w:type="dxa" w:w="80"/>
            </w:tcMar>
            <w:vAlign w:val="top"/>
          </w:tcPr>
          <w:p>
            <w:pPr>
              <w:pStyle w:val="Table Style 4"/>
              <w:bidi w:val="0"/>
            </w:pPr>
            <w:r>
              <w:rPr>
                <w:rFonts w:ascii="Helvetica Neue Medium" w:cs="Arial Unicode MS" w:hAnsi="Helvetica Neue Medium" w:eastAsia="Arial Unicode MS"/>
                <w:rtl w:val="0"/>
              </w:rPr>
              <w:t>Python and OOP</w:t>
            </w:r>
          </w:p>
        </w:tc>
        <w:tc>
          <w:tcPr>
            <w:tcW w:type="dxa" w:w="3003"/>
            <w:tcBorders>
              <w:top w:val="single" w:color="89847f" w:sz="8" w:space="0" w:shadow="0" w:frame="0"/>
              <w:left w:val="single" w:color="89847f" w:sz="8" w:space="0" w:shadow="0" w:frame="0"/>
              <w:bottom w:val="single" w:color="929292" w:sz="4" w:space="0" w:shadow="0" w:frame="0"/>
              <w:right w:val="single" w:color="929292" w:sz="4"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Pandas, Numpy</w:t>
            </w:r>
          </w:p>
        </w:tc>
        <w:tc>
          <w:tcPr>
            <w:tcW w:type="dxa" w:w="3003"/>
            <w:tcBorders>
              <w:top w:val="single" w:color="89847f" w:sz="8" w:space="0" w:shadow="0" w:frame="0"/>
              <w:left w:val="single" w:color="929292" w:sz="4" w:space="0" w:shadow="0" w:frame="0"/>
              <w:bottom w:val="single" w:color="929292" w:sz="4" w:space="0" w:shadow="0" w:frame="0"/>
              <w:right w:val="single" w:color="929292" w:sz="4"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Data loading, cleaning, feature engineering</w:t>
            </w:r>
          </w:p>
        </w:tc>
      </w:tr>
      <w:tr>
        <w:tblPrEx>
          <w:shd w:val="clear" w:color="auto" w:fill="auto"/>
        </w:tblPrEx>
        <w:trPr>
          <w:trHeight w:val="484" w:hRule="atLeast"/>
        </w:trPr>
        <w:tc>
          <w:tcPr>
            <w:tcW w:type="dxa" w:w="3003"/>
            <w:tcBorders>
              <w:top w:val="single" w:color="929292" w:sz="4" w:space="0" w:shadow="0" w:frame="0"/>
              <w:left w:val="single" w:color="929292" w:sz="4" w:space="0" w:shadow="0" w:frame="0"/>
              <w:bottom w:val="single" w:color="929292" w:sz="4" w:space="0" w:shadow="0" w:frame="0"/>
              <w:right w:val="single" w:color="89847f" w:sz="8" w:space="0" w:shadow="0" w:frame="0"/>
            </w:tcBorders>
            <w:shd w:val="clear" w:color="auto" w:fill="auto"/>
            <w:tcMar>
              <w:top w:type="dxa" w:w="80"/>
              <w:left w:type="dxa" w:w="80"/>
              <w:bottom w:type="dxa" w:w="80"/>
              <w:right w:type="dxa" w:w="80"/>
            </w:tcMar>
            <w:vAlign w:val="top"/>
          </w:tcPr>
          <w:p>
            <w:pPr>
              <w:pStyle w:val="Table Style 4"/>
              <w:bidi w:val="0"/>
            </w:pPr>
            <w:r>
              <w:rPr>
                <w:rFonts w:ascii="Helvetica Neue Medium" w:cs="Arial Unicode MS" w:hAnsi="Helvetica Neue Medium" w:eastAsia="Arial Unicode MS"/>
                <w:rtl w:val="0"/>
              </w:rPr>
              <w:t>ML algorithms</w:t>
            </w:r>
          </w:p>
        </w:tc>
        <w:tc>
          <w:tcPr>
            <w:tcW w:type="dxa" w:w="3003"/>
            <w:tcBorders>
              <w:top w:val="single" w:color="929292" w:sz="4" w:space="0" w:shadow="0" w:frame="0"/>
              <w:left w:val="single" w:color="89847f" w:sz="8" w:space="0" w:shadow="0" w:frame="0"/>
              <w:bottom w:val="single" w:color="929292" w:sz="4" w:space="0" w:shadow="0" w:frame="0"/>
              <w:right w:val="single" w:color="929292" w:sz="4" w:space="0" w:shadow="0" w:frame="0"/>
            </w:tcBorders>
            <w:shd w:val="clear" w:color="auto" w:fill="f7f7f6"/>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Scikit-learn</w:t>
            </w:r>
          </w:p>
        </w:tc>
        <w:tc>
          <w:tcPr>
            <w:tcW w:type="dxa" w:w="3003"/>
            <w:tcBorders>
              <w:top w:val="single" w:color="929292" w:sz="4" w:space="0" w:shadow="0" w:frame="0"/>
              <w:left w:val="single" w:color="929292" w:sz="4" w:space="0" w:shadow="0" w:frame="0"/>
              <w:bottom w:val="single" w:color="929292" w:sz="4" w:space="0" w:shadow="0" w:frame="0"/>
              <w:right w:val="single" w:color="929292" w:sz="4" w:space="0" w:shadow="0" w:frame="0"/>
            </w:tcBorders>
            <w:shd w:val="clear" w:color="auto" w:fill="f7f7f6"/>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Tree model for exploratory model</w:t>
            </w:r>
          </w:p>
        </w:tc>
      </w:tr>
      <w:tr>
        <w:tblPrEx>
          <w:shd w:val="clear" w:color="auto" w:fill="auto"/>
        </w:tblPrEx>
        <w:trPr>
          <w:trHeight w:val="484" w:hRule="atLeast"/>
        </w:trPr>
        <w:tc>
          <w:tcPr>
            <w:tcW w:type="dxa" w:w="3003"/>
            <w:tcBorders>
              <w:top w:val="single" w:color="929292" w:sz="4" w:space="0" w:shadow="0" w:frame="0"/>
              <w:left w:val="single" w:color="929292" w:sz="4" w:space="0" w:shadow="0" w:frame="0"/>
              <w:bottom w:val="single" w:color="929292" w:sz="4" w:space="0" w:shadow="0" w:frame="0"/>
              <w:right w:val="single" w:color="89847f" w:sz="8" w:space="0" w:shadow="0" w:frame="0"/>
            </w:tcBorders>
            <w:shd w:val="clear" w:color="auto" w:fill="auto"/>
            <w:tcMar>
              <w:top w:type="dxa" w:w="80"/>
              <w:left w:type="dxa" w:w="80"/>
              <w:bottom w:type="dxa" w:w="80"/>
              <w:right w:type="dxa" w:w="80"/>
            </w:tcMar>
            <w:vAlign w:val="top"/>
          </w:tcPr>
          <w:p>
            <w:pPr>
              <w:pStyle w:val="Table Style 4"/>
              <w:bidi w:val="0"/>
            </w:pPr>
            <w:r>
              <w:rPr>
                <w:rFonts w:ascii="Helvetica Neue Medium" w:cs="Arial Unicode MS" w:hAnsi="Helvetica Neue Medium" w:eastAsia="Arial Unicode MS"/>
                <w:rtl w:val="0"/>
              </w:rPr>
              <w:t>ML pipelines</w:t>
            </w:r>
          </w:p>
        </w:tc>
        <w:tc>
          <w:tcPr>
            <w:tcW w:type="dxa" w:w="3003"/>
            <w:tcBorders>
              <w:top w:val="single" w:color="929292" w:sz="4" w:space="0" w:shadow="0" w:frame="0"/>
              <w:left w:val="single" w:color="89847f" w:sz="8" w:space="0" w:shadow="0" w:frame="0"/>
              <w:bottom w:val="single" w:color="929292" w:sz="4" w:space="0" w:shadow="0" w:frame="0"/>
              <w:right w:val="single" w:color="929292" w:sz="4"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Scikit-learn pipeline</w:t>
            </w:r>
          </w:p>
        </w:tc>
        <w:tc>
          <w:tcPr>
            <w:tcW w:type="dxa" w:w="3003"/>
            <w:tcBorders>
              <w:top w:val="single" w:color="929292" w:sz="4" w:space="0" w:shadow="0" w:frame="0"/>
              <w:left w:val="single" w:color="929292" w:sz="4" w:space="0" w:shadow="0" w:frame="0"/>
              <w:bottom w:val="single" w:color="929292" w:sz="4" w:space="0" w:shadow="0" w:frame="0"/>
              <w:right w:val="single" w:color="929292" w:sz="4"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ColumnTransformer, cross validation etc.</w:t>
            </w:r>
          </w:p>
        </w:tc>
      </w:tr>
      <w:tr>
        <w:tblPrEx>
          <w:shd w:val="clear" w:color="auto" w:fill="auto"/>
        </w:tblPrEx>
        <w:trPr>
          <w:trHeight w:val="294" w:hRule="atLeast"/>
        </w:trPr>
        <w:tc>
          <w:tcPr>
            <w:tcW w:type="dxa" w:w="3003"/>
            <w:tcBorders>
              <w:top w:val="single" w:color="929292" w:sz="4" w:space="0" w:shadow="0" w:frame="0"/>
              <w:left w:val="single" w:color="929292" w:sz="4" w:space="0" w:shadow="0" w:frame="0"/>
              <w:bottom w:val="single" w:color="929292" w:sz="4" w:space="0" w:shadow="0" w:frame="0"/>
              <w:right w:val="single" w:color="89847f" w:sz="8" w:space="0" w:shadow="0" w:frame="0"/>
            </w:tcBorders>
            <w:shd w:val="clear" w:color="auto" w:fill="auto"/>
            <w:tcMar>
              <w:top w:type="dxa" w:w="80"/>
              <w:left w:type="dxa" w:w="80"/>
              <w:bottom w:type="dxa" w:w="80"/>
              <w:right w:type="dxa" w:w="80"/>
            </w:tcMar>
            <w:vAlign w:val="top"/>
          </w:tcPr>
          <w:p>
            <w:pPr>
              <w:pStyle w:val="Table Style 4"/>
              <w:bidi w:val="0"/>
            </w:pPr>
            <w:r>
              <w:rPr>
                <w:rFonts w:ascii="Helvetica Neue Medium" w:cs="Arial Unicode MS" w:hAnsi="Helvetica Neue Medium" w:eastAsia="Arial Unicode MS"/>
                <w:rtl w:val="0"/>
              </w:rPr>
              <w:t>Dashboarding</w:t>
            </w:r>
          </w:p>
        </w:tc>
        <w:tc>
          <w:tcPr>
            <w:tcW w:type="dxa" w:w="3003"/>
            <w:tcBorders>
              <w:top w:val="single" w:color="929292" w:sz="4" w:space="0" w:shadow="0" w:frame="0"/>
              <w:left w:val="single" w:color="89847f" w:sz="8" w:space="0" w:shadow="0" w:frame="0"/>
              <w:bottom w:val="single" w:color="929292" w:sz="4" w:space="0" w:shadow="0" w:frame="0"/>
              <w:right w:val="single" w:color="929292" w:sz="4" w:space="0" w:shadow="0" w:frame="0"/>
            </w:tcBorders>
            <w:shd w:val="clear" w:color="auto" w:fill="f7f7f6"/>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Shiny for Python</w:t>
            </w:r>
          </w:p>
        </w:tc>
        <w:tc>
          <w:tcPr>
            <w:tcW w:type="dxa" w:w="3003"/>
            <w:tcBorders>
              <w:top w:val="single" w:color="929292" w:sz="4" w:space="0" w:shadow="0" w:frame="0"/>
              <w:left w:val="single" w:color="929292" w:sz="4" w:space="0" w:shadow="0" w:frame="0"/>
              <w:bottom w:val="single" w:color="929292" w:sz="4" w:space="0" w:shadow="0" w:frame="0"/>
              <w:right w:val="single" w:color="929292" w:sz="4" w:space="0" w:shadow="0" w:frame="0"/>
            </w:tcBorders>
            <w:shd w:val="clear" w:color="auto" w:fill="f7f7f6"/>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Interactive multi tab dashboard</w:t>
            </w:r>
          </w:p>
        </w:tc>
      </w:tr>
      <w:tr>
        <w:tblPrEx>
          <w:shd w:val="clear" w:color="auto" w:fill="auto"/>
        </w:tblPrEx>
        <w:trPr>
          <w:trHeight w:val="484" w:hRule="atLeast"/>
        </w:trPr>
        <w:tc>
          <w:tcPr>
            <w:tcW w:type="dxa" w:w="3003"/>
            <w:tcBorders>
              <w:top w:val="single" w:color="929292" w:sz="4" w:space="0" w:shadow="0" w:frame="0"/>
              <w:left w:val="single" w:color="929292" w:sz="4" w:space="0" w:shadow="0" w:frame="0"/>
              <w:bottom w:val="single" w:color="929292" w:sz="4" w:space="0" w:shadow="0" w:frame="0"/>
              <w:right w:val="single" w:color="89847f" w:sz="8" w:space="0" w:shadow="0" w:frame="0"/>
            </w:tcBorders>
            <w:shd w:val="clear" w:color="auto" w:fill="auto"/>
            <w:tcMar>
              <w:top w:type="dxa" w:w="80"/>
              <w:left w:type="dxa" w:w="80"/>
              <w:bottom w:type="dxa" w:w="80"/>
              <w:right w:type="dxa" w:w="80"/>
            </w:tcMar>
            <w:vAlign w:val="top"/>
          </w:tcPr>
          <w:p>
            <w:pPr>
              <w:pStyle w:val="Table Style 4"/>
              <w:bidi w:val="0"/>
            </w:pPr>
            <w:r>
              <w:rPr>
                <w:rFonts w:ascii="Helvetica Neue Medium" w:cs="Arial Unicode MS" w:hAnsi="Helvetica Neue Medium" w:eastAsia="Arial Unicode MS"/>
                <w:rtl w:val="0"/>
              </w:rPr>
              <w:t>Version control</w:t>
            </w:r>
          </w:p>
        </w:tc>
        <w:tc>
          <w:tcPr>
            <w:tcW w:type="dxa" w:w="3003"/>
            <w:tcBorders>
              <w:top w:val="single" w:color="929292" w:sz="4" w:space="0" w:shadow="0" w:frame="0"/>
              <w:left w:val="single" w:color="89847f" w:sz="8" w:space="0" w:shadow="0" w:frame="0"/>
              <w:bottom w:val="single" w:color="929292" w:sz="4" w:space="0" w:shadow="0" w:frame="0"/>
              <w:right w:val="single" w:color="929292" w:sz="4"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Git, Github</w:t>
            </w:r>
          </w:p>
        </w:tc>
        <w:tc>
          <w:tcPr>
            <w:tcW w:type="dxa" w:w="3003"/>
            <w:tcBorders>
              <w:top w:val="single" w:color="929292" w:sz="4" w:space="0" w:shadow="0" w:frame="0"/>
              <w:left w:val="single" w:color="929292" w:sz="4" w:space="0" w:shadow="0" w:frame="0"/>
              <w:bottom w:val="single" w:color="929292" w:sz="4" w:space="0" w:shadow="0" w:frame="0"/>
              <w:right w:val="single" w:color="929292" w:sz="4"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Collaborative development using git</w:t>
            </w:r>
          </w:p>
        </w:tc>
      </w:tr>
      <w:tr>
        <w:tblPrEx>
          <w:shd w:val="clear" w:color="auto" w:fill="auto"/>
        </w:tblPrEx>
        <w:trPr>
          <w:trHeight w:val="484" w:hRule="atLeast"/>
        </w:trPr>
        <w:tc>
          <w:tcPr>
            <w:tcW w:type="dxa" w:w="3003"/>
            <w:tcBorders>
              <w:top w:val="single" w:color="929292" w:sz="4" w:space="0" w:shadow="0" w:frame="0"/>
              <w:left w:val="single" w:color="929292" w:sz="4" w:space="0" w:shadow="0" w:frame="0"/>
              <w:bottom w:val="single" w:color="929292" w:sz="4" w:space="0" w:shadow="0" w:frame="0"/>
              <w:right w:val="single" w:color="89847f" w:sz="8" w:space="0" w:shadow="0" w:frame="0"/>
            </w:tcBorders>
            <w:shd w:val="clear" w:color="auto" w:fill="auto"/>
            <w:tcMar>
              <w:top w:type="dxa" w:w="80"/>
              <w:left w:type="dxa" w:w="80"/>
              <w:bottom w:type="dxa" w:w="80"/>
              <w:right w:type="dxa" w:w="80"/>
            </w:tcMar>
            <w:vAlign w:val="top"/>
          </w:tcPr>
          <w:p>
            <w:pPr>
              <w:pStyle w:val="Table Style 4"/>
              <w:bidi w:val="0"/>
            </w:pPr>
            <w:r>
              <w:rPr>
                <w:rFonts w:ascii="Helvetica Neue Medium" w:cs="Arial Unicode MS" w:hAnsi="Helvetica Neue Medium" w:eastAsia="Arial Unicode MS"/>
                <w:rtl w:val="0"/>
              </w:rPr>
              <w:t>Containerization</w:t>
            </w:r>
          </w:p>
        </w:tc>
        <w:tc>
          <w:tcPr>
            <w:tcW w:type="dxa" w:w="3003"/>
            <w:tcBorders>
              <w:top w:val="single" w:color="929292" w:sz="4" w:space="0" w:shadow="0" w:frame="0"/>
              <w:left w:val="single" w:color="89847f" w:sz="8" w:space="0" w:shadow="0" w:frame="0"/>
              <w:bottom w:val="single" w:color="929292" w:sz="4" w:space="0" w:shadow="0" w:frame="0"/>
              <w:right w:val="single" w:color="929292" w:sz="4" w:space="0" w:shadow="0" w:frame="0"/>
            </w:tcBorders>
            <w:shd w:val="clear" w:color="auto" w:fill="f7f7f6"/>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Docker</w:t>
            </w:r>
          </w:p>
        </w:tc>
        <w:tc>
          <w:tcPr>
            <w:tcW w:type="dxa" w:w="3003"/>
            <w:tcBorders>
              <w:top w:val="single" w:color="929292" w:sz="4" w:space="0" w:shadow="0" w:frame="0"/>
              <w:left w:val="single" w:color="929292" w:sz="4" w:space="0" w:shadow="0" w:frame="0"/>
              <w:bottom w:val="single" w:color="929292" w:sz="4" w:space="0" w:shadow="0" w:frame="0"/>
              <w:right w:val="single" w:color="929292" w:sz="4" w:space="0" w:shadow="0" w:frame="0"/>
            </w:tcBorders>
            <w:shd w:val="clear" w:color="auto" w:fill="f7f7f6"/>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Dockerfile to containerize the shiny dashboard (optional)</w:t>
            </w:r>
          </w:p>
        </w:tc>
      </w:tr>
    </w:tbl>
    <w:p>
      <w:pPr>
        <w:pStyle w:val="Body"/>
        <w:bidi w:val="0"/>
      </w:pPr>
    </w:p>
    <w:p>
      <w:pPr>
        <w:keepNext w:val="0"/>
        <w:keepLines w:val="0"/>
        <w:pageBreakBefore w:val="0"/>
        <w:widowControl w:val="1"/>
        <w:shd w:val="clear" w:color="auto" w:fill="auto"/>
        <w:suppressAutoHyphens w:val="0"/>
        <w:bidi w:val="0"/>
        <w:spacing w:before="0" w:after="8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pPr>
    </w:p>
    <w:p>
      <w:pPr>
        <w:pStyle w:val="Default"/>
        <w:bidi w:val="0"/>
        <w:spacing w:before="240" w:after="120" w:line="240" w:lineRule="auto"/>
        <w:ind w:left="0" w:right="0" w:firstLine="0"/>
        <w:jc w:val="left"/>
        <w:outlineLvl w:val="1"/>
        <w:rPr>
          <w:rtl w:val="0"/>
        </w:rPr>
      </w:pPr>
      <w:r>
        <w:rPr>
          <w:rFonts w:ascii="Arial" w:cs="Arial" w:hAnsi="Arial" w:eastAsia="Arial"/>
          <w:b w:val="1"/>
          <w:bCs w:val="1"/>
          <w:outline w:val="0"/>
          <w:color w:val="2b5797"/>
          <w:sz w:val="26"/>
          <w:szCs w:val="26"/>
          <w:u w:color="2b5797"/>
          <w:rtl w:val="0"/>
          <w14:textFill>
            <w14:solidFill>
              <w14:srgbClr w14:val="2B5797"/>
            </w14:solidFill>
          </w14:textFill>
        </w:rPr>
      </w:r>
    </w:p>
    <w:sectPr>
      <w:headerReference w:type="default" r:id="rId4"/>
      <w:footerReference w:type="default" r:id="rId5"/>
      <w:pgSz w:w="11900" w:h="16840" w:orient="portrait"/>
      <w:pgMar w:top="1440" w:right="1440" w:bottom="1440" w:left="1440" w:header="480" w:footer="48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Neue Medium">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510"/>
      </w:tabs>
      <w:jc w:val="left"/>
    </w:pPr>
    <w:r>
      <w:tab/>
      <w:tab/>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tabs>
          <w:tab w:val="left" w:pos="1300"/>
          <w:tab w:val="left" w:pos="2600"/>
          <w:tab w:val="left" w:pos="3900"/>
          <w:tab w:val="left" w:pos="5200"/>
          <w:tab w:val="left" w:pos="6500"/>
          <w:tab w:val="left" w:pos="7800"/>
        </w:tabs>
        <w:ind w:left="458" w:hanging="45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300"/>
          <w:tab w:val="left" w:pos="2600"/>
          <w:tab w:val="left" w:pos="3900"/>
          <w:tab w:val="left" w:pos="5200"/>
          <w:tab w:val="left" w:pos="6500"/>
          <w:tab w:val="left" w:pos="7800"/>
        </w:tabs>
        <w:ind w:left="818" w:hanging="45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300"/>
          <w:tab w:val="left" w:pos="2600"/>
          <w:tab w:val="left" w:pos="3900"/>
          <w:tab w:val="left" w:pos="5200"/>
          <w:tab w:val="left" w:pos="6500"/>
          <w:tab w:val="left" w:pos="7800"/>
        </w:tabs>
        <w:ind w:left="1178" w:hanging="45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300"/>
          <w:tab w:val="left" w:pos="2600"/>
          <w:tab w:val="left" w:pos="3900"/>
          <w:tab w:val="left" w:pos="5200"/>
          <w:tab w:val="left" w:pos="6500"/>
          <w:tab w:val="left" w:pos="7800"/>
        </w:tabs>
        <w:ind w:left="1538" w:hanging="45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300"/>
          <w:tab w:val="left" w:pos="2600"/>
          <w:tab w:val="left" w:pos="3900"/>
          <w:tab w:val="left" w:pos="5200"/>
          <w:tab w:val="left" w:pos="6500"/>
          <w:tab w:val="left" w:pos="7800"/>
        </w:tabs>
        <w:ind w:left="1898" w:hanging="45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300"/>
          <w:tab w:val="left" w:pos="2600"/>
          <w:tab w:val="left" w:pos="3900"/>
          <w:tab w:val="left" w:pos="5200"/>
          <w:tab w:val="left" w:pos="6500"/>
          <w:tab w:val="left" w:pos="7800"/>
        </w:tabs>
        <w:ind w:left="2258" w:hanging="45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300"/>
          <w:tab w:val="left" w:pos="3900"/>
          <w:tab w:val="left" w:pos="5200"/>
          <w:tab w:val="left" w:pos="6500"/>
          <w:tab w:val="left" w:pos="7800"/>
        </w:tabs>
        <w:ind w:left="2618" w:hanging="45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300"/>
          <w:tab w:val="left" w:pos="2600"/>
          <w:tab w:val="left" w:pos="3900"/>
          <w:tab w:val="left" w:pos="5200"/>
          <w:tab w:val="left" w:pos="6500"/>
          <w:tab w:val="left" w:pos="7800"/>
        </w:tabs>
        <w:ind w:left="2978" w:hanging="45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300"/>
          <w:tab w:val="left" w:pos="2600"/>
          <w:tab w:val="left" w:pos="3900"/>
          <w:tab w:val="left" w:pos="5200"/>
          <w:tab w:val="left" w:pos="6500"/>
          <w:tab w:val="left" w:pos="7800"/>
        </w:tabs>
        <w:ind w:left="3338" w:hanging="45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
  </w:abstractNum>
  <w:abstractNum w:abstractNumId="3">
    <w:multiLevelType w:val="hybridMultilevel"/>
    <w:styleLink w:val="Bullet"/>
    <w:lvl w:ilvl="0">
      <w:start w:val="1"/>
      <w:numFmt w:val="bullet"/>
      <w:suff w:val="tab"/>
      <w:lvlText w:val="•"/>
      <w:lvlJc w:val="left"/>
      <w:pPr>
        <w:ind w:left="196" w:hanging="196"/>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 w:numId="3">
    <w:abstractNumId w:val="0"/>
    <w:lvlOverride w:ilvl="0">
      <w:startOverride w:val="1"/>
      <w:lvl w:ilvl="0">
        <w:start w:val="1"/>
        <w:numFmt w:val="decimal"/>
        <w:suff w:val="tab"/>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
    <w:abstractNumId w:val="3"/>
  </w:num>
  <w:num w:numId="5">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Title"/>
    <w:pPr>
      <w:keepNext w:val="0"/>
      <w:keepLines w:val="1"/>
      <w:pageBreakBefore w:val="0"/>
      <w:widowControl w:val="1"/>
      <w:shd w:val="clear" w:color="auto" w:fill="auto"/>
      <w:suppressAutoHyphens w:val="0"/>
      <w:bidi w:val="0"/>
      <w:spacing w:before="0" w:after="120" w:line="240" w:lineRule="auto"/>
      <w:ind w:left="0" w:right="0" w:firstLine="0"/>
      <w:jc w:val="center"/>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shd w:val="nil" w:color="auto" w:fill="auto"/>
      <w:vertAlign w:val="baseline"/>
      <w:lang w:val="en-US"/>
      <w14:textOutline>
        <w14:noFill/>
      </w14:textOutline>
      <w14:textFill>
        <w14:solidFill>
          <w14:srgbClr w14:val="000000"/>
        </w14:solidFill>
      </w14:textFill>
    </w:rPr>
  </w:style>
  <w:style w:type="paragraph" w:styleId="Subtitle">
    <w:name w:val="Subtitle"/>
    <w:next w:val="Subtitle"/>
    <w:pPr>
      <w:keepNext w:val="0"/>
      <w:keepLines w:val="1"/>
      <w:pageBreakBefore w:val="0"/>
      <w:widowControl w:val="1"/>
      <w:shd w:val="clear" w:color="auto" w:fill="auto"/>
      <w:suppressAutoHyphens w:val="0"/>
      <w:bidi w:val="0"/>
      <w:spacing w:before="0" w:after="360" w:line="240" w:lineRule="auto"/>
      <w:ind w:left="0" w:right="0" w:firstLine="0"/>
      <w:jc w:val="center"/>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8"/>
      <w:szCs w:val="28"/>
      <w:u w:val="none"/>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280" w:after="160" w:line="240" w:lineRule="auto"/>
      <w:ind w:left="0" w:right="0" w:firstLine="0"/>
      <w:jc w:val="center"/>
      <w:outlineLvl w:val="0"/>
    </w:pPr>
    <w:rPr>
      <w:rFonts w:ascii="Helvetica Neue" w:cs="Arial Unicode MS" w:hAnsi="Helvetica Neue" w:eastAsia="Arial Unicode MS"/>
      <w:b w:val="0"/>
      <w:bCs w:val="0"/>
      <w:i w:val="0"/>
      <w:iCs w:val="0"/>
      <w:caps w:val="0"/>
      <w:smallCaps w:val="0"/>
      <w:strike w:val="0"/>
      <w:dstrike w:val="0"/>
      <w:outline w:val="0"/>
      <w:color w:val="000000"/>
      <w:spacing w:val="2"/>
      <w:kern w:val="0"/>
      <w:position w:val="0"/>
      <w:sz w:val="28"/>
      <w:szCs w:val="28"/>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40" w:line="312"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7"/>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Numbered">
    <w:name w:val="Numbered"/>
    <w:pPr>
      <w:numPr>
        <w:numId w:val="1"/>
      </w:numPr>
    </w:pPr>
  </w:style>
  <w:style w:type="numbering" w:styleId="Bullet">
    <w:name w:val="Bullet"/>
    <w:pPr>
      <w:numPr>
        <w:numId w:val="4"/>
      </w:numPr>
    </w:pPr>
  </w:style>
  <w:style w:type="paragraph" w:styleId="Table Style 3">
    <w:name w:val="Table Style 3"/>
    <w:next w:val="Table Style 3"/>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1"/>
      <w:bCs w:val="1"/>
      <w:i w:val="0"/>
      <w:iCs w:val="0"/>
      <w:caps w:val="0"/>
      <w:smallCaps w:val="0"/>
      <w:strike w:val="0"/>
      <w:dstrike w:val="0"/>
      <w:outline w:val="0"/>
      <w:color w:val="fefffe"/>
      <w:spacing w:val="0"/>
      <w:kern w:val="0"/>
      <w:position w:val="0"/>
      <w:sz w:val="20"/>
      <w:szCs w:val="20"/>
      <w:u w:val="none"/>
      <w:shd w:val="nil" w:color="auto" w:fill="auto"/>
      <w:vertAlign w:val="baseline"/>
      <w14:textOutline>
        <w14:noFill/>
      </w14:textOutline>
      <w14:textFill>
        <w14:solidFill>
          <w14:srgbClr w14:val="FFFFFF"/>
        </w14:solidFill>
      </w14:textFill>
    </w:rPr>
  </w:style>
  <w:style w:type="paragraph" w:styleId="Table Style 4">
    <w:name w:val="Table Style 4"/>
    <w:next w:val="Table Style 4"/>
    <w:pPr>
      <w:keepNext w:val="0"/>
      <w:keepLines w:val="1"/>
      <w:pageBreakBefore w:val="0"/>
      <w:widowControl w:val="1"/>
      <w:shd w:val="clear" w:color="auto" w:fill="auto"/>
      <w:suppressAutoHyphens w:val="0"/>
      <w:bidi w:val="0"/>
      <w:spacing w:before="0" w:after="0" w:line="240" w:lineRule="auto"/>
      <w:ind w:left="0" w:right="0" w:firstLine="0"/>
      <w:jc w:val="left"/>
      <w:outlineLvl w:val="9"/>
    </w:pPr>
    <w:rPr>
      <w:rFonts w:ascii="Helvetica Neue Medium" w:cs="Helvetica Neue Medium" w:hAnsi="Helvetica Neue Medium" w:eastAsia="Helvetica Neue Medium"/>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21_Simple_Report">
  <a:themeElements>
    <a:clrScheme name="21_Simple_Report">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21_Simple_Report">
      <a:majorFont>
        <a:latin typeface="Helvetica Neue"/>
        <a:ea typeface="Helvetica Neue"/>
        <a:cs typeface="Helvetica Neue"/>
      </a:majorFont>
      <a:minorFont>
        <a:latin typeface="Helvetica Neue"/>
        <a:ea typeface="Helvetica Neue"/>
        <a:cs typeface="Helvetica Neue"/>
      </a:minorFont>
    </a:fontScheme>
    <a:fmtScheme name="21_Simple_Repor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30000"/>
          </a:lnSpc>
          <a:spcBef>
            <a:spcPts val="1200"/>
          </a:spcBef>
          <a:spcAft>
            <a:spcPts val="0"/>
          </a:spcAft>
          <a:buClrTx/>
          <a:buSzTx/>
          <a:buFontTx/>
          <a:buNone/>
          <a:tabLst/>
          <a:defRPr b="0" baseline="0" cap="none" i="0" spc="36" strike="noStrike" sz="12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