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03537C" w14:textId="77777777" w:rsidR="00F363A9" w:rsidRDefault="00F363A9" w:rsidP="00C619A1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/>
        </w:rPr>
      </w:pPr>
    </w:p>
    <w:p w14:paraId="08E872AB" w14:textId="77777777" w:rsidR="007F51D3" w:rsidRPr="00021DA7" w:rsidRDefault="007F51D3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C3021FB" w14:textId="389D6C7A" w:rsidR="007F51D3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MATERIA </w:t>
      </w:r>
    </w:p>
    <w:p w14:paraId="7C31179E" w14:textId="77777777" w:rsidR="007F51D3" w:rsidRPr="007F51D3" w:rsidRDefault="007F51D3" w:rsidP="007F51D3">
      <w:pPr>
        <w:pStyle w:val="Prrafodelista"/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6D947C30" w14:textId="44BFE273" w:rsidR="007F51D3" w:rsidRDefault="000B03DE" w:rsidP="007F51D3">
      <w:pPr>
        <w:tabs>
          <w:tab w:val="center" w:pos="4419"/>
          <w:tab w:val="right" w:pos="8838"/>
        </w:tabs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R</w:t>
      </w:r>
      <w:r w:rsidR="007F51D3" w:rsidRPr="009D3B6A">
        <w:rPr>
          <w:rFonts w:ascii="Arial" w:hAnsi="Arial" w:cs="Arial"/>
          <w:sz w:val="22"/>
          <w:szCs w:val="22"/>
          <w:shd w:val="clear" w:color="auto" w:fill="FAF9F8"/>
        </w:rPr>
        <w:t xml:space="preserve">egularización de DAM n.º </w:t>
      </w:r>
      <w:r w:rsidR="007F51D3">
        <w:rPr>
          <w:rFonts w:ascii="Arial" w:hAnsi="Arial" w:cs="Arial"/>
          <w:sz w:val="22"/>
          <w:szCs w:val="22"/>
        </w:rPr>
        <w:t>{fromDam-numeroDam}</w:t>
      </w:r>
      <w:r w:rsidR="007F51D3" w:rsidRPr="00031EAD">
        <w:rPr>
          <w:rFonts w:ascii="Arial" w:hAnsi="Arial" w:cs="Arial"/>
          <w:b/>
          <w:bCs/>
          <w:color w:val="FF0000"/>
          <w:sz w:val="22"/>
          <w:szCs w:val="22"/>
        </w:rPr>
        <w:t>{fromDam-numeroDamRRR}</w:t>
      </w:r>
      <w:r w:rsidR="007F51D3" w:rsidRPr="00184480">
        <w:rPr>
          <w:rFonts w:ascii="Arial" w:hAnsi="Arial" w:cs="Arial"/>
          <w:sz w:val="22"/>
          <w:szCs w:val="22"/>
        </w:rPr>
        <w:t xml:space="preserve"> </w:t>
      </w:r>
      <w:r w:rsidR="007F51D3" w:rsidRPr="007F51D3">
        <w:rPr>
          <w:rFonts w:ascii="Arial" w:hAnsi="Arial" w:cs="Arial"/>
          <w:sz w:val="22"/>
          <w:szCs w:val="22"/>
          <w:shd w:val="clear" w:color="auto" w:fill="FAF9F8"/>
        </w:rPr>
        <w:t>{textoVisto}</w:t>
      </w:r>
      <w:r w:rsidR="007F51D3" w:rsidRPr="00A37A28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38D649C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BASE LEGAL </w:t>
      </w:r>
    </w:p>
    <w:p w14:paraId="02EB0EC4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0305D7A4" w14:textId="2C4234A9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5A26205E" w14:textId="4118DC03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1053, publicado el 27.6.2008, y modificatorias. </w:t>
      </w:r>
    </w:p>
    <w:p w14:paraId="03B493BD" w14:textId="71BD2ED0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 27037, Ley de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P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romoción de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I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nversión en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A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mazonia. </w:t>
      </w:r>
    </w:p>
    <w:p w14:paraId="4194681E" w14:textId="01B9C599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103-99-EF, aprueban el Reglamento de las Disposiciones Tributarias contenidas en la Ley de Promoción de la Inversión en la Amazonia. </w:t>
      </w:r>
    </w:p>
    <w:p w14:paraId="616986BA" w14:textId="4EDE1E93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Peruano-Colombiano de 1938, puesto en vigencia por el Decreto Supremo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069-82-EFC, publicado el 04.03.1982, y modificatorias.  </w:t>
      </w:r>
    </w:p>
    <w:p w14:paraId="4DC6AEA0" w14:textId="71EC7914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247-2025/SUNAT - Procedimiento Especifico DESPA-PE.01.15 (versión 3) Exoneración del IGV e IPM a la Importación de bienes para el consumo en la Amazonía - Ley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27037.  </w:t>
      </w:r>
    </w:p>
    <w:p w14:paraId="24E72825" w14:textId="21FA218E" w:rsidR="002452E2" w:rsidRPr="00517127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6F57802" w14:textId="0C5296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="00032EC4" w:rsidRPr="00032EC4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F517022" w14:textId="17EDF179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1053, publicado el 27.6.2008, y modificatorias. </w:t>
      </w:r>
    </w:p>
    <w:p w14:paraId="424789EA" w14:textId="1E557684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 27037, Ley de promoción de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I</w:t>
      </w:r>
      <w:r w:rsidR="00025940"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nversión en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A</w:t>
      </w:r>
      <w:r w:rsidR="00025940" w:rsidRPr="002452E2">
        <w:rPr>
          <w:rFonts w:ascii="Arial" w:hAnsi="Arial" w:cs="Arial"/>
          <w:sz w:val="22"/>
          <w:szCs w:val="22"/>
          <w:shd w:val="clear" w:color="auto" w:fill="FAF9F8"/>
        </w:rPr>
        <w:t>mazonia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. </w:t>
      </w:r>
    </w:p>
    <w:p w14:paraId="4D82AD60" w14:textId="4FB06B56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103-99-EF, aprueban el Reglamento de las Disposiciones Tributarias contenidas en la Ley de Promoción de la Inversión en la Amazonia. </w:t>
      </w:r>
    </w:p>
    <w:p w14:paraId="29420DC6" w14:textId="1CF25C9C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lastRenderedPageBreak/>
        <w:t>Convenio de Cooperación Aduanera Peruano-Colombiano de 1938 y su Protocolo Modificatorio, aprobado por Resolución Legislativa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.° 23254, publicada el 22.05.1981. </w:t>
      </w:r>
    </w:p>
    <w:p w14:paraId="66172CDC" w14:textId="21FC79B5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Medidas a fin de garantizar el cumplimiento de las obligaciones asumidas por nuestro país en el Convenio de Cooperación Aduanera con Colombia, dictada por Decreto Supremo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.° 15-94-EF, publicado el 09.02.1994, y modificatorias. </w:t>
      </w:r>
    </w:p>
    <w:p w14:paraId="2220DC26" w14:textId="3E12A3B9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Peruano-Colombiano de 1938, puesto en vigencia por el Decreto Supremo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069-82-EFC, publicado el 04.03.1982, y modificatorias.  </w:t>
      </w:r>
    </w:p>
    <w:p w14:paraId="61AA6AAE" w14:textId="1C65CB36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247-2025/SUNAT - Procedimiento Especifico DESPA-PE.01.15 (versión 3) Exoneración del IGV e IPM a la Importación de bienes para el consumo en la Amazonía - Ley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27037.  </w:t>
      </w:r>
    </w:p>
    <w:p w14:paraId="18EB70D0" w14:textId="0831A4C5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 248-2025/SUNAT - Procedimiento Especifico DESPA-PE.01.13 (versión 3) Importación De Mercancías Sujetas Al Protocolo Modificatorio Del Convenio De Cooperación Aduanera Peruano-Colombiano. </w:t>
      </w:r>
    </w:p>
    <w:p w14:paraId="43118366" w14:textId="7FA0642C" w:rsidR="007F51D3" w:rsidRDefault="002452E2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r w:rsidR="00032EC4" w:rsidRPr="00032EC4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1DD75D09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A18EDDF" w14:textId="738ADE59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Ley General de Aduanas, Decreto Legislativo 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1053, publicado el 27.6.2008, y modificatorias.</w:t>
      </w:r>
    </w:p>
    <w:p w14:paraId="596A686A" w14:textId="4C90D5A0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Convenio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de Cooperación Aduanera Peruano-Colombiano de 1938 y su Protocolo Modificatorio, aprobado por Resolución Legislativa 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.° 23254, publicada el 22.05.1981</w:t>
      </w:r>
      <w:r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23493A1" w14:textId="66F36158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Medidas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a fin de garantizar el cumplimiento de las obligaciones asumidas por nuestro país en el Convenio de Cooperación Aduanera con Colombia, dictada por Decreto Supremo 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.° 15-94-EF, publicado el 09.02.1994, y modificatorias.</w:t>
      </w:r>
    </w:p>
    <w:p w14:paraId="161081A0" w14:textId="3AEF3654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Arancel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Común Anexo al Protocolo Modificatorio del Convenio de Cooperación Aduanera Peruano-Colombiano de 1938, puesto en vigencia por el Decreto Supremo 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069-82-EFC, publicado el 04.03.1982, y modificatorias</w:t>
      </w:r>
    </w:p>
    <w:p w14:paraId="12498D73" w14:textId="3180F2CB" w:rsidR="00767645" w:rsidRPr="00506F06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Resolución Superintendencia 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248-2025/SUNAT - Procedimiento Especifico DESPA-PE.01.13 (versión 3) Importación De Mercancías Sujetas Al Protocolo Modificatorio Del Convenio De Cooperación Aduanera Peruano-Colombiano</w:t>
      </w:r>
    </w:p>
    <w:p w14:paraId="2AC442B4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3BE7D3C" w14:textId="77777777" w:rsidR="00767645" w:rsidRDefault="00767645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1EAC8CF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ANTECEDENTES </w:t>
      </w:r>
    </w:p>
    <w:p w14:paraId="77265E20" w14:textId="77777777" w:rsidR="007F51D3" w:rsidRPr="00A37A28" w:rsidRDefault="007F51D3" w:rsidP="007F51D3">
      <w:pPr>
        <w:pStyle w:val="Prrafodelista"/>
        <w:autoSpaceDE w:val="0"/>
        <w:autoSpaceDN w:val="0"/>
        <w:adjustRightInd w:val="0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15F5E2EB" w14:textId="0AF3F8E5" w:rsidR="007F51D3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9D3B6A">
        <w:rPr>
          <w:rFonts w:ascii="Arial" w:hAnsi="Arial" w:cs="Arial"/>
          <w:sz w:val="22"/>
          <w:szCs w:val="22"/>
        </w:rPr>
        <w:t xml:space="preserve">El 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{fromDam-fechaNumeracion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>
        <w:rPr>
          <w:rFonts w:ascii="Arial" w:hAnsi="Arial" w:cs="Arial"/>
          <w:sz w:val="22"/>
          <w:szCs w:val="22"/>
        </w:rPr>
        <w:t>{</w:t>
      </w:r>
      <w:r w:rsidRPr="00C40F54">
        <w:rPr>
          <w:rFonts w:ascii="Arial" w:hAnsi="Arial" w:cs="Arial"/>
          <w:sz w:val="22"/>
          <w:szCs w:val="22"/>
        </w:rPr>
        <w:t>fromDam-fechaNumeracion</w:t>
      </w:r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{</w:t>
      </w:r>
      <w:r w:rsidRPr="00C40F54">
        <w:rPr>
          <w:rFonts w:ascii="Arial" w:hAnsi="Arial" w:cs="Arial"/>
          <w:sz w:val="22"/>
          <w:szCs w:val="22"/>
        </w:rPr>
        <w:t>fromDam-agenteAduana</w:t>
      </w:r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{fromDam-agenteAduanaRRR}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>
        <w:rPr>
          <w:rFonts w:ascii="Arial" w:hAnsi="Arial" w:cs="Arial"/>
          <w:sz w:val="22"/>
          <w:szCs w:val="22"/>
        </w:rPr>
        <w:t>{fromDam-nombreEmpresa}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{fromDam-nombreEmpresaRRR}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numeró en la</w:t>
      </w:r>
      <w:r w:rsidR="00DA078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{fromDam-aduanaNumeracion}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{fromDam-aduanaNumeracionRRR}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{fromDam-numeroDam}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{fromDam-numeroDamRRR}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>
        <w:rPr>
          <w:rFonts w:ascii="Arial" w:hAnsi="Arial" w:cs="Arial"/>
          <w:sz w:val="22"/>
          <w:szCs w:val="22"/>
        </w:rPr>
        <w:t>{fromDam-cantBultosTexto}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{fromDam-cantBultosTextoRRR} </w:t>
      </w:r>
      <w:r w:rsidRPr="00184480">
        <w:rPr>
          <w:rFonts w:ascii="Arial" w:hAnsi="Arial" w:cs="Arial"/>
          <w:sz w:val="22"/>
          <w:szCs w:val="22"/>
        </w:rPr>
        <w:t>(</w:t>
      </w:r>
      <w:r>
        <w:rPr>
          <w:rFonts w:ascii="Arial" w:hAnsi="Arial" w:cs="Arial"/>
          <w:sz w:val="22"/>
          <w:szCs w:val="22"/>
        </w:rPr>
        <w:t>{fromDam-cantBultosNumero}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>
        <w:rPr>
          <w:rFonts w:ascii="Arial" w:hAnsi="Arial" w:cs="Arial"/>
          <w:sz w:val="22"/>
          <w:szCs w:val="22"/>
        </w:rPr>
        <w:t>{fromDam-descripcionMerca}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{from</w:t>
      </w:r>
      <w:r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según lo declarado en DAM; con destino final la jurisdicción de la Intendencia de la Aduana de Pucallpa, para cuyos efectos consignó en las series </w:t>
      </w:r>
      <w:r>
        <w:rPr>
          <w:rFonts w:ascii="Arial" w:hAnsi="Arial" w:cs="Arial"/>
          <w:sz w:val="22"/>
          <w:szCs w:val="22"/>
        </w:rPr>
        <w:t>{fromDam-rangoSeriesAcogida}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{fromDam-rangoSeriesAcogidaRRR}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>
        <w:rPr>
          <w:rFonts w:ascii="Arial" w:hAnsi="Arial" w:cs="Arial"/>
          <w:sz w:val="22"/>
          <w:szCs w:val="22"/>
        </w:rPr>
        <w:t xml:space="preserve"> {</w:t>
      </w:r>
      <w:r w:rsidRPr="00F72654">
        <w:rPr>
          <w:rFonts w:ascii="Arial" w:hAnsi="Arial" w:cs="Arial"/>
          <w:sz w:val="22"/>
          <w:szCs w:val="22"/>
        </w:rPr>
        <w:t>textoParrafo01</w:t>
      </w:r>
      <w:r>
        <w:rPr>
          <w:rFonts w:ascii="Arial" w:hAnsi="Arial" w:cs="Arial"/>
          <w:sz w:val="22"/>
          <w:szCs w:val="22"/>
        </w:rPr>
        <w:t>}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150F1D6D" w14:textId="77777777" w:rsidR="007F51D3" w:rsidRDefault="007F51D3" w:rsidP="004E3968">
      <w:pPr>
        <w:autoSpaceDE w:val="0"/>
        <w:autoSpaceDN w:val="0"/>
        <w:adjustRightInd w:val="0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8BB1CCF" w14:textId="77777777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7FE8A015" w14:textId="656DE1CE" w:rsidR="007F51D3" w:rsidRPr="00736778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El</w:t>
      </w:r>
      <w:r w:rsidR="00736778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034303">
        <w:rPr>
          <w:rFonts w:ascii="Arial" w:hAnsi="Arial" w:cs="Arial"/>
          <w:sz w:val="22"/>
          <w:szCs w:val="22"/>
        </w:rPr>
        <w:t>fromDam-fechaCancelacionTributos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034303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 w:rsidR="00736778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="00736778" w:rsidRPr="00184480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="00736778" w:rsidRPr="00184480">
        <w:rPr>
          <w:rFonts w:ascii="Arial" w:hAnsi="Arial" w:cs="Arial"/>
          <w:sz w:val="22"/>
          <w:szCs w:val="22"/>
        </w:rPr>
        <w:t xml:space="preserve">, correspondientes a la importación señalada en el considerando anterior, siendo abonado a la “Sub-Cuenta Especial Tesoro Público Ley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B26C3C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sz w:val="22"/>
          <w:szCs w:val="22"/>
        </w:rPr>
        <w:t xml:space="preserve">27037” el importe de S/ </w:t>
      </w:r>
      <w:r w:rsidR="00736778">
        <w:rPr>
          <w:rFonts w:ascii="Arial" w:hAnsi="Arial" w:cs="Arial"/>
          <w:sz w:val="22"/>
          <w:szCs w:val="22"/>
        </w:rPr>
        <w:t>{textoTotRegu27}</w:t>
      </w:r>
      <w:r w:rsidR="00736778"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 w:rsidR="00025940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B26C3C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sz w:val="22"/>
          <w:szCs w:val="22"/>
        </w:rPr>
        <w:t>245-99-EF/15</w:t>
      </w:r>
      <w:r w:rsidR="00025940">
        <w:rPr>
          <w:rFonts w:ascii="Arial" w:hAnsi="Arial" w:cs="Arial"/>
          <w:sz w:val="22"/>
          <w:szCs w:val="22"/>
        </w:rPr>
        <w:t>.</w:t>
      </w:r>
    </w:p>
    <w:p w14:paraId="6FB52445" w14:textId="77777777" w:rsidR="00736778" w:rsidRP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71F346F" w14:textId="2E82BAB4" w:rsidR="00736778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039C2051" w14:textId="78B9B19C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CE43BFE" w14:textId="437C8BC7" w:rsid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El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Pr="00184480">
        <w:rPr>
          <w:rFonts w:ascii="Arial" w:hAnsi="Arial" w:cs="Arial"/>
          <w:sz w:val="22"/>
          <w:szCs w:val="22"/>
        </w:rPr>
        <w:t>, correspondientes a la importación señalada en el considerando anterior, siendo abonado</w:t>
      </w:r>
      <w:r>
        <w:rPr>
          <w:rFonts w:ascii="Arial" w:hAnsi="Arial" w:cs="Arial"/>
          <w:sz w:val="22"/>
          <w:szCs w:val="22"/>
        </w:rPr>
        <w:t>s</w:t>
      </w:r>
      <w:r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>
        <w:rPr>
          <w:rFonts w:ascii="Arial" w:hAnsi="Arial" w:cs="Arial"/>
          <w:sz w:val="22"/>
          <w:szCs w:val="22"/>
        </w:rPr>
        <w:t>n</w:t>
      </w:r>
      <w:r w:rsidRPr="00BC5E64">
        <w:rPr>
          <w:rFonts w:ascii="Arial" w:hAnsi="Arial" w:cs="Arial"/>
          <w:sz w:val="22"/>
          <w:szCs w:val="22"/>
        </w:rPr>
        <w:t>.º 015-94-EF” el importe de S/</w:t>
      </w:r>
      <w:r>
        <w:rPr>
          <w:rFonts w:ascii="Arial" w:hAnsi="Arial" w:cs="Arial"/>
          <w:sz w:val="22"/>
          <w:szCs w:val="22"/>
        </w:rPr>
        <w:t xml:space="preserve"> {</w:t>
      </w:r>
      <w:r w:rsidRPr="00B923EF">
        <w:rPr>
          <w:rFonts w:ascii="Arial" w:hAnsi="Arial" w:cs="Arial"/>
          <w:sz w:val="22"/>
          <w:szCs w:val="22"/>
        </w:rPr>
        <w:t>textoTotReguPECO</w:t>
      </w:r>
      <w:r>
        <w:rPr>
          <w:rFonts w:ascii="Arial" w:hAnsi="Arial" w:cs="Arial"/>
          <w:sz w:val="22"/>
          <w:szCs w:val="22"/>
        </w:rPr>
        <w:t>}</w:t>
      </w:r>
      <w:r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="00B26C3C"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245-99-EF/15;</w:t>
      </w:r>
    </w:p>
    <w:p w14:paraId="7962A29E" w14:textId="77777777" w:rsidR="00736778" w:rsidRPr="009D3B6A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A523C65" w14:textId="65F69EDD" w:rsidR="007F51D3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19A2C255" w14:textId="77777777" w:rsidR="00D64675" w:rsidRPr="00506F06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{#estadoOnlyPECO}</w:t>
      </w:r>
    </w:p>
    <w:p w14:paraId="1405F273" w14:textId="1C0B395F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506F06">
        <w:rPr>
          <w:rFonts w:ascii="Arial" w:hAnsi="Arial" w:cs="Arial"/>
          <w:sz w:val="22"/>
          <w:szCs w:val="22"/>
        </w:rPr>
        <w:t>El {fromDam-fechaCancelacionTributos}</w:t>
      </w:r>
      <w:r w:rsidRPr="00506F06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 w:rsidRPr="00506F06">
        <w:rPr>
          <w:rFonts w:ascii="Arial" w:hAnsi="Arial" w:cs="Arial"/>
          <w:sz w:val="22"/>
          <w:szCs w:val="22"/>
        </w:rPr>
        <w:t xml:space="preserve"> </w:t>
      </w:r>
      <w:r w:rsidRPr="00506F06">
        <w:rPr>
          <w:rFonts w:ascii="Arial" w:hAnsi="Arial" w:cs="Arial"/>
          <w:bCs/>
          <w:color w:val="000000"/>
          <w:sz w:val="22"/>
          <w:szCs w:val="22"/>
        </w:rPr>
        <w:t>se</w:t>
      </w:r>
      <w:r w:rsidRPr="00506F06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Pr="00506F06">
        <w:rPr>
          <w:rFonts w:ascii="Arial" w:hAnsi="Arial" w:cs="Arial"/>
          <w:sz w:val="22"/>
          <w:szCs w:val="22"/>
        </w:rPr>
        <w:t>, correspondientes a la importación señalada en el considerando anterior, siendo abonados a la “Sub-Cuenta Especial Tesoro Público – D.S. n.º 015-94-EF” el importe de S/ {textoTotReguPECO} en cumplimiento de la Resolución Ministerial n.º</w:t>
      </w:r>
      <w:r w:rsidR="00B26C3C">
        <w:rPr>
          <w:rFonts w:ascii="Arial" w:hAnsi="Arial" w:cs="Arial"/>
          <w:sz w:val="22"/>
          <w:szCs w:val="22"/>
        </w:rPr>
        <w:t xml:space="preserve"> </w:t>
      </w:r>
      <w:r w:rsidRPr="00506F06">
        <w:rPr>
          <w:rFonts w:ascii="Arial" w:hAnsi="Arial" w:cs="Arial"/>
          <w:sz w:val="22"/>
          <w:szCs w:val="22"/>
        </w:rPr>
        <w:t>107-94-EF/10.</w:t>
      </w:r>
    </w:p>
    <w:p w14:paraId="4332E8C3" w14:textId="77777777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441C155" w14:textId="1FA4023B" w:rsidR="00D64675" w:rsidRPr="00D64675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{/estadoOnlyPECO}</w:t>
      </w:r>
    </w:p>
    <w:p w14:paraId="5FE39E6B" w14:textId="6649D7FE" w:rsidR="007F51D3" w:rsidRPr="009D3B6A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Con </w:t>
      </w:r>
      <w:bookmarkStart w:id="0" w:name="_Hlk230161833"/>
      <w:r w:rsidRPr="00A53BA8">
        <w:rPr>
          <w:rFonts w:ascii="Arial" w:hAnsi="Arial" w:cs="Arial"/>
          <w:sz w:val="22"/>
          <w:szCs w:val="22"/>
        </w:rPr>
        <w:t xml:space="preserve">solicitud </w:t>
      </w:r>
      <w:bookmarkEnd w:id="0"/>
      <w:r w:rsidR="00736778" w:rsidRPr="00184480">
        <w:rPr>
          <w:rFonts w:ascii="Arial" w:hAnsi="Arial" w:cs="Arial"/>
          <w:sz w:val="22"/>
          <w:szCs w:val="22"/>
        </w:rPr>
        <w:t xml:space="preserve">de regularización/reconocimiento físico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{cuadroPedoAmazonia-numeroRegularizacion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="00736778" w:rsidRPr="00184480">
        <w:rPr>
          <w:rFonts w:ascii="Arial" w:hAnsi="Arial" w:cs="Arial"/>
          <w:sz w:val="22"/>
          <w:szCs w:val="22"/>
        </w:rPr>
        <w:t xml:space="preserve"> del </w:t>
      </w:r>
      <w:r w:rsidR="00736778">
        <w:rPr>
          <w:rFonts w:ascii="Arial" w:hAnsi="Arial" w:cs="Arial"/>
          <w:sz w:val="22"/>
          <w:szCs w:val="22"/>
        </w:rPr>
        <w:t>{cuadroPedoAmazonia-fechaRegularizacion}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736778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>, presentada dentro del plazo</w:t>
      </w:r>
      <w:r w:rsidR="00736778">
        <w:rPr>
          <w:rFonts w:ascii="Arial" w:hAnsi="Arial" w:cs="Arial"/>
          <w:sz w:val="22"/>
          <w:szCs w:val="22"/>
        </w:rPr>
        <w:t xml:space="preserve"> {</w:t>
      </w:r>
      <w:r w:rsidR="00736778" w:rsidRPr="00BC5E64">
        <w:rPr>
          <w:rFonts w:ascii="Arial" w:hAnsi="Arial" w:cs="Arial"/>
          <w:sz w:val="22"/>
          <w:szCs w:val="22"/>
        </w:rPr>
        <w:t>textoSolReg01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{fromDam-nombreEmpresa}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{fromDam-nombreEmpresaRRR}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2D5DE4">
        <w:rPr>
          <w:rFonts w:ascii="Arial" w:hAnsi="Arial" w:cs="Arial"/>
          <w:sz w:val="22"/>
          <w:szCs w:val="22"/>
        </w:rPr>
        <w:t>textoSolReg02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{cuadroPedoAmazonia-numeroConfirmacionRRR} </w:t>
      </w:r>
      <w:r w:rsidR="00736778" w:rsidRPr="00184480">
        <w:rPr>
          <w:rFonts w:ascii="Arial" w:hAnsi="Arial" w:cs="Arial"/>
          <w:sz w:val="22"/>
          <w:szCs w:val="22"/>
        </w:rPr>
        <w:t xml:space="preserve">del </w:t>
      </w:r>
      <w:r w:rsidR="00736778">
        <w:rPr>
          <w:rFonts w:ascii="Arial" w:hAnsi="Arial" w:cs="Arial"/>
          <w:sz w:val="22"/>
          <w:szCs w:val="22"/>
        </w:rPr>
        <w:t>{cuadroPedoAmazonia-fechaConfirmacion}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736778"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</w:t>
      </w:r>
      <w:r>
        <w:rPr>
          <w:rFonts w:ascii="Arial" w:hAnsi="Arial" w:cs="Arial"/>
          <w:sz w:val="22"/>
          <w:szCs w:val="22"/>
        </w:rPr>
        <w:t>.</w:t>
      </w:r>
    </w:p>
    <w:p w14:paraId="3A4163C3" w14:textId="77777777" w:rsidR="007F51D3" w:rsidRDefault="007F51D3" w:rsidP="007F51D3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5B560854" w14:textId="77777777" w:rsidR="002452E2" w:rsidRDefault="007F51D3" w:rsidP="002452E2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</w:rPr>
      </w:pPr>
      <w:r w:rsidRPr="00A37A28">
        <w:rPr>
          <w:rFonts w:ascii="Arial" w:hAnsi="Arial" w:cs="Arial"/>
          <w:b/>
          <w:sz w:val="22"/>
          <w:szCs w:val="22"/>
        </w:rPr>
        <w:t>ANALISIS</w:t>
      </w:r>
      <w:r w:rsidRPr="00A37A28">
        <w:rPr>
          <w:rFonts w:ascii="Arial" w:hAnsi="Arial" w:cs="Arial"/>
          <w:sz w:val="22"/>
          <w:szCs w:val="22"/>
        </w:rPr>
        <w:t xml:space="preserve"> </w:t>
      </w:r>
      <w:bookmarkStart w:id="1" w:name="_Hlk58837157"/>
      <w:bookmarkStart w:id="2" w:name="_Hlk58837145"/>
    </w:p>
    <w:p w14:paraId="70072337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0583D8B6" w14:textId="77777777" w:rsid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2452E2">
        <w:rPr>
          <w:rFonts w:ascii="Arial" w:hAnsi="Arial" w:cs="Arial"/>
          <w:sz w:val="22"/>
          <w:szCs w:val="22"/>
        </w:rPr>
        <w:t xml:space="preserve">Mediante </w:t>
      </w:r>
      <w:r w:rsidR="00736778" w:rsidRPr="002452E2">
        <w:rPr>
          <w:rFonts w:ascii="Arial" w:hAnsi="Arial" w:cs="Arial"/>
          <w:sz w:val="22"/>
          <w:szCs w:val="22"/>
        </w:rPr>
        <w:t xml:space="preserve">el correo CECA_IAPUCALLPA@sunat.gob.pe del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{fromInputs-fechaCorreoCecaRRR}</w:t>
      </w:r>
      <w:r w:rsidR="00736778" w:rsidRPr="002452E2">
        <w:rPr>
          <w:rFonts w:ascii="Arial" w:hAnsi="Arial" w:cs="Arial"/>
          <w:sz w:val="22"/>
          <w:szCs w:val="22"/>
        </w:rPr>
        <w:t xml:space="preserve">{fromInputs-fechaCorreoCeca}, se comunicó al solicitante a la dirección de correo electrónico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{fromInputs-correoCecaRRR}</w:t>
      </w:r>
      <w:r w:rsidR="00736778" w:rsidRPr="002452E2">
        <w:rPr>
          <w:rFonts w:ascii="Arial" w:hAnsi="Arial" w:cs="Arial"/>
          <w:sz w:val="22"/>
          <w:szCs w:val="22"/>
        </w:rPr>
        <w:t>{fromInputs-correoCeca}; la programación de reconocimiento físico conforme {textoProceReco}.</w:t>
      </w:r>
      <w:bookmarkEnd w:id="1"/>
      <w:bookmarkEnd w:id="2"/>
    </w:p>
    <w:p w14:paraId="395114C4" w14:textId="77777777" w:rsidR="002452E2" w:rsidRDefault="002452E2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</w:p>
    <w:p w14:paraId="53A71A81" w14:textId="37D71CDF" w:rsidR="007F51D3" w:rsidRP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De acuerdo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comunicación antes realizada, se efectuó el reconocimiento físico el </w:t>
      </w:r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{fromInputs-fechaAforoRRR}</w:t>
      </w:r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{fromInputs-fechaAforo}, en</w:t>
      </w:r>
      <w:r w:rsidR="00D6467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el {textoRecoFis} y normas legales conexas</w:t>
      </w:r>
      <w:r w:rsidRPr="00736778">
        <w:rPr>
          <w:rFonts w:ascii="Arial" w:hAnsi="Arial" w:cs="Arial"/>
          <w:sz w:val="22"/>
          <w:szCs w:val="22"/>
        </w:rPr>
        <w:t>.</w:t>
      </w:r>
    </w:p>
    <w:p w14:paraId="4CB09A2F" w14:textId="77777777" w:rsidR="007F51D3" w:rsidRDefault="007F51D3" w:rsidP="004E3968">
      <w:pPr>
        <w:ind w:left="284"/>
        <w:rPr>
          <w:rFonts w:ascii="Arial" w:hAnsi="Arial" w:cs="Arial"/>
          <w:sz w:val="22"/>
          <w:szCs w:val="22"/>
        </w:rPr>
      </w:pPr>
    </w:p>
    <w:p w14:paraId="63D1746E" w14:textId="413BF28C" w:rsidR="002452E2" w:rsidRDefault="00736778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D64675" w:rsidRPr="00007B2F">
        <w:rPr>
          <w:rFonts w:ascii="Arial" w:hAnsi="Arial" w:cs="Arial"/>
          <w:sz w:val="22"/>
          <w:szCs w:val="22"/>
        </w:rPr>
        <w:t>estadoIncluyePeco</w:t>
      </w:r>
      <w:r>
        <w:rPr>
          <w:rFonts w:ascii="Arial" w:hAnsi="Arial" w:cs="Arial"/>
          <w:sz w:val="22"/>
          <w:szCs w:val="22"/>
        </w:rPr>
        <w:t>}</w:t>
      </w:r>
    </w:p>
    <w:p w14:paraId="68B14201" w14:textId="75A4B073" w:rsidR="00DA0786" w:rsidRPr="002452E2" w:rsidRDefault="007F51D3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El Decreto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>Supremo n.º</w:t>
      </w:r>
      <w:r w:rsidR="00B26C3C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lastRenderedPageBreak/>
        <w:t>regularización en las Aduanas de destino”, asimismo señal 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</w:t>
      </w:r>
      <w:r w:rsidRPr="00736778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FD621D8" w14:textId="77777777" w:rsidR="00DA0786" w:rsidRDefault="00DA0786" w:rsidP="004E3968">
      <w:pPr>
        <w:ind w:left="284"/>
      </w:pPr>
    </w:p>
    <w:p w14:paraId="4FCFB99F" w14:textId="1AC45A8A" w:rsidR="00DA0786" w:rsidRPr="00736778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>{/</w:t>
      </w:r>
      <w:r w:rsidR="00D64675" w:rsidRPr="00007B2F">
        <w:rPr>
          <w:rFonts w:ascii="Arial" w:hAnsi="Arial" w:cs="Arial"/>
          <w:sz w:val="22"/>
          <w:szCs w:val="22"/>
        </w:rPr>
        <w:t>estadoIncluyePeco</w:t>
      </w:r>
      <w:r w:rsidRPr="00736778">
        <w:rPr>
          <w:rFonts w:ascii="Arial" w:hAnsi="Arial" w:cs="Arial"/>
          <w:sz w:val="22"/>
          <w:szCs w:val="22"/>
        </w:rPr>
        <w:t>}</w:t>
      </w:r>
    </w:p>
    <w:p w14:paraId="2B1C815E" w14:textId="77777777" w:rsidR="002452E2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1BECD96C" w14:textId="54E2AD02" w:rsidR="00DA0786" w:rsidRDefault="00DA0786" w:rsidP="006575FF">
      <w:pPr>
        <w:spacing w:after="0" w:line="240" w:lineRule="auto"/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DA0786">
        <w:rPr>
          <w:rFonts w:ascii="Arial" w:hAnsi="Arial" w:cs="Arial"/>
          <w:color w:val="000000" w:themeColor="text1"/>
          <w:sz w:val="22"/>
          <w:szCs w:val="22"/>
        </w:rPr>
        <w:t>Respecto a la Regularización/ Reconocimiento Físico al amparo de las exoneraciones establecidas mediante Decreto Supremo n</w:t>
      </w:r>
      <w:r w:rsidR="000D3685">
        <w:rPr>
          <w:rFonts w:ascii="Arial" w:hAnsi="Arial" w:cs="Arial"/>
          <w:color w:val="000000" w:themeColor="text1"/>
          <w:sz w:val="22"/>
          <w:szCs w:val="22"/>
        </w:rPr>
        <w:t>.</w:t>
      </w:r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º 015-94-EF se verifica que la mercancía de las series {fromDam-rangoSeriesAcogidaSoloPeco} declaradas con TPI 35 en el casillero 7.23 de la DAM, tienen un Ad-valoren de 0%, por lo que no se reporta montó abonado a la Subcuenta Especial del Tesoro Público Decreto Supremo </w:t>
      </w:r>
      <w:r w:rsidR="000B03DE">
        <w:rPr>
          <w:rFonts w:ascii="Arial" w:hAnsi="Arial" w:cs="Arial"/>
          <w:color w:val="000000" w:themeColor="text1"/>
          <w:sz w:val="22"/>
          <w:szCs w:val="22"/>
        </w:rPr>
        <w:t>n</w:t>
      </w:r>
      <w:r w:rsidR="00B26C3C">
        <w:rPr>
          <w:rFonts w:ascii="Arial" w:hAnsi="Arial" w:cs="Arial"/>
          <w:color w:val="000000" w:themeColor="text1"/>
          <w:sz w:val="22"/>
          <w:szCs w:val="22"/>
        </w:rPr>
        <w:t>.</w:t>
      </w:r>
      <w:r w:rsidR="000B03DE">
        <w:rPr>
          <w:rFonts w:ascii="Arial" w:hAnsi="Arial" w:cs="Arial"/>
          <w:color w:val="000000" w:themeColor="text1"/>
          <w:sz w:val="22"/>
          <w:szCs w:val="22"/>
        </w:rPr>
        <w:t>°</w:t>
      </w:r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 015-94-EF, en consecuencia, corresponde declarar improcedente la regularización solicitada al amparo del mencionado decreto.</w:t>
      </w:r>
    </w:p>
    <w:p w14:paraId="1733762A" w14:textId="77777777" w:rsidR="002452E2" w:rsidRPr="002452E2" w:rsidRDefault="002452E2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0B501F34" w14:textId="310096CA" w:rsidR="002452E2" w:rsidRPr="00767645" w:rsidRDefault="008643C1" w:rsidP="00653B80">
      <w:pPr>
        <w:tabs>
          <w:tab w:val="left" w:pos="5054"/>
        </w:tabs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{/estadoPECOyAMAZONIAnoProcPECO}</w:t>
      </w:r>
    </w:p>
    <w:p w14:paraId="315CB317" w14:textId="1DF4A400" w:rsidR="00653B80" w:rsidRPr="00767645" w:rsidRDefault="00653B80" w:rsidP="00653B80">
      <w:pPr>
        <w:spacing w:after="0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{#</w:t>
      </w:r>
      <w:bookmarkStart w:id="3" w:name="_Hlk231360455"/>
      <w:r w:rsidRPr="00767645">
        <w:rPr>
          <w:rFonts w:ascii="Arial" w:hAnsi="Arial" w:cs="Arial"/>
          <w:sz w:val="22"/>
          <w:szCs w:val="22"/>
        </w:rPr>
        <w:t>estadoIncluyeAmazonia</w:t>
      </w:r>
      <w:bookmarkEnd w:id="3"/>
      <w:r w:rsidRPr="00767645">
        <w:rPr>
          <w:rFonts w:ascii="Arial" w:hAnsi="Arial" w:cs="Arial"/>
          <w:sz w:val="22"/>
          <w:szCs w:val="22"/>
        </w:rPr>
        <w:t>}</w:t>
      </w:r>
    </w:p>
    <w:p w14:paraId="372FB13A" w14:textId="4E878DCB" w:rsidR="00C31C8F" w:rsidRPr="00767645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4" w:name="_Hlk231251669"/>
      <w:r w:rsidRPr="00767645">
        <w:rPr>
          <w:rFonts w:ascii="Arial" w:hAnsi="Arial" w:cs="Arial"/>
          <w:sz w:val="22"/>
          <w:szCs w:val="22"/>
        </w:rPr>
        <w:t>{#estadoJuridiccionLoreto}</w:t>
      </w:r>
    </w:p>
    <w:bookmarkEnd w:id="4"/>
    <w:p w14:paraId="390D7720" w14:textId="52F1CA74" w:rsidR="00C31C8F" w:rsidRDefault="00C31C8F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 xml:space="preserve">La </w:t>
      </w:r>
      <w:bookmarkStart w:id="5" w:name="_Hlk231251727"/>
      <w:r w:rsidRPr="00767645">
        <w:rPr>
          <w:rFonts w:ascii="Arial" w:hAnsi="Arial" w:cs="Arial"/>
          <w:sz w:val="22"/>
          <w:szCs w:val="22"/>
        </w:rPr>
        <w:t>Tercera Disposición Complementaria de la Ley n.º 27037 prorrogada por la Ley n.º 30897, prescribe que la</w:t>
      </w:r>
      <w:r w:rsidRPr="00C31C8F">
        <w:rPr>
          <w:rFonts w:ascii="Arial" w:hAnsi="Arial" w:cs="Arial"/>
          <w:sz w:val="22"/>
          <w:szCs w:val="22"/>
        </w:rPr>
        <w:t xml:space="preserve"> importación de bienes que se destine al consumo en la Amazonía, se encontrará exonerada del </w:t>
      </w:r>
      <w:r w:rsidR="00025940">
        <w:rPr>
          <w:rFonts w:ascii="Arial" w:hAnsi="Arial" w:cs="Arial"/>
          <w:sz w:val="22"/>
          <w:szCs w:val="22"/>
        </w:rPr>
        <w:t>i</w:t>
      </w:r>
      <w:r w:rsidRPr="00C31C8F">
        <w:rPr>
          <w:rFonts w:ascii="Arial" w:hAnsi="Arial" w:cs="Arial"/>
          <w:sz w:val="22"/>
          <w:szCs w:val="22"/>
        </w:rPr>
        <w:t xml:space="preserve">mpuesto </w:t>
      </w:r>
      <w:r w:rsidR="00025940">
        <w:rPr>
          <w:rFonts w:ascii="Arial" w:hAnsi="Arial" w:cs="Arial"/>
          <w:sz w:val="22"/>
          <w:szCs w:val="22"/>
        </w:rPr>
        <w:t>g</w:t>
      </w:r>
      <w:r w:rsidRPr="00C31C8F">
        <w:rPr>
          <w:rFonts w:ascii="Arial" w:hAnsi="Arial" w:cs="Arial"/>
          <w:sz w:val="22"/>
          <w:szCs w:val="22"/>
        </w:rPr>
        <w:t xml:space="preserve">eneral a las </w:t>
      </w:r>
      <w:r w:rsidR="00025940">
        <w:rPr>
          <w:rFonts w:ascii="Arial" w:hAnsi="Arial" w:cs="Arial"/>
          <w:sz w:val="22"/>
          <w:szCs w:val="22"/>
        </w:rPr>
        <w:t>v</w:t>
      </w:r>
      <w:r w:rsidRPr="00C31C8F">
        <w:rPr>
          <w:rFonts w:ascii="Arial" w:hAnsi="Arial" w:cs="Arial"/>
          <w:sz w:val="22"/>
          <w:szCs w:val="22"/>
        </w:rPr>
        <w:t>entas hasta el 31.12.2019, con excepción de las partidas arancelarias de los capítulos 84, 85 y 87 del Arancel de Aduanas cuya exoneración se ampliará hasta el 31.12.2028, para cuyos efectos deberá cumplir con los requisitos señalados en los artículos 2º y 18º del Reglamento de dicha Ley aprobado con Decreto Supremo n.º</w:t>
      </w:r>
      <w:r>
        <w:rPr>
          <w:rFonts w:ascii="Arial" w:hAnsi="Arial" w:cs="Arial"/>
          <w:sz w:val="22"/>
          <w:szCs w:val="22"/>
        </w:rPr>
        <w:t xml:space="preserve"> </w:t>
      </w:r>
      <w:r w:rsidRPr="00C31C8F">
        <w:rPr>
          <w:rFonts w:ascii="Arial" w:hAnsi="Arial" w:cs="Arial"/>
          <w:sz w:val="22"/>
          <w:szCs w:val="22"/>
        </w:rPr>
        <w:t>103-99-EF y artículo 5º de la Resolución Ministerial n.º 245-99-EF/15</w:t>
      </w:r>
      <w:r>
        <w:rPr>
          <w:rFonts w:ascii="Arial" w:hAnsi="Arial" w:cs="Arial"/>
          <w:sz w:val="22"/>
          <w:szCs w:val="22"/>
        </w:rPr>
        <w:t>.</w:t>
      </w:r>
      <w:bookmarkEnd w:id="5"/>
    </w:p>
    <w:p w14:paraId="56B7EB03" w14:textId="77777777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30F6261F" w14:textId="0A706254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6" w:name="_Hlk231251680"/>
      <w:r>
        <w:rPr>
          <w:rFonts w:ascii="Arial" w:hAnsi="Arial" w:cs="Arial"/>
          <w:sz w:val="22"/>
          <w:szCs w:val="22"/>
        </w:rPr>
        <w:t>{/</w:t>
      </w:r>
      <w:r w:rsidRPr="00C31C8F">
        <w:rPr>
          <w:rFonts w:ascii="Arial" w:hAnsi="Arial" w:cs="Arial"/>
          <w:sz w:val="22"/>
          <w:szCs w:val="22"/>
        </w:rPr>
        <w:t>estadoJuridiccionLoreto</w:t>
      </w:r>
      <w:r>
        <w:rPr>
          <w:rFonts w:ascii="Arial" w:hAnsi="Arial" w:cs="Arial"/>
          <w:sz w:val="22"/>
          <w:szCs w:val="22"/>
        </w:rPr>
        <w:t>}</w:t>
      </w:r>
    </w:p>
    <w:p w14:paraId="4B00E664" w14:textId="6F762209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7" w:name="_Hlk231251750"/>
      <w:bookmarkEnd w:id="6"/>
      <w:r>
        <w:rPr>
          <w:rFonts w:ascii="Arial" w:hAnsi="Arial" w:cs="Arial"/>
          <w:sz w:val="22"/>
          <w:szCs w:val="22"/>
        </w:rPr>
        <w:t>{#</w:t>
      </w:r>
      <w:r w:rsidRPr="00C31C8F">
        <w:rPr>
          <w:rFonts w:ascii="Arial" w:hAnsi="Arial" w:cs="Arial"/>
          <w:sz w:val="22"/>
          <w:szCs w:val="22"/>
        </w:rPr>
        <w:t>estadoJuridiccionOtros</w:t>
      </w:r>
      <w:r>
        <w:rPr>
          <w:rFonts w:ascii="Arial" w:hAnsi="Arial" w:cs="Arial"/>
          <w:sz w:val="22"/>
          <w:szCs w:val="22"/>
        </w:rPr>
        <w:t>}</w:t>
      </w:r>
    </w:p>
    <w:bookmarkEnd w:id="7"/>
    <w:p w14:paraId="5D00CF36" w14:textId="66BD7823" w:rsidR="00C31C8F" w:rsidRDefault="00C31C8F" w:rsidP="00653B80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La </w:t>
      </w:r>
      <w:bookmarkStart w:id="8" w:name="_Hlk231251741"/>
      <w:r w:rsidRPr="00736778">
        <w:rPr>
          <w:rFonts w:ascii="Arial" w:hAnsi="Arial" w:cs="Arial"/>
          <w:sz w:val="22"/>
          <w:szCs w:val="22"/>
        </w:rPr>
        <w:t xml:space="preserve">Tercera Disposición Complementaria de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27037 prorrogada por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30896, prescribe que la importación de bienes que se destine al consumo en la Amazonía, se encontrará exonerada del </w:t>
      </w:r>
      <w:r w:rsidR="00025940">
        <w:rPr>
          <w:rFonts w:ascii="Arial" w:hAnsi="Arial" w:cs="Arial"/>
          <w:sz w:val="22"/>
          <w:szCs w:val="22"/>
        </w:rPr>
        <w:t>i</w:t>
      </w:r>
      <w:r w:rsidR="00025940" w:rsidRPr="00C31C8F">
        <w:rPr>
          <w:rFonts w:ascii="Arial" w:hAnsi="Arial" w:cs="Arial"/>
          <w:sz w:val="22"/>
          <w:szCs w:val="22"/>
        </w:rPr>
        <w:t xml:space="preserve">mpuesto </w:t>
      </w:r>
      <w:r w:rsidR="00025940">
        <w:rPr>
          <w:rFonts w:ascii="Arial" w:hAnsi="Arial" w:cs="Arial"/>
          <w:sz w:val="22"/>
          <w:szCs w:val="22"/>
        </w:rPr>
        <w:t>g</w:t>
      </w:r>
      <w:r w:rsidR="00025940" w:rsidRPr="00C31C8F">
        <w:rPr>
          <w:rFonts w:ascii="Arial" w:hAnsi="Arial" w:cs="Arial"/>
          <w:sz w:val="22"/>
          <w:szCs w:val="22"/>
        </w:rPr>
        <w:t xml:space="preserve">eneral a las </w:t>
      </w:r>
      <w:r w:rsidR="00025940">
        <w:rPr>
          <w:rFonts w:ascii="Arial" w:hAnsi="Arial" w:cs="Arial"/>
          <w:sz w:val="22"/>
          <w:szCs w:val="22"/>
        </w:rPr>
        <w:t>v</w:t>
      </w:r>
      <w:r w:rsidR="00025940" w:rsidRPr="00C31C8F">
        <w:rPr>
          <w:rFonts w:ascii="Arial" w:hAnsi="Arial" w:cs="Arial"/>
          <w:sz w:val="22"/>
          <w:szCs w:val="22"/>
        </w:rPr>
        <w:t>entas</w:t>
      </w:r>
      <w:r w:rsidRPr="00736778">
        <w:rPr>
          <w:rFonts w:ascii="Arial" w:hAnsi="Arial" w:cs="Arial"/>
          <w:sz w:val="22"/>
          <w:szCs w:val="22"/>
        </w:rPr>
        <w:t xml:space="preserve">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103-99-EF y artículo 5º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245-99-EF/15.  </w:t>
      </w:r>
      <w:bookmarkEnd w:id="8"/>
    </w:p>
    <w:p w14:paraId="704A3199" w14:textId="2C75C424" w:rsidR="002452E2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9" w:name="_Hlk231251760"/>
      <w:r>
        <w:rPr>
          <w:rFonts w:ascii="Arial" w:hAnsi="Arial" w:cs="Arial"/>
          <w:sz w:val="22"/>
          <w:szCs w:val="22"/>
        </w:rPr>
        <w:t>{/</w:t>
      </w:r>
      <w:r w:rsidRPr="00C31C8F">
        <w:rPr>
          <w:rFonts w:ascii="Arial" w:hAnsi="Arial" w:cs="Arial"/>
          <w:sz w:val="22"/>
          <w:szCs w:val="22"/>
        </w:rPr>
        <w:t>estadoJuridiccionOtros</w:t>
      </w:r>
      <w:r>
        <w:rPr>
          <w:rFonts w:ascii="Arial" w:hAnsi="Arial" w:cs="Arial"/>
          <w:sz w:val="22"/>
          <w:szCs w:val="22"/>
        </w:rPr>
        <w:t>}</w:t>
      </w:r>
    </w:p>
    <w:p w14:paraId="0DC678AF" w14:textId="77777777" w:rsidR="00653B80" w:rsidRDefault="00653B80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bookmarkEnd w:id="9"/>
    <w:p w14:paraId="11FE1285" w14:textId="33C129DE" w:rsidR="008643C1" w:rsidRDefault="008643C1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8643C1">
        <w:rPr>
          <w:rFonts w:ascii="Arial" w:hAnsi="Arial" w:cs="Arial"/>
          <w:color w:val="000000" w:themeColor="text1"/>
          <w:sz w:val="22"/>
          <w:szCs w:val="22"/>
        </w:rPr>
        <w:t>{fromDam-nombreEmpresa}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{fromDam-nombreEmpresaRRR}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,</w:t>
      </w:r>
      <w:r w:rsidRPr="008643C1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en virtud de las solicitudes de regularización y confirmación de llegada de mercancías anteriormente indicadas, declara que cumple con los requisitos dispuestos en el artículo 2° del Decreto Supremo n.º</w:t>
      </w:r>
      <w:r w:rsidR="00B26C3C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103-99-EF – “Reglamento de las Disposiciones Tributarias contenidas en la Ley de Promoción de la Inversión en la Amazonía", tal como se puede evidenciar de la información contenida en el Informe n.º</w:t>
      </w:r>
      <w:r w:rsidRPr="008643C1">
        <w:rPr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{fromInputs-numeroInformeArt2RRR}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 xml:space="preserve">{fromInputs-numeroInformeArt2} del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{fromInputs-fechaInformeArt2RRR}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{fromInputs-fechaInformeArt2}; por lo que, se determina lo siguiente</w:t>
      </w:r>
      <w:r w:rsidR="007F51D3" w:rsidRPr="00736778">
        <w:rPr>
          <w:rFonts w:ascii="Arial" w:hAnsi="Arial" w:cs="Arial"/>
          <w:sz w:val="22"/>
          <w:szCs w:val="22"/>
        </w:rPr>
        <w:t>:</w:t>
      </w:r>
    </w:p>
    <w:p w14:paraId="0B1B54CE" w14:textId="36EC164B" w:rsidR="00653B80" w:rsidRPr="00767645" w:rsidRDefault="00653B80" w:rsidP="00653B80">
      <w:r w:rsidRPr="00767645">
        <w:t>{/</w:t>
      </w:r>
      <w:r w:rsidRPr="00767645">
        <w:rPr>
          <w:rFonts w:ascii="Arial" w:hAnsi="Arial" w:cs="Arial"/>
          <w:sz w:val="22"/>
          <w:szCs w:val="22"/>
        </w:rPr>
        <w:t>estadoIncluyeAmazonia</w:t>
      </w:r>
      <w:r w:rsidRPr="00767645">
        <w:t>}</w:t>
      </w:r>
    </w:p>
    <w:p w14:paraId="7A277824" w14:textId="1773EF6E" w:rsidR="00653B80" w:rsidRPr="00767645" w:rsidRDefault="00653B80" w:rsidP="00653B80">
      <w:pPr>
        <w:rPr>
          <w:sz w:val="22"/>
          <w:szCs w:val="22"/>
        </w:rPr>
      </w:pPr>
      <w:r w:rsidRPr="00767645">
        <w:rPr>
          <w:sz w:val="22"/>
          <w:szCs w:val="22"/>
        </w:rPr>
        <w:t>{#</w:t>
      </w:r>
      <w:r w:rsidRPr="00767645">
        <w:rPr>
          <w:rFonts w:ascii="Arial" w:hAnsi="Arial" w:cs="Arial"/>
          <w:sz w:val="22"/>
          <w:szCs w:val="22"/>
        </w:rPr>
        <w:t>estadoOnlyPECO</w:t>
      </w:r>
      <w:r w:rsidRPr="00767645">
        <w:rPr>
          <w:sz w:val="22"/>
          <w:szCs w:val="22"/>
        </w:rPr>
        <w:t>}</w:t>
      </w:r>
    </w:p>
    <w:p w14:paraId="183F5D6F" w14:textId="3BC7C6EE" w:rsidR="00653B80" w:rsidRPr="00767645" w:rsidRDefault="00653B80" w:rsidP="00653B80">
      <w:pPr>
        <w:ind w:left="426"/>
        <w:rPr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lastRenderedPageBreak/>
        <w:t>De acuerdo a lo requerido por la empresa importadora, se determina lo siguiente:</w:t>
      </w:r>
    </w:p>
    <w:p w14:paraId="03426BF5" w14:textId="3A35B8FD" w:rsidR="008643C1" w:rsidRDefault="00653B80" w:rsidP="008643C1">
      <w:pPr>
        <w:rPr>
          <w:sz w:val="22"/>
          <w:szCs w:val="22"/>
        </w:rPr>
      </w:pPr>
      <w:r w:rsidRPr="00767645">
        <w:rPr>
          <w:sz w:val="22"/>
          <w:szCs w:val="22"/>
        </w:rPr>
        <w:t>{/</w:t>
      </w:r>
      <w:r w:rsidRPr="00767645">
        <w:rPr>
          <w:rFonts w:ascii="Arial" w:hAnsi="Arial" w:cs="Arial"/>
          <w:sz w:val="22"/>
          <w:szCs w:val="22"/>
        </w:rPr>
        <w:t>estadoOnlyPECO</w:t>
      </w:r>
      <w:r w:rsidRPr="00767645">
        <w:rPr>
          <w:sz w:val="22"/>
          <w:szCs w:val="22"/>
        </w:rPr>
        <w:t>}</w:t>
      </w:r>
    </w:p>
    <w:p w14:paraId="2A4A09A8" w14:textId="77777777" w:rsidR="00767645" w:rsidRPr="00767645" w:rsidRDefault="00767645" w:rsidP="008643C1">
      <w:pPr>
        <w:rPr>
          <w:sz w:val="22"/>
          <w:szCs w:val="22"/>
        </w:rPr>
      </w:pPr>
    </w:p>
    <w:p w14:paraId="6103C214" w14:textId="77777777" w:rsidR="008643C1" w:rsidRPr="008643C1" w:rsidRDefault="008643C1" w:rsidP="004E3968">
      <w:pPr>
        <w:spacing w:after="0"/>
        <w:ind w:left="426"/>
        <w:rPr>
          <w:rFonts w:ascii="Arial" w:hAnsi="Arial" w:cs="Arial"/>
          <w:b/>
          <w:bCs/>
          <w:sz w:val="20"/>
          <w:szCs w:val="20"/>
        </w:rPr>
      </w:pPr>
      <w:r w:rsidRPr="008643C1">
        <w:rPr>
          <w:rFonts w:ascii="Arial" w:hAnsi="Arial" w:cs="Arial"/>
          <w:b/>
          <w:bCs/>
          <w:sz w:val="20"/>
          <w:szCs w:val="20"/>
        </w:rPr>
        <w:t xml:space="preserve">Mercancía reconocida:  </w:t>
      </w:r>
    </w:p>
    <w:p w14:paraId="68397126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EB6B09E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1A29A3B" w14:textId="77777777" w:rsidR="008643C1" w:rsidRPr="00784338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{/veriFaltan</w:t>
      </w:r>
      <w:r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8643C1" w:rsidRPr="00AC2572" w14:paraId="527ACFF6" w14:textId="77777777" w:rsidTr="00EB6943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1923A479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07696757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71AE1C9D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3F8CB317" w14:textId="77777777" w:rsidR="008643C1" w:rsidRPr="00AC2572" w:rsidRDefault="008643C1" w:rsidP="00EB6943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13BF3D2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2A9A5CDC" w14:textId="77777777" w:rsidR="008643C1" w:rsidRPr="00AC2572" w:rsidRDefault="008643C1" w:rsidP="00EB6943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EE92D46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8643C1" w14:paraId="366F980E" w14:textId="77777777" w:rsidTr="00EB6943">
        <w:tc>
          <w:tcPr>
            <w:tcW w:w="3114" w:type="dxa"/>
            <w:vAlign w:val="center"/>
          </w:tcPr>
          <w:p w14:paraId="4C89022F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{fromDam-descripcionMerca}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{fromDam-descripcionMercaRRR}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3F259B8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{fromDam-cantMODI}</w:t>
            </w:r>
          </w:p>
        </w:tc>
        <w:tc>
          <w:tcPr>
            <w:tcW w:w="1701" w:type="dxa"/>
            <w:vAlign w:val="center"/>
          </w:tcPr>
          <w:p w14:paraId="20CCEE80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0E67785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4840D0C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{fromDam-partidaNandina}</w:t>
            </w:r>
          </w:p>
        </w:tc>
        <w:tc>
          <w:tcPr>
            <w:tcW w:w="1418" w:type="dxa"/>
            <w:vAlign w:val="center"/>
          </w:tcPr>
          <w:p w14:paraId="68F55634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6F908B8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{fromDam-partidaNabandina}</w:t>
            </w:r>
          </w:p>
          <w:p w14:paraId="3AD0500A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9B5743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66F275CC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{#veriBultosRevisados}</w:t>
      </w:r>
    </w:p>
    <w:p w14:paraId="7E9E0718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(*) Se revisó {fromDam-bultosReconocidos}</w:t>
      </w: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{fromDam-bultosReconocidosRRR}</w:t>
      </w:r>
      <w:r w:rsidRPr="008643C1">
        <w:rPr>
          <w:rFonts w:ascii="Arial" w:hAnsi="Arial" w:cs="Arial"/>
          <w:sz w:val="20"/>
          <w:szCs w:val="20"/>
        </w:rPr>
        <w:t xml:space="preserve"> de {fromDam-cantBultosNumero} bultos. </w:t>
      </w:r>
    </w:p>
    <w:p w14:paraId="0F832AD1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{/veriBultosRevisados}</w:t>
      </w:r>
    </w:p>
    <w:p w14:paraId="40B4312F" w14:textId="77777777" w:rsidR="008643C1" w:rsidRDefault="008643C1" w:rsidP="008643C1"/>
    <w:p w14:paraId="37837569" w14:textId="77777777" w:rsidR="008643C1" w:rsidRPr="008643C1" w:rsidRDefault="008643C1" w:rsidP="004E3968">
      <w:pPr>
        <w:spacing w:after="0"/>
        <w:ind w:left="426"/>
        <w:rPr>
          <w:rFonts w:ascii="Arial" w:eastAsia="Arial" w:hAnsi="Arial" w:cs="Arial"/>
          <w:b/>
          <w:color w:val="000000"/>
          <w:sz w:val="20"/>
          <w:szCs w:val="2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Lugar del reconocimiento</w:t>
      </w:r>
      <w:r w:rsidRPr="008643C1">
        <w:rPr>
          <w:rFonts w:ascii="Arial" w:eastAsia="Arial" w:hAnsi="Arial" w:cs="Arial"/>
          <w:b/>
          <w:color w:val="000000"/>
          <w:sz w:val="20"/>
          <w:szCs w:val="20"/>
          <w:lang w:eastAsia="es-PE"/>
        </w:rPr>
        <w:t>:</w:t>
      </w:r>
    </w:p>
    <w:p w14:paraId="493C0167" w14:textId="77777777" w:rsidR="008643C1" w:rsidRPr="008643C1" w:rsidRDefault="008643C1" w:rsidP="004E3968">
      <w:pPr>
        <w:spacing w:after="0" w:line="276" w:lineRule="auto"/>
        <w:ind w:left="426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{fromInputs-lugarAforoRRR}</w:t>
      </w:r>
      <w:r w:rsidRPr="008643C1">
        <w:rPr>
          <w:rFonts w:ascii="Arial" w:hAnsi="Arial" w:cs="Arial"/>
          <w:sz w:val="20"/>
          <w:szCs w:val="20"/>
        </w:rPr>
        <w:t>{fromInputs-lugarAforo}</w:t>
      </w:r>
    </w:p>
    <w:p w14:paraId="342AB03D" w14:textId="77777777" w:rsidR="008643C1" w:rsidRDefault="008643C1" w:rsidP="004E3968">
      <w:pPr>
        <w:spacing w:after="0" w:line="276" w:lineRule="auto"/>
        <w:ind w:left="426"/>
        <w:rPr>
          <w:rFonts w:ascii="Arial" w:hAnsi="Arial" w:cs="Arial"/>
        </w:rPr>
      </w:pPr>
    </w:p>
    <w:p w14:paraId="6AE40B85" w14:textId="77777777" w:rsidR="008643C1" w:rsidRPr="008643C1" w:rsidRDefault="008643C1" w:rsidP="004E3968">
      <w:pPr>
        <w:spacing w:after="0" w:line="276" w:lineRule="auto"/>
        <w:ind w:left="426"/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Documentos que sustentan el ingreso de la mercancía a la región Ucayali:</w:t>
      </w:r>
    </w:p>
    <w:p w14:paraId="499ACC8D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52A611F7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7C41298D" w14:textId="66D98F98" w:rsidR="008643C1" w:rsidRPr="00021DA7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{/veriFaltanGuias}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8643C1" w:rsidRPr="00021DA7" w14:paraId="5FE10AAC" w14:textId="77777777" w:rsidTr="00EB6943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8135BBA" w14:textId="77777777" w:rsidR="008643C1" w:rsidRPr="00021DA7" w:rsidRDefault="008643C1" w:rsidP="00EB694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9B2A8A5" w14:textId="77A0654C" w:rsidR="008643C1" w:rsidRPr="00021DA7" w:rsidRDefault="008643C1" w:rsidP="00EB6943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</w:t>
            </w:r>
            <w:r w:rsidR="00B26C3C">
              <w:rPr>
                <w:rFonts w:ascii="Arial" w:eastAsia="Arial" w:hAnsi="Arial" w:cs="Arial"/>
                <w:b/>
                <w:bCs/>
                <w:color w:val="000000"/>
              </w:rPr>
              <w:t>t</w:t>
            </w: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5FC6CA7" w14:textId="77777777" w:rsidR="008643C1" w:rsidRPr="00021DA7" w:rsidRDefault="008643C1" w:rsidP="00EB6943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8643C1" w:rsidRPr="00021DA7" w14:paraId="514CA902" w14:textId="77777777" w:rsidTr="00EB6943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357AD" w14:textId="77777777" w:rsidR="008643C1" w:rsidRPr="004A1563" w:rsidRDefault="008643C1" w:rsidP="00EB694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776F8" w14:textId="77777777" w:rsidR="008643C1" w:rsidRPr="00A71F29" w:rsidRDefault="008643C1" w:rsidP="00EB6943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{razonSocial}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BC9E2" w14:textId="77777777" w:rsidR="008643C1" w:rsidRPr="00A71F29" w:rsidRDefault="008643C1" w:rsidP="00EB6943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r w:rsidRPr="004A1563">
              <w:rPr>
                <w:rFonts w:ascii="Arial" w:eastAsiaTheme="minorHAnsi" w:hAnsi="Arial" w:cs="Arial"/>
                <w:lang w:eastAsia="en-US"/>
              </w:rPr>
              <w:t>}{/}</w:t>
            </w:r>
          </w:p>
        </w:tc>
      </w:tr>
    </w:tbl>
    <w:p w14:paraId="48EF1AEE" w14:textId="77777777" w:rsidR="008643C1" w:rsidRDefault="008643C1" w:rsidP="008643C1"/>
    <w:p w14:paraId="297A8488" w14:textId="4484FDF2" w:rsidR="00DD4CC8" w:rsidRPr="00DD4CC8" w:rsidRDefault="00DD4CC8" w:rsidP="004E3968">
      <w:pPr>
        <w:spacing w:after="0" w:line="276" w:lineRule="auto"/>
        <w:ind w:left="426"/>
        <w:jc w:val="both"/>
        <w:rPr>
          <w:rFonts w:ascii="Arial" w:eastAsia="Times New Roman" w:hAnsi="Arial" w:cs="Arial"/>
          <w:b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b/>
          <w:sz w:val="20"/>
          <w:szCs w:val="20"/>
          <w:lang w:val="es-ES" w:eastAsia="es-ES"/>
        </w:rPr>
        <w:t xml:space="preserve">Liquidación de </w:t>
      </w:r>
      <w:r w:rsidR="00B26C3C">
        <w:rPr>
          <w:rFonts w:ascii="Arial" w:eastAsia="Times New Roman" w:hAnsi="Arial" w:cs="Arial"/>
          <w:b/>
          <w:sz w:val="20"/>
          <w:szCs w:val="20"/>
          <w:lang w:val="es-ES" w:eastAsia="es-ES"/>
        </w:rPr>
        <w:t>t</w:t>
      </w:r>
      <w:r w:rsidRPr="00DD4CC8">
        <w:rPr>
          <w:rFonts w:ascii="Arial" w:eastAsia="Times New Roman" w:hAnsi="Arial" w:cs="Arial"/>
          <w:b/>
          <w:sz w:val="20"/>
          <w:szCs w:val="20"/>
          <w:lang w:val="es-ES" w:eastAsia="es-ES"/>
        </w:rPr>
        <w:t>ributos a devolver:</w:t>
      </w:r>
    </w:p>
    <w:p w14:paraId="1D18A7F3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{#</w:t>
      </w:r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55EFC4EE" w14:textId="06ADB2D4" w:rsidR="00653B80" w:rsidRPr="00653B80" w:rsidRDefault="00653B80" w:rsidP="00653B80">
      <w:pPr>
        <w:spacing w:after="0" w:line="240" w:lineRule="auto"/>
        <w:ind w:left="426"/>
        <w:jc w:val="both"/>
        <w:rPr>
          <w:rFonts w:ascii="Arial" w:hAnsi="Arial" w:cs="Arial"/>
          <w:sz w:val="20"/>
          <w:szCs w:val="20"/>
        </w:rPr>
      </w:pPr>
      <w:r w:rsidRPr="00653B80">
        <w:rPr>
          <w:rFonts w:ascii="Arial" w:hAnsi="Arial" w:cs="Arial"/>
          <w:sz w:val="20"/>
          <w:szCs w:val="20"/>
        </w:rPr>
        <w:t xml:space="preserve">Se verificó que la mercancía declarada en la DAM y presentada a regularización, se encuentra negociada en el Arancel Común Anexo al Protocolo Modificatorio del Convenio de Cooperación Aduanero Peruano Colombiano con una tasa </w:t>
      </w:r>
      <w:r w:rsidR="00B26C3C">
        <w:rPr>
          <w:rFonts w:ascii="Arial" w:hAnsi="Arial" w:cs="Arial"/>
          <w:sz w:val="20"/>
          <w:szCs w:val="20"/>
        </w:rPr>
        <w:t>l</w:t>
      </w:r>
      <w:r w:rsidRPr="00653B80">
        <w:rPr>
          <w:rFonts w:ascii="Arial" w:hAnsi="Arial" w:cs="Arial"/>
          <w:sz w:val="20"/>
          <w:szCs w:val="20"/>
        </w:rPr>
        <w:t>ibre, por tanto, corresponde su acogimiento a las exoneraciones tributarias previstas en la Tercera Disposición Complementaria de la Ley n.º</w:t>
      </w:r>
      <w:r w:rsidR="00B26C3C">
        <w:rPr>
          <w:rFonts w:ascii="Arial" w:hAnsi="Arial" w:cs="Arial"/>
          <w:sz w:val="20"/>
          <w:szCs w:val="20"/>
        </w:rPr>
        <w:t xml:space="preserve"> </w:t>
      </w:r>
      <w:r w:rsidRPr="00653B80">
        <w:rPr>
          <w:rFonts w:ascii="Arial" w:hAnsi="Arial" w:cs="Arial"/>
          <w:sz w:val="20"/>
          <w:szCs w:val="20"/>
        </w:rPr>
        <w:t>27037, conforme a lo siguiente:</w:t>
      </w:r>
    </w:p>
    <w:p w14:paraId="6A62CC61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{/</w:t>
      </w:r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6B4790FC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{#estadoOnlyPECO}</w:t>
      </w:r>
    </w:p>
    <w:p w14:paraId="3391F508" w14:textId="5E5A9C81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 xml:space="preserve">Se verificó que lo solicitado a regularización se encuentra negociado en el Arancel Común Anexo al Protocolo Modificatorio del Convenio de Cooperación Aduanero Peruano Colombiano con una tasa Ad/Valorem – </w:t>
      </w:r>
      <w:r w:rsidR="00B26C3C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l</w:t>
      </w: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ibre:</w:t>
      </w:r>
    </w:p>
    <w:p w14:paraId="61294387" w14:textId="32132880" w:rsidR="008643C1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lastRenderedPageBreak/>
        <w:t>{/estadoOnlyPECO}</w:t>
      </w:r>
    </w:p>
    <w:p w14:paraId="014070A8" w14:textId="77777777" w:rsidR="00653B80" w:rsidRPr="00653B80" w:rsidRDefault="00653B80" w:rsidP="00653B8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</w:p>
    <w:p w14:paraId="33DFEF3B" w14:textId="77777777" w:rsidR="00DD4CC8" w:rsidRPr="00DD4CC8" w:rsidRDefault="00DD4CC8" w:rsidP="004E3968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T.C S/ {cuadroDeudaTributaria-miniCuadro-tipoCambio}</w:t>
      </w:r>
    </w:p>
    <w:p w14:paraId="30E96CD2" w14:textId="77777777" w:rsidR="00DD4CC8" w:rsidRPr="00D63919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06008B96" w14:textId="77777777" w:rsidR="00DD4CC8" w:rsidRPr="00D63919" w:rsidRDefault="00DD4CC8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5DF79E0E" w14:textId="77777777" w:rsidR="00DD4CC8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7F77717F" w14:textId="77777777" w:rsidR="00DD4CC8" w:rsidRPr="00E80FCA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DD4CC8" w14:paraId="38DF3AE0" w14:textId="77777777" w:rsidTr="00EB6943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78443188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B2D1F52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Liquidación Arancel Nacional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3D1782CD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Tributos No Regularizados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4A01CF9C" w14:textId="77777777" w:rsidR="00DD4CC8" w:rsidRPr="00DD4CC8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Regularización</w:t>
            </w:r>
          </w:p>
          <w:p w14:paraId="4286650B" w14:textId="5952CC1D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Ley </w:t>
            </w:r>
            <w:r w:rsidR="00025940">
              <w:rPr>
                <w:rFonts w:ascii="Arial" w:hAnsi="Arial" w:cs="Arial"/>
                <w:b/>
                <w:bCs/>
                <w:sz w:val="22"/>
                <w:szCs w:val="22"/>
              </w:rPr>
              <w:t>n</w:t>
            </w: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.º</w:t>
            </w:r>
            <w:r w:rsidR="00B26C3C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27037</w:t>
            </w:r>
          </w:p>
        </w:tc>
      </w:tr>
      <w:tr w:rsidR="00DD4CC8" w14:paraId="58D45895" w14:textId="77777777" w:rsidTr="00EB6943">
        <w:tc>
          <w:tcPr>
            <w:tcW w:w="2123" w:type="dxa"/>
            <w:vAlign w:val="center"/>
          </w:tcPr>
          <w:p w14:paraId="66E28215" w14:textId="2A1947A6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Ad/</w:t>
            </w:r>
            <w:r w:rsidR="00025940">
              <w:rPr>
                <w:rFonts w:ascii="Arial" w:hAnsi="Arial" w:cs="Arial"/>
                <w:sz w:val="22"/>
                <w:szCs w:val="22"/>
              </w:rPr>
              <w:t>v</w:t>
            </w:r>
            <w:r w:rsidRPr="00DD4CC8">
              <w:rPr>
                <w:rFonts w:ascii="Arial" w:hAnsi="Arial" w:cs="Arial"/>
                <w:sz w:val="22"/>
                <w:szCs w:val="22"/>
              </w:rPr>
              <w:t>alorem</w:t>
            </w:r>
          </w:p>
        </w:tc>
        <w:tc>
          <w:tcPr>
            <w:tcW w:w="2123" w:type="dxa"/>
            <w:vAlign w:val="center"/>
          </w:tcPr>
          <w:p w14:paraId="1AA55040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{textoAVLiqu}</w:t>
            </w:r>
          </w:p>
        </w:tc>
        <w:tc>
          <w:tcPr>
            <w:tcW w:w="2124" w:type="dxa"/>
            <w:vAlign w:val="center"/>
          </w:tcPr>
          <w:p w14:paraId="53045AF3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{textoAVNoReg}</w:t>
            </w:r>
          </w:p>
        </w:tc>
        <w:tc>
          <w:tcPr>
            <w:tcW w:w="2124" w:type="dxa"/>
            <w:vAlign w:val="center"/>
          </w:tcPr>
          <w:p w14:paraId="692202DA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{textoAVRegu27}</w:t>
            </w:r>
          </w:p>
        </w:tc>
      </w:tr>
      <w:tr w:rsidR="00DD4CC8" w14:paraId="097A0B70" w14:textId="77777777" w:rsidTr="00EB6943">
        <w:tc>
          <w:tcPr>
            <w:tcW w:w="2123" w:type="dxa"/>
            <w:vAlign w:val="center"/>
          </w:tcPr>
          <w:p w14:paraId="655741D7" w14:textId="427896BC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IPM</w:t>
            </w:r>
          </w:p>
        </w:tc>
        <w:tc>
          <w:tcPr>
            <w:tcW w:w="2123" w:type="dxa"/>
            <w:vAlign w:val="center"/>
          </w:tcPr>
          <w:p w14:paraId="5F85BCA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{textoIPMLiqu}</w:t>
            </w:r>
          </w:p>
        </w:tc>
        <w:tc>
          <w:tcPr>
            <w:tcW w:w="2124" w:type="dxa"/>
            <w:vAlign w:val="center"/>
          </w:tcPr>
          <w:p w14:paraId="28A353EC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{textoIPMNoReg}</w:t>
            </w:r>
          </w:p>
        </w:tc>
        <w:tc>
          <w:tcPr>
            <w:tcW w:w="2124" w:type="dxa"/>
            <w:vAlign w:val="center"/>
          </w:tcPr>
          <w:p w14:paraId="1CD744E0" w14:textId="77777777" w:rsidR="00DD4CC8" w:rsidRPr="00DD4CC8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eastAsia="Times New Roman" w:hAnsi="Calibri" w:cs="Calibri"/>
                <w:sz w:val="22"/>
                <w:szCs w:val="22"/>
                <w:lang w:val="en-US" w:eastAsia="es-ES"/>
              </w:rPr>
              <w:t>{textoIPMRegu27}</w:t>
            </w:r>
          </w:p>
        </w:tc>
      </w:tr>
      <w:tr w:rsidR="00DD4CC8" w14:paraId="57443F9F" w14:textId="77777777" w:rsidTr="00EB6943">
        <w:tc>
          <w:tcPr>
            <w:tcW w:w="2123" w:type="dxa"/>
            <w:vAlign w:val="center"/>
          </w:tcPr>
          <w:p w14:paraId="2A1574CC" w14:textId="2DB9A102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IG</w:t>
            </w:r>
            <w:r w:rsidR="00025940">
              <w:rPr>
                <w:rFonts w:ascii="Arial" w:hAnsi="Arial" w:cs="Arial"/>
                <w:sz w:val="22"/>
                <w:szCs w:val="22"/>
              </w:rPr>
              <w:t>V</w:t>
            </w:r>
          </w:p>
        </w:tc>
        <w:tc>
          <w:tcPr>
            <w:tcW w:w="2123" w:type="dxa"/>
            <w:vAlign w:val="center"/>
          </w:tcPr>
          <w:p w14:paraId="142E76ED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{textoIGVLiqu}</w:t>
            </w:r>
          </w:p>
        </w:tc>
        <w:tc>
          <w:tcPr>
            <w:tcW w:w="2124" w:type="dxa"/>
            <w:vAlign w:val="center"/>
          </w:tcPr>
          <w:p w14:paraId="55951A25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{textoIGVNoReg}</w:t>
            </w:r>
          </w:p>
        </w:tc>
        <w:tc>
          <w:tcPr>
            <w:tcW w:w="2124" w:type="dxa"/>
            <w:vAlign w:val="center"/>
          </w:tcPr>
          <w:p w14:paraId="5418D22F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{textoIGVRegu27}</w:t>
            </w:r>
          </w:p>
        </w:tc>
      </w:tr>
      <w:tr w:rsidR="00DD4CC8" w14:paraId="180F83C7" w14:textId="77777777" w:rsidTr="00EB6943">
        <w:tc>
          <w:tcPr>
            <w:tcW w:w="2123" w:type="dxa"/>
            <w:shd w:val="clear" w:color="auto" w:fill="D1D1D1" w:themeFill="background2" w:themeFillShade="E6"/>
          </w:tcPr>
          <w:p w14:paraId="70499BD6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2EC623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{textoTotLiqu}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180D363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{textoTotNoReg}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63A5D06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{textoTotRegu27}</w:t>
            </w:r>
          </w:p>
        </w:tc>
      </w:tr>
    </w:tbl>
    <w:p w14:paraId="1D65944F" w14:textId="77777777" w:rsidR="00DD4CC8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207CA856" w14:textId="77777777" w:rsidR="00DD4CC8" w:rsidRDefault="00DD4CC8" w:rsidP="00DD4CC8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DD4CC8" w14:paraId="3F9134E7" w14:textId="77777777" w:rsidTr="00025940">
        <w:tc>
          <w:tcPr>
            <w:tcW w:w="1398" w:type="dxa"/>
            <w:shd w:val="clear" w:color="auto" w:fill="D1D1D1" w:themeFill="background2" w:themeFillShade="E6"/>
            <w:vAlign w:val="center"/>
          </w:tcPr>
          <w:p w14:paraId="08413DB3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1567" w:type="dxa"/>
            <w:shd w:val="clear" w:color="auto" w:fill="D1D1D1" w:themeFill="background2" w:themeFillShade="E6"/>
            <w:vAlign w:val="center"/>
          </w:tcPr>
          <w:p w14:paraId="49E8B7BF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7FDDEB4E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2095" w:type="dxa"/>
            <w:shd w:val="clear" w:color="auto" w:fill="D1D1D1" w:themeFill="background2" w:themeFillShade="E6"/>
            <w:vAlign w:val="center"/>
          </w:tcPr>
          <w:p w14:paraId="7F991621" w14:textId="19F2D15E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Regularización D.S. </w:t>
            </w:r>
            <w:r w:rsidR="00025940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.º 015-94-EF</w:t>
            </w:r>
          </w:p>
        </w:tc>
        <w:tc>
          <w:tcPr>
            <w:tcW w:w="1866" w:type="dxa"/>
            <w:shd w:val="clear" w:color="auto" w:fill="D1D1D1" w:themeFill="background2" w:themeFillShade="E6"/>
            <w:vAlign w:val="center"/>
          </w:tcPr>
          <w:p w14:paraId="2EF2E780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37A7E88D" w14:textId="0A3125DA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Ley </w:t>
            </w:r>
            <w:r w:rsidR="00025940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.º27037</w:t>
            </w:r>
          </w:p>
        </w:tc>
      </w:tr>
      <w:tr w:rsidR="00DD4CC8" w14:paraId="0EC421A9" w14:textId="77777777" w:rsidTr="00025940">
        <w:tc>
          <w:tcPr>
            <w:tcW w:w="1398" w:type="dxa"/>
            <w:vAlign w:val="center"/>
          </w:tcPr>
          <w:p w14:paraId="40A746ED" w14:textId="3CAD4768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</w:t>
            </w:r>
            <w:r w:rsidR="00025940">
              <w:rPr>
                <w:rFonts w:ascii="Arial" w:hAnsi="Arial" w:cs="Arial"/>
                <w:sz w:val="20"/>
                <w:szCs w:val="20"/>
              </w:rPr>
              <w:t>v</w:t>
            </w:r>
            <w:r w:rsidRPr="00F43A54">
              <w:rPr>
                <w:rFonts w:ascii="Arial" w:hAnsi="Arial" w:cs="Arial"/>
                <w:sz w:val="20"/>
                <w:szCs w:val="20"/>
              </w:rPr>
              <w:t>alorem</w:t>
            </w:r>
          </w:p>
        </w:tc>
        <w:tc>
          <w:tcPr>
            <w:tcW w:w="1567" w:type="dxa"/>
            <w:vAlign w:val="center"/>
          </w:tcPr>
          <w:p w14:paraId="6C58D719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{textoAVLiqu}</w:t>
            </w:r>
          </w:p>
        </w:tc>
        <w:tc>
          <w:tcPr>
            <w:tcW w:w="1673" w:type="dxa"/>
            <w:vAlign w:val="center"/>
          </w:tcPr>
          <w:p w14:paraId="2740D49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{textoAVNoReg}</w:t>
            </w:r>
          </w:p>
        </w:tc>
        <w:tc>
          <w:tcPr>
            <w:tcW w:w="2095" w:type="dxa"/>
            <w:vAlign w:val="center"/>
          </w:tcPr>
          <w:p w14:paraId="7D287E1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66" w:type="dxa"/>
            <w:vAlign w:val="center"/>
          </w:tcPr>
          <w:p w14:paraId="157A4560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025940" w14:paraId="1C8CF44C" w14:textId="77777777" w:rsidTr="00025940">
        <w:tc>
          <w:tcPr>
            <w:tcW w:w="1398" w:type="dxa"/>
            <w:vAlign w:val="center"/>
          </w:tcPr>
          <w:p w14:paraId="154C0333" w14:textId="532ABFC8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IPM</w:t>
            </w:r>
          </w:p>
        </w:tc>
        <w:tc>
          <w:tcPr>
            <w:tcW w:w="1567" w:type="dxa"/>
            <w:vAlign w:val="center"/>
          </w:tcPr>
          <w:p w14:paraId="202374DA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{textoIPMLiqu}</w:t>
            </w:r>
          </w:p>
        </w:tc>
        <w:tc>
          <w:tcPr>
            <w:tcW w:w="1673" w:type="dxa"/>
            <w:vAlign w:val="center"/>
          </w:tcPr>
          <w:p w14:paraId="0B4680F4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{textoIPMNoReg}</w:t>
            </w:r>
          </w:p>
        </w:tc>
        <w:tc>
          <w:tcPr>
            <w:tcW w:w="2095" w:type="dxa"/>
            <w:vAlign w:val="center"/>
          </w:tcPr>
          <w:p w14:paraId="2ACDB522" w14:textId="77777777" w:rsidR="00025940" w:rsidRPr="00F43A54" w:rsidRDefault="00025940" w:rsidP="00025940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866" w:type="dxa"/>
            <w:vAlign w:val="center"/>
          </w:tcPr>
          <w:p w14:paraId="30AA9E70" w14:textId="77777777" w:rsidR="00025940" w:rsidRPr="00F43A54" w:rsidRDefault="00025940" w:rsidP="00025940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025940" w14:paraId="3EC9C399" w14:textId="77777777" w:rsidTr="00025940">
        <w:tc>
          <w:tcPr>
            <w:tcW w:w="1398" w:type="dxa"/>
            <w:vAlign w:val="center"/>
          </w:tcPr>
          <w:p w14:paraId="6684D7A1" w14:textId="31AC57F7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IG</w:t>
            </w:r>
            <w:r>
              <w:rPr>
                <w:rFonts w:ascii="Arial" w:hAnsi="Arial" w:cs="Arial"/>
                <w:sz w:val="22"/>
                <w:szCs w:val="22"/>
              </w:rPr>
              <w:t>V</w:t>
            </w:r>
          </w:p>
        </w:tc>
        <w:tc>
          <w:tcPr>
            <w:tcW w:w="1567" w:type="dxa"/>
            <w:vAlign w:val="center"/>
          </w:tcPr>
          <w:p w14:paraId="11513B65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{textoIGVLiqu}</w:t>
            </w:r>
          </w:p>
        </w:tc>
        <w:tc>
          <w:tcPr>
            <w:tcW w:w="1673" w:type="dxa"/>
            <w:vAlign w:val="center"/>
          </w:tcPr>
          <w:p w14:paraId="7460477D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{textoIGVNoReg}</w:t>
            </w:r>
          </w:p>
        </w:tc>
        <w:tc>
          <w:tcPr>
            <w:tcW w:w="2095" w:type="dxa"/>
            <w:vAlign w:val="center"/>
          </w:tcPr>
          <w:p w14:paraId="2CA37049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66" w:type="dxa"/>
            <w:vAlign w:val="center"/>
          </w:tcPr>
          <w:p w14:paraId="15176D53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DD4CC8" w14:paraId="3C6A8AC8" w14:textId="77777777" w:rsidTr="00025940">
        <w:tc>
          <w:tcPr>
            <w:tcW w:w="1398" w:type="dxa"/>
            <w:shd w:val="clear" w:color="auto" w:fill="D1D1D1" w:themeFill="background2" w:themeFillShade="E6"/>
          </w:tcPr>
          <w:p w14:paraId="5D619222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567" w:type="dxa"/>
            <w:shd w:val="clear" w:color="auto" w:fill="D1D1D1" w:themeFill="background2" w:themeFillShade="E6"/>
            <w:vAlign w:val="center"/>
          </w:tcPr>
          <w:p w14:paraId="032FFC1F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{textoTotLiqu}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62E7D59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{textoTotNoReg}</w:t>
            </w:r>
          </w:p>
        </w:tc>
        <w:tc>
          <w:tcPr>
            <w:tcW w:w="2095" w:type="dxa"/>
            <w:shd w:val="clear" w:color="auto" w:fill="D1D1D1" w:themeFill="background2" w:themeFillShade="E6"/>
            <w:vAlign w:val="center"/>
          </w:tcPr>
          <w:p w14:paraId="72FA527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866" w:type="dxa"/>
            <w:shd w:val="clear" w:color="auto" w:fill="D1D1D1" w:themeFill="background2" w:themeFillShade="E6"/>
            <w:vAlign w:val="center"/>
          </w:tcPr>
          <w:p w14:paraId="083A375C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51C5E1ED" w14:textId="77777777" w:rsidR="00DD4CC8" w:rsidRPr="00E46914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bookmarkStart w:id="10" w:name="_Hlk231148438"/>
      <w:r w:rsidRPr="00E46914">
        <w:rPr>
          <w:rFonts w:ascii="Arial" w:hAnsi="Arial" w:cs="Arial"/>
          <w:sz w:val="20"/>
          <w:szCs w:val="20"/>
        </w:rPr>
        <w:t>estadoPECOyAMAZONIA</w:t>
      </w:r>
      <w:bookmarkEnd w:id="10"/>
      <w:r w:rsidRPr="00E46914">
        <w:rPr>
          <w:rFonts w:ascii="Arial" w:hAnsi="Arial" w:cs="Arial"/>
          <w:sz w:val="20"/>
          <w:szCs w:val="20"/>
        </w:rPr>
        <w:t>}</w:t>
      </w:r>
    </w:p>
    <w:p w14:paraId="7B5885DA" w14:textId="77777777" w:rsidR="00653B80" w:rsidRPr="00E46914" w:rsidRDefault="00653B80" w:rsidP="00653B80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</w:t>
      </w:r>
      <w:r w:rsidRPr="00090626">
        <w:rPr>
          <w:rFonts w:ascii="Arial" w:hAnsi="Arial" w:cs="Arial"/>
          <w:sz w:val="20"/>
          <w:szCs w:val="20"/>
        </w:rPr>
        <w:t>estadoOnlyPECO</w:t>
      </w:r>
      <w:r w:rsidRPr="00E46914">
        <w:rPr>
          <w:rFonts w:ascii="Arial" w:hAnsi="Arial" w:cs="Arial"/>
          <w:sz w:val="20"/>
          <w:szCs w:val="20"/>
        </w:rPr>
        <w:t>}</w:t>
      </w:r>
    </w:p>
    <w:tbl>
      <w:tblPr>
        <w:tblStyle w:val="Tablaconcuadrcula"/>
        <w:tblW w:w="8210" w:type="dxa"/>
        <w:tblLook w:val="04A0" w:firstRow="1" w:lastRow="0" w:firstColumn="1" w:lastColumn="0" w:noHBand="0" w:noVBand="1"/>
      </w:tblPr>
      <w:tblGrid>
        <w:gridCol w:w="1748"/>
        <w:gridCol w:w="2154"/>
        <w:gridCol w:w="2154"/>
        <w:gridCol w:w="2154"/>
      </w:tblGrid>
      <w:tr w:rsidR="00653B80" w14:paraId="17FE61DE" w14:textId="77777777" w:rsidTr="0023768B">
        <w:trPr>
          <w:trHeight w:val="601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0E13FE20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008C3E7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5B504A2F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23AE20A" w14:textId="77777777" w:rsidR="00653B80" w:rsidRPr="00F43A54" w:rsidRDefault="00653B80" w:rsidP="0023768B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Regularización D.S.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.º 015-94-EF</w:t>
            </w:r>
          </w:p>
        </w:tc>
      </w:tr>
      <w:tr w:rsidR="00653B80" w14:paraId="30184D03" w14:textId="77777777" w:rsidTr="0023768B">
        <w:trPr>
          <w:trHeight w:val="244"/>
        </w:trPr>
        <w:tc>
          <w:tcPr>
            <w:tcW w:w="1748" w:type="dxa"/>
            <w:vAlign w:val="center"/>
          </w:tcPr>
          <w:p w14:paraId="14FD3906" w14:textId="34FAF380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</w:t>
            </w:r>
            <w:r w:rsidR="00025940">
              <w:rPr>
                <w:rFonts w:ascii="Arial" w:hAnsi="Arial" w:cs="Arial"/>
                <w:sz w:val="20"/>
                <w:szCs w:val="20"/>
              </w:rPr>
              <w:t>v</w:t>
            </w:r>
            <w:r w:rsidRPr="00F43A54">
              <w:rPr>
                <w:rFonts w:ascii="Arial" w:hAnsi="Arial" w:cs="Arial"/>
                <w:sz w:val="20"/>
                <w:szCs w:val="20"/>
              </w:rPr>
              <w:t>alorem</w:t>
            </w:r>
          </w:p>
        </w:tc>
        <w:tc>
          <w:tcPr>
            <w:tcW w:w="2154" w:type="dxa"/>
            <w:vAlign w:val="center"/>
          </w:tcPr>
          <w:p w14:paraId="51815792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{textoAVLiqu}</w:t>
            </w:r>
          </w:p>
        </w:tc>
        <w:tc>
          <w:tcPr>
            <w:tcW w:w="2154" w:type="dxa"/>
            <w:vAlign w:val="center"/>
          </w:tcPr>
          <w:p w14:paraId="6A096550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{textoAVNoReg}</w:t>
            </w:r>
          </w:p>
        </w:tc>
        <w:tc>
          <w:tcPr>
            <w:tcW w:w="2154" w:type="dxa"/>
            <w:vAlign w:val="center"/>
          </w:tcPr>
          <w:p w14:paraId="05808FC6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025940" w14:paraId="4E51CE06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2F4F3AC4" w14:textId="3EFE50D9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IPM</w:t>
            </w:r>
          </w:p>
        </w:tc>
        <w:tc>
          <w:tcPr>
            <w:tcW w:w="2154" w:type="dxa"/>
            <w:vAlign w:val="center"/>
          </w:tcPr>
          <w:p w14:paraId="0D8E4068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{textoIPMLiqu}</w:t>
            </w:r>
          </w:p>
        </w:tc>
        <w:tc>
          <w:tcPr>
            <w:tcW w:w="2154" w:type="dxa"/>
            <w:vAlign w:val="center"/>
          </w:tcPr>
          <w:p w14:paraId="25498909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{textoIPMNoReg}</w:t>
            </w:r>
          </w:p>
        </w:tc>
        <w:tc>
          <w:tcPr>
            <w:tcW w:w="2154" w:type="dxa"/>
            <w:vAlign w:val="center"/>
          </w:tcPr>
          <w:p w14:paraId="111ADB0A" w14:textId="77777777" w:rsidR="00025940" w:rsidRPr="00F43A54" w:rsidRDefault="00025940" w:rsidP="00025940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</w:tr>
      <w:tr w:rsidR="00025940" w14:paraId="6C24C70C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33598948" w14:textId="1D3E6F10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IG</w:t>
            </w:r>
            <w:r>
              <w:rPr>
                <w:rFonts w:ascii="Arial" w:hAnsi="Arial" w:cs="Arial"/>
                <w:sz w:val="22"/>
                <w:szCs w:val="22"/>
              </w:rPr>
              <w:t>V</w:t>
            </w:r>
          </w:p>
        </w:tc>
        <w:tc>
          <w:tcPr>
            <w:tcW w:w="2154" w:type="dxa"/>
            <w:vAlign w:val="center"/>
          </w:tcPr>
          <w:p w14:paraId="0CF4657A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{textoIGVLiqu}</w:t>
            </w:r>
          </w:p>
        </w:tc>
        <w:tc>
          <w:tcPr>
            <w:tcW w:w="2154" w:type="dxa"/>
            <w:vAlign w:val="center"/>
          </w:tcPr>
          <w:p w14:paraId="16E5B664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{textoIGVNoReg}</w:t>
            </w:r>
          </w:p>
        </w:tc>
        <w:tc>
          <w:tcPr>
            <w:tcW w:w="2154" w:type="dxa"/>
            <w:vAlign w:val="center"/>
          </w:tcPr>
          <w:p w14:paraId="0592CF3B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653B80" w14:paraId="34F0C44C" w14:textId="77777777" w:rsidTr="0023768B">
        <w:trPr>
          <w:trHeight w:val="340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59F5158A" w14:textId="77777777" w:rsidR="00653B80" w:rsidRPr="00F43A54" w:rsidRDefault="00653B80" w:rsidP="0023768B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A48247A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{textoTotLiqu}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CAC31E4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{textoTotNoReg}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6502BBF0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</w:tr>
    </w:tbl>
    <w:p w14:paraId="13A776D9" w14:textId="77777777" w:rsidR="00653B80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</w:p>
    <w:p w14:paraId="1A871124" w14:textId="77777777" w:rsidR="00653B80" w:rsidRPr="00B7793D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r w:rsidRPr="00090626">
        <w:rPr>
          <w:rFonts w:ascii="Arial" w:hAnsi="Arial" w:cs="Arial"/>
          <w:sz w:val="20"/>
          <w:szCs w:val="20"/>
        </w:rPr>
        <w:t>estadoOnlyPECO</w:t>
      </w:r>
      <w:r w:rsidRPr="00E46914">
        <w:rPr>
          <w:rFonts w:ascii="Arial" w:hAnsi="Arial" w:cs="Arial"/>
          <w:sz w:val="20"/>
          <w:szCs w:val="20"/>
        </w:rPr>
        <w:t>}</w:t>
      </w:r>
    </w:p>
    <w:p w14:paraId="42036C08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</w:p>
    <w:p w14:paraId="31D15832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41D05D5A" w14:textId="7420BC47" w:rsidR="008643C1" w:rsidRPr="002452E2" w:rsidRDefault="008643C1" w:rsidP="00DC2487">
      <w:pPr>
        <w:pStyle w:val="Textoindependiente"/>
        <w:spacing w:line="240" w:lineRule="auto"/>
        <w:ind w:left="284"/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="00DD4CC8">
        <w:rPr>
          <w:rFonts w:ascii="Arial" w:hAnsi="Arial" w:cs="Arial"/>
        </w:rPr>
        <w:t xml:space="preserve">e acuerdo </w:t>
      </w:r>
      <w:r w:rsidR="00DD4CC8" w:rsidRPr="00DD4CC8">
        <w:rPr>
          <w:rFonts w:ascii="Arial" w:hAnsi="Arial" w:cs="Arial"/>
          <w:color w:val="000000" w:themeColor="text1"/>
        </w:rPr>
        <w:t>a la solicitud de regularización/reconocimiento físico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{cuadroPedoAmazonia-numeroRegularizacion}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{cuadroPedoAmazonia-numeroRegularizacionRRR}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del {cuadroPedoAmazonia-fechaRegularizacion}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{cuadroPedoAmazonia-fechaRegularizacionRRR}</w:t>
      </w:r>
      <w:r w:rsidR="00DD4CC8" w:rsidRPr="00DD4CC8">
        <w:rPr>
          <w:rFonts w:ascii="Arial" w:hAnsi="Arial" w:cs="Arial"/>
          <w:color w:val="000000" w:themeColor="text1"/>
        </w:rPr>
        <w:t>, presentado por {fromDam-nombreEmpresa}</w:t>
      </w:r>
      <w:r w:rsidR="00DD4CC8" w:rsidRPr="00DD4CC8">
        <w:rPr>
          <w:rFonts w:ascii="Arial" w:hAnsi="Arial" w:cs="Arial"/>
          <w:b/>
          <w:bCs/>
          <w:color w:val="FF0000"/>
        </w:rPr>
        <w:t>{fromDam-nombreEmpresaRRR}</w:t>
      </w:r>
      <w:r w:rsidR="00DD4CC8" w:rsidRPr="00DD4CC8">
        <w:rPr>
          <w:rFonts w:ascii="Arial" w:hAnsi="Arial" w:cs="Arial"/>
          <w:color w:val="000000" w:themeColor="text1"/>
        </w:rPr>
        <w:t>,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identificado con RUC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{fromDam-ruc}</w:t>
      </w:r>
      <w:r w:rsidR="00DD4CC8" w:rsidRPr="00DD4CC8">
        <w:rPr>
          <w:rFonts w:ascii="Arial" w:hAnsi="Arial" w:cs="Arial"/>
          <w:b/>
          <w:bCs/>
          <w:color w:val="FF0000"/>
        </w:rPr>
        <w:t>{fromDam-rucRRR}</w:t>
      </w:r>
      <w:r w:rsidR="00DD4CC8" w:rsidRPr="00DD4CC8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</w:t>
      </w:r>
      <w:r w:rsidR="00B26C3C">
        <w:rPr>
          <w:rFonts w:ascii="Arial" w:hAnsi="Arial" w:cs="Arial"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 xml:space="preserve">107-94-EF/10; por lo tanto, corresponde atender las series de la referida DAM solicitadas a regularización toda vez que se  encuentran  negociadas  en  el  Arancel  Común  del Convenio Peruano - Colombiano con una tasa Ad/Valorem – </w:t>
      </w:r>
      <w:r w:rsidR="000D3685">
        <w:rPr>
          <w:rFonts w:ascii="Arial" w:hAnsi="Arial" w:cs="Arial"/>
          <w:color w:val="000000" w:themeColor="text1"/>
        </w:rPr>
        <w:t>l</w:t>
      </w:r>
      <w:r w:rsidR="00DD4CC8" w:rsidRPr="00DD4CC8">
        <w:rPr>
          <w:rFonts w:ascii="Arial" w:hAnsi="Arial" w:cs="Arial"/>
          <w:color w:val="000000" w:themeColor="text1"/>
        </w:rPr>
        <w:t xml:space="preserve">ibre; determinándose que el monto a regularizar en el marco de la Ley </w:t>
      </w:r>
      <w:r w:rsidR="00B26C3C">
        <w:rPr>
          <w:rFonts w:ascii="Arial" w:hAnsi="Arial" w:cs="Arial"/>
          <w:color w:val="000000" w:themeColor="text1"/>
        </w:rPr>
        <w:t>n</w:t>
      </w:r>
      <w:r w:rsidR="00DD4CC8" w:rsidRPr="00DD4CC8">
        <w:rPr>
          <w:rFonts w:ascii="Arial" w:hAnsi="Arial" w:cs="Arial"/>
          <w:color w:val="000000" w:themeColor="text1"/>
        </w:rPr>
        <w:t>.º</w:t>
      </w:r>
      <w:r w:rsidR="00B26C3C">
        <w:rPr>
          <w:rFonts w:ascii="Arial" w:hAnsi="Arial" w:cs="Arial"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27037 es de S/ {textoTotRegu27}.</w:t>
      </w:r>
    </w:p>
    <w:p w14:paraId="05DC1119" w14:textId="77777777" w:rsidR="00DD4CC8" w:rsidRPr="00DD4CC8" w:rsidRDefault="00DD4CC8" w:rsidP="00DD4CC8"/>
    <w:p w14:paraId="38BE4AFF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7F329F5E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12F1B905" w14:textId="18531ADD" w:rsidR="00301CDD" w:rsidRDefault="00DD4CC8" w:rsidP="00301CDD">
      <w:pPr>
        <w:pStyle w:val="Textoindependiente"/>
        <w:spacing w:line="240" w:lineRule="auto"/>
        <w:ind w:left="284"/>
        <w:jc w:val="both"/>
        <w:rPr>
          <w:rFonts w:ascii="Arial" w:hAnsi="Arial" w:cs="Arial"/>
          <w:color w:val="000000" w:themeColor="text1"/>
        </w:rPr>
      </w:pPr>
      <w:r w:rsidRPr="0004289E">
        <w:rPr>
          <w:rFonts w:ascii="Arial" w:hAnsi="Arial" w:cs="Arial"/>
        </w:rPr>
        <w:t xml:space="preserve">De </w:t>
      </w:r>
      <w:r w:rsidRPr="0004289E">
        <w:rPr>
          <w:rFonts w:ascii="Arial" w:hAnsi="Arial" w:cs="Arial"/>
          <w:color w:val="000000" w:themeColor="text1"/>
        </w:rPr>
        <w:t>acuerdo a la solicitud de regularización/reconocimiento físico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{cuadroPedoAmazonia-numeroRegularizacion}</w:t>
      </w:r>
      <w:r w:rsidRPr="0004289E">
        <w:rPr>
          <w:rFonts w:ascii="Arial" w:hAnsi="Arial" w:cs="Arial"/>
          <w:b/>
          <w:bCs/>
          <w:color w:val="FF0000"/>
        </w:rPr>
        <w:t>{cuadroPedoAmazonia-numeroRegularizacionRRR}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del {cuadroPedoAmazonia-fechaRegularizacion}</w:t>
      </w:r>
      <w:r w:rsidRPr="0004289E">
        <w:rPr>
          <w:rFonts w:ascii="Arial" w:hAnsi="Arial" w:cs="Arial"/>
          <w:b/>
          <w:bCs/>
          <w:color w:val="FF0000"/>
        </w:rPr>
        <w:t>{cuadroPedoAmazonia-fechaRegularizacionRRR}</w:t>
      </w:r>
      <w:r w:rsidRPr="0004289E">
        <w:rPr>
          <w:rFonts w:ascii="Arial" w:hAnsi="Arial" w:cs="Arial"/>
          <w:color w:val="000000" w:themeColor="text1"/>
        </w:rPr>
        <w:t>, presentado por {fromDam-nombreEmpresa}</w:t>
      </w:r>
      <w:r w:rsidRPr="0004289E">
        <w:rPr>
          <w:rFonts w:ascii="Arial" w:hAnsi="Arial" w:cs="Arial"/>
          <w:b/>
          <w:bCs/>
          <w:color w:val="FF0000"/>
        </w:rPr>
        <w:t>{fromDam-nombreEmpresaRRR}</w:t>
      </w:r>
      <w:r w:rsidRPr="0004289E">
        <w:rPr>
          <w:rFonts w:ascii="Arial" w:hAnsi="Arial" w:cs="Arial"/>
          <w:color w:val="000000" w:themeColor="text1"/>
        </w:rPr>
        <w:t>,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identificado con RUC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{fromDam-ruc}</w:t>
      </w:r>
      <w:r w:rsidRPr="0004289E">
        <w:rPr>
          <w:rFonts w:ascii="Arial" w:hAnsi="Arial" w:cs="Arial"/>
          <w:b/>
          <w:bCs/>
          <w:color w:val="FF0000"/>
        </w:rPr>
        <w:t>{fromDam-rucRRR}</w:t>
      </w:r>
      <w:r w:rsidRPr="0004289E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</w:t>
      </w:r>
      <w:r w:rsidR="00B26C3C">
        <w:rPr>
          <w:rFonts w:ascii="Arial" w:hAnsi="Arial" w:cs="Arial"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{textoTotReguPECO} y en el marco de la Ley n.º 2703</w:t>
      </w:r>
      <w:r w:rsidR="0004289E" w:rsidRPr="0004289E">
        <w:rPr>
          <w:rFonts w:ascii="Arial" w:hAnsi="Arial" w:cs="Arial"/>
          <w:color w:val="000000" w:themeColor="text1"/>
        </w:rPr>
        <w:t>7 es de S/ {textoTotRegu27}.</w:t>
      </w:r>
    </w:p>
    <w:p w14:paraId="130E1281" w14:textId="77777777" w:rsidR="00301CDD" w:rsidRDefault="00301CDD" w:rsidP="00301CDD">
      <w:pPr>
        <w:pStyle w:val="Textoindependiente"/>
        <w:spacing w:line="240" w:lineRule="auto"/>
        <w:jc w:val="both"/>
        <w:rPr>
          <w:rFonts w:ascii="Arial" w:hAnsi="Arial" w:cs="Arial"/>
          <w:color w:val="000000" w:themeColor="text1"/>
        </w:rPr>
      </w:pPr>
    </w:p>
    <w:p w14:paraId="7327403D" w14:textId="41AFDF15" w:rsidR="0004289E" w:rsidRDefault="0004289E" w:rsidP="00301CDD">
      <w:pPr>
        <w:pStyle w:val="Textoindependiente"/>
        <w:spacing w:line="240" w:lineRule="auto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t>{</w:t>
      </w:r>
      <w:r>
        <w:rPr>
          <w:rFonts w:ascii="Arial" w:hAnsi="Arial" w:cs="Arial"/>
        </w:rPr>
        <w:t>/</w:t>
      </w:r>
      <w:r w:rsidRPr="0004289E">
        <w:rPr>
          <w:rFonts w:ascii="Arial" w:hAnsi="Arial" w:cs="Arial"/>
        </w:rPr>
        <w:t>estadoPECOyAMAZONIA}</w:t>
      </w:r>
    </w:p>
    <w:p w14:paraId="54FCF276" w14:textId="77777777" w:rsidR="00653B80" w:rsidRDefault="00653B80" w:rsidP="00653B80">
      <w:r>
        <w:t>{#</w:t>
      </w:r>
      <w:r w:rsidRPr="00B7793D">
        <w:t>estadoOnlyPECO</w:t>
      </w:r>
      <w:r>
        <w:t>}</w:t>
      </w:r>
    </w:p>
    <w:p w14:paraId="52413905" w14:textId="473A408A" w:rsid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653B80">
        <w:rPr>
          <w:rFonts w:ascii="Arial" w:hAnsi="Arial" w:cs="Arial"/>
          <w:color w:val="000000" w:themeColor="text1"/>
          <w:sz w:val="22"/>
          <w:szCs w:val="22"/>
        </w:rPr>
        <w:t>De acuerdo a la solicitud de regularización/reconocimiento físico n.º {cuadroPedoAmazonia-numeroRegularizacion}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{cuadroPedoAmazonia-numeroRegularizacionRRR}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 xml:space="preserve"> del {cuadroPedoAmazonia-fechaRegularizacion}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{cuadroPedoAmazonia-fechaRegularizacionRRR}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presentado por {fromDam-nombreEmpresa}</w:t>
      </w:r>
      <w:r w:rsidRPr="00653B80">
        <w:rPr>
          <w:rFonts w:ascii="Arial" w:hAnsi="Arial" w:cs="Arial"/>
          <w:color w:val="FF0000"/>
          <w:sz w:val="22"/>
          <w:szCs w:val="22"/>
        </w:rPr>
        <w:t>{fromDam-nombreEmpresaRRR}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identificado con RUC n.º {fromDam-ruc}</w:t>
      </w:r>
      <w:r w:rsidRPr="00653B80">
        <w:rPr>
          <w:rFonts w:ascii="Arial" w:hAnsi="Arial" w:cs="Arial"/>
          <w:color w:val="FF0000"/>
          <w:sz w:val="22"/>
          <w:szCs w:val="22"/>
        </w:rPr>
        <w:t>{fromDam-rucRRR}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se establece que la mercancía materia de regularización ha sido objeto de reconocimiento físico dentro del plazo previsto en el artículo 2º de la Resolución Ministerial n.º</w:t>
      </w:r>
      <w:r w:rsidR="00B26C3C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{textoTotReguPECO}</w:t>
      </w:r>
      <w:r w:rsidR="000B03DE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736C6C5" w14:textId="77777777" w:rsidR="00653B80" w:rsidRP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6ECFC83" w14:textId="6CEA329C" w:rsidR="00653B80" w:rsidRPr="00653B80" w:rsidRDefault="00653B80" w:rsidP="00653B80">
      <w:r>
        <w:t>{/</w:t>
      </w:r>
      <w:r w:rsidRPr="00B7793D">
        <w:t>estadoOnlyPECO</w:t>
      </w:r>
      <w:r>
        <w:t>}</w:t>
      </w:r>
    </w:p>
    <w:p w14:paraId="299ABA05" w14:textId="2FDF1E2B" w:rsidR="001D44E1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lastRenderedPageBreak/>
        <w:t>{#estadopagoFacturaTipoVencimiento}</w:t>
      </w:r>
    </w:p>
    <w:p w14:paraId="2973F163" w14:textId="77777777" w:rsidR="001D44E1" w:rsidRPr="002452E2" w:rsidRDefault="001D44E1" w:rsidP="001D44E1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{datosFactura-numeroReqFac}</w:t>
      </w:r>
      <w:r w:rsidRPr="0004289E">
        <w:rPr>
          <w:rFonts w:ascii="Arial" w:hAnsi="Arial"/>
          <w:b/>
          <w:bCs/>
          <w:color w:val="FF0000"/>
        </w:rPr>
        <w:t>{datosFactura-numeroReqFacRRR}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382C6A0C" w14:textId="38590429" w:rsidR="001D44E1" w:rsidRDefault="001D44E1" w:rsidP="001D44E1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través </w:t>
      </w:r>
      <w:bookmarkStart w:id="11" w:name="_Hlk231251977"/>
      <w:r w:rsidRPr="0004289E">
        <w:rPr>
          <w:rFonts w:ascii="Arial" w:hAnsi="Arial"/>
          <w:sz w:val="22"/>
          <w:szCs w:val="22"/>
        </w:rPr>
        <w:t>del requerimiento n.º {datosFactura-numeroReqFac}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{datosFactura-numeroReqFacRRR}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{datosFactura-fechaReqFacRRR}</w:t>
      </w:r>
      <w:r w:rsidRPr="0004289E">
        <w:rPr>
          <w:rFonts w:ascii="Arial" w:hAnsi="Arial"/>
          <w:sz w:val="22"/>
          <w:szCs w:val="22"/>
        </w:rPr>
        <w:t xml:space="preserve">{datosFactura-fechaReqFac}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 xml:space="preserve">, se ha procedido a revisar y verificar las condiciones de pago establecidas entre el importador y su proveedor, se observa que la fecha de pago de las mercancías es </w:t>
      </w:r>
      <w:r>
        <w:rPr>
          <w:rFonts w:ascii="Arial" w:hAnsi="Arial"/>
          <w:sz w:val="22"/>
          <w:szCs w:val="22"/>
        </w:rPr>
        <w:t>el {</w:t>
      </w:r>
      <w:r w:rsidRPr="001D44E1">
        <w:rPr>
          <w:rFonts w:ascii="Arial" w:hAnsi="Arial"/>
          <w:sz w:val="22"/>
          <w:szCs w:val="22"/>
        </w:rPr>
        <w:t>datosFactura</w:t>
      </w:r>
      <w:r>
        <w:rPr>
          <w:rFonts w:ascii="Arial" w:hAnsi="Arial"/>
          <w:sz w:val="22"/>
          <w:szCs w:val="22"/>
        </w:rPr>
        <w:t>-</w:t>
      </w:r>
      <w:r w:rsidRPr="001D44E1">
        <w:rPr>
          <w:rFonts w:ascii="Arial" w:hAnsi="Arial"/>
          <w:sz w:val="22"/>
          <w:szCs w:val="22"/>
        </w:rPr>
        <w:t>fechaVencimiento}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{datosFactura</w:t>
      </w:r>
      <w:r>
        <w:rPr>
          <w:rFonts w:ascii="Arial" w:hAnsi="Arial"/>
          <w:b/>
          <w:bCs/>
          <w:color w:val="FF0000"/>
          <w:sz w:val="22"/>
          <w:szCs w:val="22"/>
        </w:rPr>
        <w:t>-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fechaVencimientoRRR}</w:t>
      </w:r>
      <w:r>
        <w:rPr>
          <w:rFonts w:ascii="Arial" w:hAnsi="Arial"/>
          <w:color w:val="FF0000"/>
          <w:sz w:val="22"/>
          <w:szCs w:val="22"/>
        </w:rPr>
        <w:t xml:space="preserve"> </w:t>
      </w:r>
      <w:r>
        <w:rPr>
          <w:rFonts w:ascii="Arial" w:hAnsi="Arial"/>
          <w:sz w:val="22"/>
          <w:szCs w:val="22"/>
        </w:rPr>
        <w:t xml:space="preserve">tal como se </w:t>
      </w:r>
      <w:r w:rsidRPr="001D44E1">
        <w:rPr>
          <w:rFonts w:ascii="Arial" w:hAnsi="Arial"/>
          <w:sz w:val="22"/>
          <w:szCs w:val="22"/>
        </w:rPr>
        <w:t>observa en la factura digitalizada por el importador y remitida a esta administración</w:t>
      </w:r>
      <w:r>
        <w:rPr>
          <w:rFonts w:ascii="Arial" w:hAnsi="Arial"/>
          <w:sz w:val="22"/>
          <w:szCs w:val="22"/>
        </w:rPr>
        <w:t xml:space="preserve">, por tanto </w:t>
      </w:r>
      <w:r w:rsidRPr="001D44E1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{fromDam-nombreEmpresa}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{fromDam-nombreEmpresaRRR}</w:t>
      </w:r>
      <w:r w:rsidRPr="001D44E1">
        <w:rPr>
          <w:rFonts w:ascii="Arial" w:hAnsi="Arial"/>
          <w:sz w:val="22"/>
          <w:szCs w:val="22"/>
        </w:rPr>
        <w:t>. identificada con RUC n.º {fromDam-ruc} al amparo de la Ley n.º 27037, al no configurar la exclusión establecida en el artículo 8° de la Mencionada Ley</w:t>
      </w:r>
      <w:bookmarkEnd w:id="11"/>
      <w:r w:rsidR="000B03DE">
        <w:rPr>
          <w:rFonts w:ascii="Arial" w:hAnsi="Arial"/>
          <w:sz w:val="22"/>
          <w:szCs w:val="22"/>
        </w:rPr>
        <w:t>.</w:t>
      </w:r>
    </w:p>
    <w:p w14:paraId="17ABD56C" w14:textId="77777777" w:rsidR="001D44E1" w:rsidRPr="001D44E1" w:rsidRDefault="001D44E1" w:rsidP="001D44E1">
      <w:pPr>
        <w:spacing w:before="120" w:after="0" w:line="259" w:lineRule="auto"/>
        <w:jc w:val="both"/>
        <w:rPr>
          <w:rFonts w:ascii="Arial" w:hAnsi="Arial"/>
          <w:sz w:val="22"/>
          <w:szCs w:val="22"/>
        </w:rPr>
      </w:pPr>
    </w:p>
    <w:p w14:paraId="2E87FBCB" w14:textId="4B55FF93" w:rsidR="00301CDD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t>{/</w:t>
      </w:r>
      <w:bookmarkStart w:id="12" w:name="_Hlk231251945"/>
      <w:r w:rsidRPr="001D44E1">
        <w:rPr>
          <w:rFonts w:ascii="Arial" w:hAnsi="Arial" w:cs="Arial"/>
          <w:sz w:val="22"/>
          <w:szCs w:val="22"/>
        </w:rPr>
        <w:t>estadopagoFacturaTipoVencimiento</w:t>
      </w:r>
      <w:bookmarkEnd w:id="12"/>
      <w:r w:rsidRPr="001D44E1">
        <w:rPr>
          <w:rFonts w:ascii="Arial" w:hAnsi="Arial" w:cs="Arial"/>
          <w:sz w:val="22"/>
          <w:szCs w:val="22"/>
        </w:rPr>
        <w:t>}</w:t>
      </w:r>
    </w:p>
    <w:p w14:paraId="343070D1" w14:textId="2E04BBA7" w:rsidR="002452E2" w:rsidRDefault="0004289E" w:rsidP="002452E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3" w:name="_Hlk231251936"/>
      <w:r w:rsidR="00301CDD" w:rsidRPr="00301CDD">
        <w:rPr>
          <w:rFonts w:ascii="Arial" w:hAnsi="Arial" w:cs="Arial"/>
        </w:rPr>
        <w:t>estadoPagoFacturaTipoPlazo</w:t>
      </w:r>
      <w:bookmarkEnd w:id="13"/>
      <w:r>
        <w:rPr>
          <w:rFonts w:ascii="Arial" w:hAnsi="Arial" w:cs="Arial"/>
        </w:rPr>
        <w:t>}</w:t>
      </w:r>
    </w:p>
    <w:p w14:paraId="0AD17BB0" w14:textId="4164D938" w:rsidR="0004289E" w:rsidRPr="002452E2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{datosFactura-numeroReqFac}</w:t>
      </w:r>
      <w:r w:rsidRPr="0004289E">
        <w:rPr>
          <w:rFonts w:ascii="Arial" w:hAnsi="Arial"/>
          <w:b/>
          <w:bCs/>
          <w:color w:val="FF0000"/>
        </w:rPr>
        <w:t>{datosFactura-numeroReqFacRRR}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745A1A5A" w14:textId="289A7229" w:rsidR="0004289E" w:rsidRPr="0004289E" w:rsidRDefault="0004289E" w:rsidP="0004289E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</w:t>
      </w:r>
      <w:bookmarkStart w:id="14" w:name="_Hlk231251994"/>
      <w:r w:rsidRPr="0004289E">
        <w:rPr>
          <w:rFonts w:ascii="Arial" w:hAnsi="Arial"/>
          <w:sz w:val="22"/>
          <w:szCs w:val="22"/>
        </w:rPr>
        <w:t>través del requerimiento n.º {datosFactura-numeroReqFac}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{datosFactura-numeroReqFacRRR}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{datosFactura-fechaReqFacRRR}</w:t>
      </w:r>
      <w:r w:rsidRPr="0004289E">
        <w:rPr>
          <w:rFonts w:ascii="Arial" w:hAnsi="Arial"/>
          <w:sz w:val="22"/>
          <w:szCs w:val="22"/>
        </w:rPr>
        <w:t xml:space="preserve">{datosFactura-fechaReqFac}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>, se ha procedido a revisar y verificar las condiciones de pago establecidas entre el importador y su proveedor, se observa que la fecha de pago de las mercancías es {datosFactura-plazoFac}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{datosFactura-plazoFacRRR}</w:t>
      </w:r>
      <w:r w:rsidRPr="0004289E">
        <w:rPr>
          <w:rFonts w:ascii="Arial" w:hAnsi="Arial"/>
          <w:color w:val="FF0000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 xml:space="preserve">días de la </w:t>
      </w:r>
      <w:r w:rsidR="001D44E1">
        <w:rPr>
          <w:rFonts w:ascii="Arial" w:hAnsi="Arial"/>
          <w:sz w:val="22"/>
          <w:szCs w:val="22"/>
        </w:rPr>
        <w:t>{</w:t>
      </w:r>
      <w:r w:rsidR="001D44E1" w:rsidRPr="001D44E1">
        <w:rPr>
          <w:rFonts w:ascii="Arial" w:hAnsi="Arial"/>
          <w:sz w:val="22"/>
          <w:szCs w:val="22"/>
        </w:rPr>
        <w:t>textoFechaTipado</w:t>
      </w:r>
      <w:r w:rsidR="001D44E1">
        <w:rPr>
          <w:rFonts w:ascii="Arial" w:hAnsi="Arial"/>
          <w:sz w:val="22"/>
          <w:szCs w:val="22"/>
        </w:rPr>
        <w:t>}</w:t>
      </w:r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{textoFechaTipadoRRR}</w:t>
      </w:r>
      <w:r w:rsidR="001D44E1">
        <w:rPr>
          <w:rFonts w:ascii="Arial" w:hAnsi="Arial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{fromDam-nombreEmpresa}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{fromDam-nombreEmpresaRRR}</w:t>
      </w:r>
      <w:r w:rsidRPr="0004289E">
        <w:rPr>
          <w:rFonts w:ascii="Arial" w:hAnsi="Arial"/>
          <w:sz w:val="22"/>
          <w:szCs w:val="22"/>
        </w:rPr>
        <w:t>. identificada con RUC n.º {fromDam-ruc} al amparo de la Ley n.º 27037, al no configurar la exclusión establecida en el artículo 8° de la Mencionada Ley</w:t>
      </w:r>
      <w:bookmarkEnd w:id="14"/>
      <w:r w:rsidR="000B03DE">
        <w:rPr>
          <w:rFonts w:ascii="Arial" w:hAnsi="Arial"/>
          <w:sz w:val="22"/>
          <w:szCs w:val="22"/>
        </w:rPr>
        <w:t>.</w:t>
      </w:r>
    </w:p>
    <w:p w14:paraId="1F628596" w14:textId="77777777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69B63A6C" w14:textId="218B2582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bookmarkStart w:id="15" w:name="_Hlk231251929"/>
      <w:r w:rsidR="00301CDD" w:rsidRPr="00301CDD">
        <w:rPr>
          <w:rFonts w:ascii="Arial" w:hAnsi="Arial" w:cs="Arial"/>
        </w:rPr>
        <w:t>estadoPagoFacturaTipoPlazo</w:t>
      </w:r>
      <w:bookmarkEnd w:id="15"/>
      <w:r>
        <w:rPr>
          <w:rFonts w:ascii="Arial" w:hAnsi="Arial" w:cs="Arial"/>
        </w:rPr>
        <w:t>}</w:t>
      </w:r>
    </w:p>
    <w:p w14:paraId="4A1DCA53" w14:textId="0CCB13BC" w:rsidR="00372805" w:rsidRDefault="0004289E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6" w:name="_Hlk231251916"/>
      <w:r w:rsidR="00301CDD" w:rsidRPr="00301CDD">
        <w:rPr>
          <w:rFonts w:ascii="Arial" w:hAnsi="Arial" w:cs="Arial"/>
        </w:rPr>
        <w:t>estadoPago</w:t>
      </w:r>
      <w:bookmarkEnd w:id="16"/>
      <w:r>
        <w:rPr>
          <w:rFonts w:ascii="Arial" w:hAnsi="Arial" w:cs="Arial"/>
        </w:rPr>
        <w:t>}</w:t>
      </w:r>
    </w:p>
    <w:p w14:paraId="4938705A" w14:textId="18A78119" w:rsidR="008643C1" w:rsidRPr="00372805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lastRenderedPageBreak/>
        <w:t xml:space="preserve">La </w:t>
      </w:r>
      <w:r w:rsidRPr="0004289E">
        <w:rPr>
          <w:rFonts w:ascii="Arial" w:hAnsi="Arial" w:cs="Arial"/>
          <w:color w:val="000000" w:themeColor="text1"/>
        </w:rPr>
        <w:t>Ley n</w:t>
      </w:r>
      <w:r w:rsidRPr="0004289E">
        <w:rPr>
          <w:rFonts w:ascii="Arial" w:hAnsi="Arial"/>
          <w:color w:val="000000" w:themeColor="text1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adjuntados, por lo cual sí acreditó los medios de pago correspondiente</w:t>
      </w:r>
      <w:r w:rsidR="000B03DE">
        <w:rPr>
          <w:rFonts w:ascii="Arial" w:hAnsi="Arial"/>
          <w:color w:val="000000" w:themeColor="text1"/>
        </w:rPr>
        <w:t>.</w:t>
      </w:r>
    </w:p>
    <w:p w14:paraId="71E59D82" w14:textId="77777777" w:rsidR="00184480" w:rsidRPr="0004289E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62B0E56C" w14:textId="0F0A6758" w:rsidR="00441483" w:rsidRPr="006575FF" w:rsidRDefault="0004289E" w:rsidP="006575F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04289E">
        <w:rPr>
          <w:rFonts w:ascii="Arial" w:hAnsi="Arial" w:cs="Arial"/>
          <w:sz w:val="22"/>
          <w:szCs w:val="22"/>
        </w:rPr>
        <w:t>{/</w:t>
      </w:r>
      <w:bookmarkStart w:id="17" w:name="_Hlk231251910"/>
      <w:r w:rsidR="00301CDD" w:rsidRPr="00301CDD">
        <w:rPr>
          <w:rFonts w:ascii="Arial" w:hAnsi="Arial" w:cs="Arial"/>
          <w:sz w:val="22"/>
          <w:szCs w:val="22"/>
        </w:rPr>
        <w:t>estadoPago</w:t>
      </w:r>
      <w:bookmarkEnd w:id="17"/>
      <w:r w:rsidRPr="0004289E">
        <w:rPr>
          <w:rFonts w:ascii="Arial" w:hAnsi="Arial" w:cs="Arial"/>
          <w:sz w:val="22"/>
          <w:szCs w:val="22"/>
        </w:rPr>
        <w:t>}</w:t>
      </w:r>
    </w:p>
    <w:p w14:paraId="74164C0D" w14:textId="77777777" w:rsidR="00A83D9F" w:rsidRPr="00A83D9F" w:rsidRDefault="00A83D9F" w:rsidP="00A83D9F">
      <w:pPr>
        <w:pStyle w:val="Ttulo2"/>
        <w:numPr>
          <w:ilvl w:val="0"/>
          <w:numId w:val="3"/>
        </w:numPr>
        <w:spacing w:before="200"/>
        <w:ind w:left="567" w:hanging="567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18" w:name="_Hlk58837397"/>
      <w:r w:rsidRPr="00A83D9F">
        <w:rPr>
          <w:rFonts w:ascii="Arial" w:hAnsi="Arial" w:cs="Arial"/>
          <w:b/>
          <w:bCs/>
          <w:color w:val="000000" w:themeColor="text1"/>
          <w:sz w:val="22"/>
          <w:szCs w:val="22"/>
        </w:rPr>
        <w:t>CONCLUSIÓN</w:t>
      </w:r>
    </w:p>
    <w:p w14:paraId="771A1458" w14:textId="77777777" w:rsidR="00A83D9F" w:rsidRDefault="00A83D9F" w:rsidP="00A83D9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4714BA83" w14:textId="77777777" w:rsidR="00372805" w:rsidRDefault="00A83D9F" w:rsidP="00372805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A83D9F">
        <w:rPr>
          <w:rFonts w:ascii="Arial" w:hAnsi="Arial" w:cs="Arial"/>
          <w:sz w:val="22"/>
          <w:szCs w:val="22"/>
        </w:rPr>
        <w:t>{</w:t>
      </w:r>
      <w:r w:rsidR="0090459A">
        <w:rPr>
          <w:rFonts w:ascii="Arial" w:hAnsi="Arial" w:cs="Arial"/>
          <w:sz w:val="22"/>
          <w:szCs w:val="22"/>
        </w:rPr>
        <w:t>#</w:t>
      </w:r>
      <w:r w:rsidR="0090459A" w:rsidRPr="007A7A2C">
        <w:rPr>
          <w:rFonts w:ascii="Arial" w:hAnsi="Arial" w:cs="Arial"/>
          <w:sz w:val="22"/>
          <w:szCs w:val="22"/>
        </w:rPr>
        <w:t>estadoPECOyAMAZONIA</w:t>
      </w:r>
      <w:r w:rsidR="0090459A">
        <w:rPr>
          <w:rFonts w:ascii="Arial" w:hAnsi="Arial" w:cs="Arial"/>
          <w:sz w:val="22"/>
          <w:szCs w:val="22"/>
        </w:rPr>
        <w:t>noProcPECO</w:t>
      </w:r>
      <w:r w:rsidRPr="00A83D9F">
        <w:rPr>
          <w:rFonts w:ascii="Arial" w:hAnsi="Arial" w:cs="Arial"/>
          <w:sz w:val="22"/>
          <w:szCs w:val="22"/>
        </w:rPr>
        <w:t>}</w:t>
      </w:r>
    </w:p>
    <w:p w14:paraId="4BF7D6DA" w14:textId="1E43EEAF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Pr="00372805">
        <w:rPr>
          <w:rFonts w:ascii="Arial" w:hAnsi="Arial" w:cs="Arial"/>
          <w:b/>
          <w:bCs/>
          <w:sz w:val="22"/>
          <w:szCs w:val="22"/>
        </w:rPr>
        <w:t>improcedente</w:t>
      </w:r>
      <w:r w:rsidRPr="00372805">
        <w:rPr>
          <w:rFonts w:ascii="Arial" w:hAnsi="Arial" w:cs="Arial"/>
          <w:sz w:val="22"/>
          <w:szCs w:val="22"/>
        </w:rPr>
        <w:t xml:space="preserve"> la regularización la DAM n.º {fromDam-numeroDam}, solicitada al amparo del Decreto Supremo </w:t>
      </w:r>
      <w:r w:rsidR="00B26C3C">
        <w:rPr>
          <w:rFonts w:ascii="Arial" w:hAnsi="Arial" w:cs="Arial"/>
          <w:sz w:val="22"/>
          <w:szCs w:val="22"/>
        </w:rPr>
        <w:t>n</w:t>
      </w:r>
      <w:r w:rsidRPr="00372805">
        <w:rPr>
          <w:rFonts w:ascii="Arial" w:hAnsi="Arial" w:cs="Arial"/>
          <w:sz w:val="22"/>
          <w:szCs w:val="22"/>
        </w:rPr>
        <w:t>.º 015-94-EF, por los fundamentos expuestos en la presente</w:t>
      </w:r>
      <w:r w:rsidR="00025940">
        <w:rPr>
          <w:rFonts w:ascii="Arial" w:hAnsi="Arial" w:cs="Arial"/>
          <w:sz w:val="22"/>
          <w:szCs w:val="22"/>
        </w:rPr>
        <w:t>.</w:t>
      </w:r>
    </w:p>
    <w:p w14:paraId="07155473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334534C" w14:textId="6F8DBBE9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>Declarar procedente la regularización de la DAM n.° {fromDam-numeroDam} en el marco de la de la Ley n.º 27037</w:t>
      </w:r>
      <w:bookmarkEnd w:id="18"/>
      <w:r w:rsidRPr="00372805">
        <w:rPr>
          <w:rFonts w:ascii="Arial" w:hAnsi="Arial" w:cs="Arial"/>
          <w:sz w:val="22"/>
          <w:szCs w:val="22"/>
        </w:rPr>
        <w:t xml:space="preserve"> Ley de Promoción de la Inversión en la Amazonía y normas conexas.</w:t>
      </w:r>
    </w:p>
    <w:p w14:paraId="5E4DC1D6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5A1AE9DA" w14:textId="0049E898" w:rsidR="0090459A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Autorizar la devolución por el importe de S/ {textoTotRegu27} </w:t>
      </w:r>
      <w:r w:rsidRPr="00372805">
        <w:rPr>
          <w:rFonts w:ascii="Arial" w:hAnsi="Arial"/>
          <w:sz w:val="22"/>
          <w:szCs w:val="22"/>
        </w:rPr>
        <w:t xml:space="preserve">en el marco de la Ley </w:t>
      </w:r>
      <w:r w:rsidRPr="00372805">
        <w:rPr>
          <w:rFonts w:ascii="Arial" w:hAnsi="Arial" w:cs="Arial"/>
          <w:sz w:val="22"/>
          <w:szCs w:val="22"/>
        </w:rPr>
        <w:t>n.º</w:t>
      </w:r>
      <w:r w:rsidRPr="00372805">
        <w:rPr>
          <w:rFonts w:ascii="Arial" w:hAnsi="Arial"/>
          <w:sz w:val="22"/>
          <w:szCs w:val="22"/>
        </w:rPr>
        <w:t xml:space="preserve"> 27037 </w:t>
      </w:r>
      <w:r w:rsidR="0090459A" w:rsidRPr="00372805">
        <w:rPr>
          <w:rFonts w:ascii="Arial" w:hAnsi="Arial"/>
          <w:sz w:val="22"/>
          <w:szCs w:val="22"/>
        </w:rPr>
        <w:t>Ley de Promoción de la Inversión en la Amazonía y normas conexas</w:t>
      </w:r>
      <w:r w:rsidRPr="00372805">
        <w:rPr>
          <w:rFonts w:ascii="Arial" w:hAnsi="Arial"/>
          <w:sz w:val="22"/>
          <w:szCs w:val="22"/>
        </w:rPr>
        <w:t>, a favor de</w:t>
      </w:r>
      <w:r w:rsidR="0090459A" w:rsidRPr="00372805">
        <w:rPr>
          <w:rFonts w:ascii="Arial" w:hAnsi="Arial"/>
          <w:sz w:val="22"/>
          <w:szCs w:val="22"/>
        </w:rPr>
        <w:t xml:space="preserve"> </w:t>
      </w:r>
      <w:r w:rsidR="0090459A" w:rsidRPr="00372805">
        <w:rPr>
          <w:rFonts w:ascii="Arial" w:hAnsi="Arial" w:cs="Arial"/>
          <w:sz w:val="22"/>
          <w:szCs w:val="22"/>
        </w:rPr>
        <w:t>{fromDam-nombreEmpresa}</w:t>
      </w:r>
      <w:r w:rsidRPr="00372805">
        <w:rPr>
          <w:rFonts w:ascii="Arial" w:hAnsi="Arial" w:cs="Arial"/>
          <w:sz w:val="22"/>
          <w:szCs w:val="22"/>
        </w:rPr>
        <w:t xml:space="preserve">, </w:t>
      </w:r>
      <w:r w:rsidRPr="00372805">
        <w:rPr>
          <w:rFonts w:ascii="Arial" w:hAnsi="Arial" w:cs="Arial"/>
          <w:iCs/>
          <w:sz w:val="22"/>
          <w:szCs w:val="22"/>
        </w:rPr>
        <w:t xml:space="preserve">sin perjuicio de la fiscalización posterior que pudiera realizar la Superintendencia Nacional de Aduanas y de Administración Tributaria – </w:t>
      </w:r>
      <w:r w:rsidR="00025940">
        <w:rPr>
          <w:rFonts w:ascii="Arial" w:hAnsi="Arial" w:cs="Arial"/>
          <w:sz w:val="22"/>
          <w:szCs w:val="22"/>
        </w:rPr>
        <w:t>Sunat</w:t>
      </w:r>
      <w:r w:rsidR="0090459A" w:rsidRPr="00372805">
        <w:rPr>
          <w:rFonts w:ascii="Arial" w:hAnsi="Arial" w:cs="Arial"/>
          <w:iCs/>
          <w:sz w:val="22"/>
          <w:szCs w:val="22"/>
        </w:rPr>
        <w:t>.</w:t>
      </w:r>
    </w:p>
    <w:p w14:paraId="66151E90" w14:textId="77777777" w:rsidR="0090459A" w:rsidRPr="0090459A" w:rsidRDefault="0090459A" w:rsidP="0090459A">
      <w:pPr>
        <w:spacing w:after="0" w:line="240" w:lineRule="auto"/>
        <w:jc w:val="both"/>
        <w:rPr>
          <w:rFonts w:ascii="Arial" w:hAnsi="Arial" w:cs="Arial"/>
          <w:iCs/>
          <w:sz w:val="22"/>
          <w:szCs w:val="22"/>
        </w:rPr>
      </w:pPr>
    </w:p>
    <w:p w14:paraId="532CADD9" w14:textId="744560DF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noProcPECO}</w:t>
      </w:r>
    </w:p>
    <w:p w14:paraId="411F9BFD" w14:textId="77777777" w:rsidR="00372805" w:rsidRDefault="0090459A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</w:rPr>
        <w:t>}</w:t>
      </w:r>
    </w:p>
    <w:p w14:paraId="0C1C3DF5" w14:textId="2E0777DA" w:rsidR="00372805" w:rsidRDefault="00A83D9F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  <w:iCs/>
        </w:rPr>
      </w:pPr>
      <w:r w:rsidRPr="00372805">
        <w:rPr>
          <w:rFonts w:ascii="Arial" w:hAnsi="Arial" w:cs="Arial"/>
        </w:rPr>
        <w:t xml:space="preserve">Declarar </w:t>
      </w:r>
      <w:r w:rsidR="0090459A" w:rsidRPr="00372805">
        <w:rPr>
          <w:rFonts w:ascii="Arial" w:hAnsi="Arial" w:cs="Arial"/>
        </w:rPr>
        <w:t>procedente la regularización de la DAM n.° {fromDam-numeroDam} en el marco de la de la Ley n.º 27037 Ley de Promoción de la Inversión en la Amazonía y normas conexas</w:t>
      </w:r>
      <w:r w:rsidRPr="00372805">
        <w:rPr>
          <w:rFonts w:ascii="Arial" w:hAnsi="Arial" w:cs="Arial"/>
          <w:iCs/>
        </w:rPr>
        <w:t>.</w:t>
      </w:r>
    </w:p>
    <w:p w14:paraId="31093B97" w14:textId="77777777" w:rsidR="00372805" w:rsidRDefault="00372805" w:rsidP="00372805">
      <w:pPr>
        <w:pStyle w:val="Textoindependiente"/>
        <w:spacing w:after="0" w:line="240" w:lineRule="auto"/>
        <w:ind w:left="426"/>
        <w:jc w:val="both"/>
        <w:rPr>
          <w:rFonts w:ascii="Arial" w:hAnsi="Arial" w:cs="Arial"/>
          <w:iCs/>
        </w:rPr>
      </w:pPr>
    </w:p>
    <w:p w14:paraId="3B178905" w14:textId="49CBDFA5" w:rsidR="00A83D9F" w:rsidRPr="00372805" w:rsidRDefault="0090459A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</w:rPr>
      </w:pPr>
      <w:r w:rsidRPr="00372805">
        <w:rPr>
          <w:rFonts w:ascii="Arial" w:hAnsi="Arial" w:cs="Arial"/>
        </w:rPr>
        <w:t xml:space="preserve">Autorizar la devolución por el importe de S/ {textoTotRegu27} en el marco de la Ley n.º 27037 Ley de Promoción de la Inversión en la Amazonía y normas conexas, a favor de {fromDam-nombreEmpresa}, sin perjuicio de la fiscalización posterior que pudiera realizar la Superintendencia Nacional de Aduanas y de Administración Tributaria – </w:t>
      </w:r>
      <w:r w:rsidR="00025940">
        <w:rPr>
          <w:rFonts w:ascii="Arial" w:hAnsi="Arial" w:cs="Arial"/>
        </w:rPr>
        <w:t>Sunat</w:t>
      </w:r>
      <w:r w:rsidR="00A83D9F" w:rsidRPr="00372805">
        <w:rPr>
          <w:rFonts w:ascii="Arial" w:hAnsi="Arial" w:cs="Arial"/>
          <w:iCs/>
        </w:rPr>
        <w:t>.</w:t>
      </w:r>
    </w:p>
    <w:p w14:paraId="35E5231F" w14:textId="77777777" w:rsidR="0090459A" w:rsidRPr="0090459A" w:rsidRDefault="0090459A" w:rsidP="0090459A">
      <w:pPr>
        <w:pStyle w:val="Prrafodelista"/>
        <w:rPr>
          <w:rFonts w:ascii="Arial" w:hAnsi="Arial" w:cs="Arial"/>
          <w:sz w:val="14"/>
          <w:szCs w:val="14"/>
        </w:rPr>
      </w:pPr>
    </w:p>
    <w:p w14:paraId="0F511D7E" w14:textId="13C669C2" w:rsidR="0090459A" w:rsidRDefault="0090459A" w:rsidP="0090459A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000F2CD9" w14:textId="77777777" w:rsidR="00372805" w:rsidRDefault="0090459A" w:rsidP="00372805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0C1C6D52" w14:textId="48BDA248" w:rsidR="00372805" w:rsidRPr="00372805" w:rsidRDefault="00A83D9F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="0090459A" w:rsidRPr="00372805">
        <w:rPr>
          <w:rFonts w:ascii="Arial" w:hAnsi="Arial" w:cs="Arial"/>
          <w:sz w:val="22"/>
          <w:szCs w:val="22"/>
        </w:rPr>
        <w:t>procedente la regularización de la DAM n.° {fromDam-numeroDam} en el marco del Decreto Supremo n.º 015-94-EF y la Ley n.º 27037 Ley de Promoción de la Inversión en la Amazonía y normas conexas</w:t>
      </w:r>
      <w:r w:rsidRPr="00372805">
        <w:rPr>
          <w:rFonts w:ascii="Arial" w:hAnsi="Arial" w:cs="Arial"/>
          <w:iCs/>
          <w:sz w:val="22"/>
          <w:szCs w:val="22"/>
        </w:rPr>
        <w:t>.</w:t>
      </w:r>
    </w:p>
    <w:p w14:paraId="7CB6E706" w14:textId="77777777" w:rsidR="00372805" w:rsidRDefault="00372805" w:rsidP="00372805">
      <w:p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3D55D55A" w14:textId="4945EE8D" w:rsidR="00A83D9F" w:rsidRPr="00372805" w:rsidRDefault="0090459A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Autorizar la devolución por el importe de S/ {textoTotReguPECO} con cargo a la “Sub - Cuenta Especial Tesoro Público Decreto Supremo n. º 015-94-EF” y por el importe de S/ {textoTotRegu27} en el marco de la Ley n.º 27037 Ley de Promoción de la Inversión en la Amazonía y normas conexas, a favor de {fromDam-nombreEmpresa}, sin perjuicio de la fiscalización posterior que pudiera realizar la Superintendencia Nacional de Aduanas y de Administración Tributaria – </w:t>
      </w:r>
      <w:r w:rsidR="00025940">
        <w:rPr>
          <w:rFonts w:ascii="Arial" w:hAnsi="Arial" w:cs="Arial"/>
          <w:sz w:val="22"/>
          <w:szCs w:val="22"/>
        </w:rPr>
        <w:t>Sunat</w:t>
      </w:r>
      <w:r w:rsidR="00A83D9F" w:rsidRPr="00372805">
        <w:rPr>
          <w:rFonts w:ascii="Arial" w:hAnsi="Arial" w:cs="Arial"/>
          <w:iCs/>
          <w:sz w:val="22"/>
          <w:szCs w:val="22"/>
        </w:rPr>
        <w:t>.</w:t>
      </w:r>
    </w:p>
    <w:p w14:paraId="37B7841E" w14:textId="77777777" w:rsidR="0090459A" w:rsidRPr="0090459A" w:rsidRDefault="0090459A" w:rsidP="0090459A">
      <w:pPr>
        <w:pStyle w:val="Prrafodelista"/>
        <w:spacing w:after="0" w:line="240" w:lineRule="auto"/>
        <w:ind w:left="360"/>
        <w:jc w:val="both"/>
        <w:rPr>
          <w:rFonts w:ascii="Arial" w:hAnsi="Arial" w:cs="Arial"/>
          <w:sz w:val="22"/>
          <w:szCs w:val="22"/>
        </w:rPr>
      </w:pPr>
    </w:p>
    <w:p w14:paraId="01C5F62B" w14:textId="77777777" w:rsidR="00A83D9F" w:rsidRPr="00A83D9F" w:rsidRDefault="00A83D9F" w:rsidP="00A83D9F"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</w:p>
    <w:p w14:paraId="69F477AF" w14:textId="40D424FD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Proc}</w:t>
      </w:r>
    </w:p>
    <w:p w14:paraId="6230B260" w14:textId="77777777" w:rsidR="00653B80" w:rsidRPr="00653B80" w:rsidRDefault="00653B80" w:rsidP="00653B80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 w:rsidRPr="00653B80">
        <w:rPr>
          <w:rFonts w:ascii="Arial" w:hAnsi="Arial" w:cs="Arial"/>
        </w:rPr>
        <w:t>{#estadoOnlyPECO}</w:t>
      </w:r>
    </w:p>
    <w:p w14:paraId="0137E6B8" w14:textId="5AF6CA59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lastRenderedPageBreak/>
        <w:t>Declarar procedente la regularización</w:t>
      </w:r>
      <w:r w:rsidR="00044198">
        <w:rPr>
          <w:rFonts w:ascii="Arial" w:hAnsi="Arial" w:cs="Arial"/>
          <w:sz w:val="22"/>
          <w:szCs w:val="22"/>
        </w:rPr>
        <w:t xml:space="preserve"> </w:t>
      </w:r>
      <w:r w:rsidRPr="00653B80">
        <w:rPr>
          <w:rFonts w:ascii="Arial" w:hAnsi="Arial" w:cs="Arial"/>
          <w:sz w:val="22"/>
          <w:szCs w:val="22"/>
        </w:rPr>
        <w:t>de la DAM n.° {fromDam-numeroDam} en el marco del Decreto Supremo n.º 015-94-EF y normas conexas.</w:t>
      </w:r>
    </w:p>
    <w:p w14:paraId="589ACC27" w14:textId="77777777" w:rsidR="00653B80" w:rsidRPr="00653B80" w:rsidRDefault="00653B80" w:rsidP="00653B80">
      <w:pPr>
        <w:pStyle w:val="Prrafodelista"/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596CD8F" w14:textId="06DBE2E4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 xml:space="preserve">Autorizar la devolución por el importe de S/ {textoTotRegu27} en el marco del Decreto Supremo n.º 015-94-EF y normas conexas, a favor de {fromDam-nombreEmpresa}, sin perjuicio de la fiscalización posterior que pudiera realizar la Superintendencia Nacional de Aduanas y de Administración Tributaria – </w:t>
      </w:r>
      <w:r w:rsidR="00025940">
        <w:rPr>
          <w:rFonts w:ascii="Arial" w:hAnsi="Arial" w:cs="Arial"/>
          <w:sz w:val="22"/>
          <w:szCs w:val="22"/>
        </w:rPr>
        <w:t>Sunat</w:t>
      </w:r>
      <w:r w:rsidRPr="00653B80">
        <w:rPr>
          <w:rFonts w:ascii="Arial" w:hAnsi="Arial" w:cs="Arial"/>
          <w:sz w:val="22"/>
          <w:szCs w:val="22"/>
        </w:rPr>
        <w:t>.</w:t>
      </w:r>
    </w:p>
    <w:p w14:paraId="4558C0A3" w14:textId="77777777" w:rsidR="00653B80" w:rsidRPr="00653B80" w:rsidRDefault="00653B80" w:rsidP="00653B80">
      <w:pPr>
        <w:pStyle w:val="Prrafodelista"/>
        <w:rPr>
          <w:rFonts w:ascii="Arial" w:hAnsi="Arial" w:cs="Arial"/>
          <w:sz w:val="14"/>
          <w:szCs w:val="14"/>
        </w:rPr>
      </w:pPr>
    </w:p>
    <w:p w14:paraId="78E3174F" w14:textId="77777777" w:rsidR="00653B80" w:rsidRDefault="00653B80" w:rsidP="00653B80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>{/estadoOnlyPECO}</w:t>
      </w:r>
    </w:p>
    <w:p w14:paraId="429A921B" w14:textId="77777777" w:rsidR="009D3AAA" w:rsidRDefault="009D3AA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40734A8D" w14:textId="3A34E126" w:rsidR="00A83D9F" w:rsidRDefault="008F2324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bookmarkStart w:id="19" w:name="_Hlk231477290"/>
      <w:r w:rsidRPr="008F2324">
        <w:rPr>
          <w:rFonts w:ascii="Arial" w:hAnsi="Arial" w:cs="Arial"/>
        </w:rPr>
        <w:t>Es cuanto informo a usted, para los fines correspondientes.</w:t>
      </w:r>
    </w:p>
    <w:bookmarkEnd w:id="19"/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643300"/>
    <w:multiLevelType w:val="hybridMultilevel"/>
    <w:tmpl w:val="A75E4DE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48259D"/>
    <w:multiLevelType w:val="multilevel"/>
    <w:tmpl w:val="F034C24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C5C3590"/>
    <w:multiLevelType w:val="hybridMultilevel"/>
    <w:tmpl w:val="347288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238D7"/>
    <w:multiLevelType w:val="multilevel"/>
    <w:tmpl w:val="B8926B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CB2F31"/>
    <w:multiLevelType w:val="multilevel"/>
    <w:tmpl w:val="6F523F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EE59CB"/>
    <w:multiLevelType w:val="multilevel"/>
    <w:tmpl w:val="170C73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317D54"/>
    <w:multiLevelType w:val="multilevel"/>
    <w:tmpl w:val="4586B06A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7" w15:restartNumberingAfterBreak="0">
    <w:nsid w:val="2C46431F"/>
    <w:multiLevelType w:val="hybridMultilevel"/>
    <w:tmpl w:val="5EF65E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D610D"/>
    <w:multiLevelType w:val="multilevel"/>
    <w:tmpl w:val="1550F8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5F2B40"/>
    <w:multiLevelType w:val="multilevel"/>
    <w:tmpl w:val="FCB2FF1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152369"/>
    <w:multiLevelType w:val="multilevel"/>
    <w:tmpl w:val="595205F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1" w15:restartNumberingAfterBreak="0">
    <w:nsid w:val="39292BD4"/>
    <w:multiLevelType w:val="multilevel"/>
    <w:tmpl w:val="20026EE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2" w15:restartNumberingAfterBreak="0">
    <w:nsid w:val="3A5B7C8C"/>
    <w:multiLevelType w:val="multilevel"/>
    <w:tmpl w:val="5C4E820E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isLgl/>
      <w:lvlText w:val="%1.%2"/>
      <w:lvlJc w:val="left"/>
      <w:pPr>
        <w:ind w:left="1004" w:hanging="360"/>
      </w:pPr>
      <w:rPr>
        <w:b w:val="0"/>
        <w:i w:val="0"/>
        <w:color w:val="auto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13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F20B1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A597263"/>
    <w:multiLevelType w:val="multilevel"/>
    <w:tmpl w:val="425411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4178CF"/>
    <w:multiLevelType w:val="hybridMultilevel"/>
    <w:tmpl w:val="D6C2812E"/>
    <w:lvl w:ilvl="0" w:tplc="817A87E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5F0475"/>
    <w:multiLevelType w:val="multilevel"/>
    <w:tmpl w:val="4EF8ED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8E4D0A"/>
    <w:multiLevelType w:val="hybridMultilevel"/>
    <w:tmpl w:val="95DEDF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4604A6"/>
    <w:multiLevelType w:val="multilevel"/>
    <w:tmpl w:val="1F9A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559468">
    <w:abstractNumId w:val="13"/>
  </w:num>
  <w:num w:numId="2" w16cid:durableId="134612679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1423060">
    <w:abstractNumId w:val="12"/>
  </w:num>
  <w:num w:numId="4" w16cid:durableId="250896805">
    <w:abstractNumId w:val="14"/>
  </w:num>
  <w:num w:numId="5" w16cid:durableId="987438694">
    <w:abstractNumId w:val="1"/>
  </w:num>
  <w:num w:numId="6" w16cid:durableId="950086557">
    <w:abstractNumId w:val="16"/>
  </w:num>
  <w:num w:numId="7" w16cid:durableId="1685546533">
    <w:abstractNumId w:val="11"/>
  </w:num>
  <w:num w:numId="8" w16cid:durableId="338196847">
    <w:abstractNumId w:val="10"/>
  </w:num>
  <w:num w:numId="9" w16cid:durableId="1011879487">
    <w:abstractNumId w:val="19"/>
  </w:num>
  <w:num w:numId="10" w16cid:durableId="2057965523">
    <w:abstractNumId w:val="4"/>
  </w:num>
  <w:num w:numId="11" w16cid:durableId="1650942145">
    <w:abstractNumId w:val="3"/>
  </w:num>
  <w:num w:numId="12" w16cid:durableId="359011887">
    <w:abstractNumId w:val="5"/>
  </w:num>
  <w:num w:numId="13" w16cid:durableId="1960453710">
    <w:abstractNumId w:val="15"/>
  </w:num>
  <w:num w:numId="14" w16cid:durableId="2130006636">
    <w:abstractNumId w:val="17"/>
  </w:num>
  <w:num w:numId="15" w16cid:durableId="2041053610">
    <w:abstractNumId w:val="9"/>
  </w:num>
  <w:num w:numId="16" w16cid:durableId="665474328">
    <w:abstractNumId w:val="8"/>
  </w:num>
  <w:num w:numId="17" w16cid:durableId="990133682">
    <w:abstractNumId w:val="0"/>
  </w:num>
  <w:num w:numId="18" w16cid:durableId="1734542069">
    <w:abstractNumId w:val="7"/>
  </w:num>
  <w:num w:numId="19" w16cid:durableId="1620990844">
    <w:abstractNumId w:val="18"/>
  </w:num>
  <w:num w:numId="20" w16cid:durableId="1302491897">
    <w:abstractNumId w:val="2"/>
  </w:num>
  <w:num w:numId="21" w16cid:durableId="13344569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25940"/>
    <w:rsid w:val="00031EAD"/>
    <w:rsid w:val="00032EC4"/>
    <w:rsid w:val="00034303"/>
    <w:rsid w:val="0004289E"/>
    <w:rsid w:val="00044198"/>
    <w:rsid w:val="000A1F92"/>
    <w:rsid w:val="000B03DE"/>
    <w:rsid w:val="000B12B1"/>
    <w:rsid w:val="000B5EA7"/>
    <w:rsid w:val="000C4FA0"/>
    <w:rsid w:val="000D3685"/>
    <w:rsid w:val="000F2DA4"/>
    <w:rsid w:val="00112850"/>
    <w:rsid w:val="00114639"/>
    <w:rsid w:val="00115F5D"/>
    <w:rsid w:val="00125091"/>
    <w:rsid w:val="00136091"/>
    <w:rsid w:val="001738CF"/>
    <w:rsid w:val="00184480"/>
    <w:rsid w:val="00194CA5"/>
    <w:rsid w:val="001B576A"/>
    <w:rsid w:val="001D1760"/>
    <w:rsid w:val="001D44E1"/>
    <w:rsid w:val="001D5292"/>
    <w:rsid w:val="001F24E9"/>
    <w:rsid w:val="002452E2"/>
    <w:rsid w:val="00274F94"/>
    <w:rsid w:val="00287103"/>
    <w:rsid w:val="00295F88"/>
    <w:rsid w:val="002C125F"/>
    <w:rsid w:val="002C79A4"/>
    <w:rsid w:val="002D5DE4"/>
    <w:rsid w:val="00300F52"/>
    <w:rsid w:val="00301CDD"/>
    <w:rsid w:val="00355982"/>
    <w:rsid w:val="00372805"/>
    <w:rsid w:val="00383478"/>
    <w:rsid w:val="003938CB"/>
    <w:rsid w:val="00411450"/>
    <w:rsid w:val="00430DC5"/>
    <w:rsid w:val="00441483"/>
    <w:rsid w:val="00444684"/>
    <w:rsid w:val="00493A16"/>
    <w:rsid w:val="004A1563"/>
    <w:rsid w:val="004B7E2F"/>
    <w:rsid w:val="004C4347"/>
    <w:rsid w:val="004D5EA0"/>
    <w:rsid w:val="004E3968"/>
    <w:rsid w:val="004F45BA"/>
    <w:rsid w:val="00534ACF"/>
    <w:rsid w:val="005627F0"/>
    <w:rsid w:val="0056674E"/>
    <w:rsid w:val="00573364"/>
    <w:rsid w:val="005A1D34"/>
    <w:rsid w:val="005D607D"/>
    <w:rsid w:val="005E2A0D"/>
    <w:rsid w:val="005F3785"/>
    <w:rsid w:val="00624C14"/>
    <w:rsid w:val="0062598F"/>
    <w:rsid w:val="00653B80"/>
    <w:rsid w:val="006575FF"/>
    <w:rsid w:val="006674A1"/>
    <w:rsid w:val="0067604A"/>
    <w:rsid w:val="006A0FAC"/>
    <w:rsid w:val="006B6875"/>
    <w:rsid w:val="00736778"/>
    <w:rsid w:val="00740E8A"/>
    <w:rsid w:val="00742593"/>
    <w:rsid w:val="007510C6"/>
    <w:rsid w:val="00754C1F"/>
    <w:rsid w:val="00755992"/>
    <w:rsid w:val="00767645"/>
    <w:rsid w:val="0077176E"/>
    <w:rsid w:val="00784338"/>
    <w:rsid w:val="007A7A2C"/>
    <w:rsid w:val="007C22C9"/>
    <w:rsid w:val="007C2306"/>
    <w:rsid w:val="007E00C1"/>
    <w:rsid w:val="007F4EA5"/>
    <w:rsid w:val="007F51D3"/>
    <w:rsid w:val="008029E2"/>
    <w:rsid w:val="00840299"/>
    <w:rsid w:val="00856BAB"/>
    <w:rsid w:val="008643C1"/>
    <w:rsid w:val="00865AD1"/>
    <w:rsid w:val="0087430F"/>
    <w:rsid w:val="008A63BC"/>
    <w:rsid w:val="008F2324"/>
    <w:rsid w:val="0090459A"/>
    <w:rsid w:val="00907E66"/>
    <w:rsid w:val="009117B4"/>
    <w:rsid w:val="00940C48"/>
    <w:rsid w:val="00954EB3"/>
    <w:rsid w:val="00987263"/>
    <w:rsid w:val="009A5580"/>
    <w:rsid w:val="009D3AAA"/>
    <w:rsid w:val="00A2175E"/>
    <w:rsid w:val="00A546B9"/>
    <w:rsid w:val="00A73399"/>
    <w:rsid w:val="00A83D9F"/>
    <w:rsid w:val="00A96348"/>
    <w:rsid w:val="00AA0078"/>
    <w:rsid w:val="00AA4E95"/>
    <w:rsid w:val="00AA5617"/>
    <w:rsid w:val="00AC2572"/>
    <w:rsid w:val="00B2336F"/>
    <w:rsid w:val="00B26C3C"/>
    <w:rsid w:val="00B46D65"/>
    <w:rsid w:val="00B6375F"/>
    <w:rsid w:val="00B650C7"/>
    <w:rsid w:val="00B75E0B"/>
    <w:rsid w:val="00BC5E64"/>
    <w:rsid w:val="00BD4C40"/>
    <w:rsid w:val="00C14295"/>
    <w:rsid w:val="00C15E4D"/>
    <w:rsid w:val="00C211A7"/>
    <w:rsid w:val="00C24B0D"/>
    <w:rsid w:val="00C31C8F"/>
    <w:rsid w:val="00C40F54"/>
    <w:rsid w:val="00C53AA0"/>
    <w:rsid w:val="00C6019F"/>
    <w:rsid w:val="00C619A1"/>
    <w:rsid w:val="00C6259B"/>
    <w:rsid w:val="00C85C1E"/>
    <w:rsid w:val="00C97043"/>
    <w:rsid w:val="00CD2B7B"/>
    <w:rsid w:val="00D0218D"/>
    <w:rsid w:val="00D03E16"/>
    <w:rsid w:val="00D17542"/>
    <w:rsid w:val="00D3759F"/>
    <w:rsid w:val="00D5282C"/>
    <w:rsid w:val="00D538FC"/>
    <w:rsid w:val="00D63919"/>
    <w:rsid w:val="00D64675"/>
    <w:rsid w:val="00D65FD1"/>
    <w:rsid w:val="00DA0786"/>
    <w:rsid w:val="00DC2487"/>
    <w:rsid w:val="00DD4CC8"/>
    <w:rsid w:val="00DE26E4"/>
    <w:rsid w:val="00E10681"/>
    <w:rsid w:val="00E4150A"/>
    <w:rsid w:val="00E46914"/>
    <w:rsid w:val="00E53637"/>
    <w:rsid w:val="00E80FCA"/>
    <w:rsid w:val="00E81D71"/>
    <w:rsid w:val="00E94C45"/>
    <w:rsid w:val="00EA27F1"/>
    <w:rsid w:val="00F125E7"/>
    <w:rsid w:val="00F363A9"/>
    <w:rsid w:val="00F43A54"/>
    <w:rsid w:val="00F532EF"/>
    <w:rsid w:val="00F5770F"/>
    <w:rsid w:val="00F72654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C8F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1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7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2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3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7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2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9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4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0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9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03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1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1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0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1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2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4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6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3859</TotalTime>
  <Pages>10</Pages>
  <Words>3532</Words>
  <Characters>19427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Ccaulla Calderon Maria Del Carmen</cp:lastModifiedBy>
  <cp:revision>102</cp:revision>
  <dcterms:created xsi:type="dcterms:W3CDTF">2026-05-07T04:03:00Z</dcterms:created>
  <dcterms:modified xsi:type="dcterms:W3CDTF">2026-06-05T19:25:00Z</dcterms:modified>
</cp:coreProperties>
</file>