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0fwu0ltp66p" w:id="0"/>
      <w:bookmarkEnd w:id="0"/>
      <w:r w:rsidDel="00000000" w:rsidR="00000000" w:rsidRPr="00000000">
        <w:rPr>
          <w:rtl w:val="0"/>
        </w:rPr>
        <w:t xml:space="preserve">Conținut Aplicație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Aplicația are 5 pagini care interacționează cu bazele OLTP și Data Warehouse(DW).  Fiecare pagina returnează date din DW și pot fi inserate noi date în OTLP pentru procesarea acestora.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zbcuov55cja" w:id="1"/>
      <w:bookmarkEnd w:id="1"/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Pagina Dashboard permite query-uri directe pentru OLTP si DW, cât și inițierea procesului ETL cu butonul SYNC DW.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7748588" cy="40853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4085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vohmuhb3153" w:id="2"/>
      <w:bookmarkEnd w:id="2"/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Pagina Companies returneaza datele din dim_shipping_companiese din DW, si se pot insera date în shipment_companies. Inserarea se face printr-un query predefinit care introduce valorile: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scac_code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imo_company_num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country_of_origin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kv9b62nrtco" w:id="3"/>
      <w:bookmarkEnd w:id="3"/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ljh0nfu0x4ta" w:id="4"/>
      <w:bookmarkEnd w:id="4"/>
      <w:r w:rsidDel="00000000" w:rsidR="00000000" w:rsidRPr="00000000">
        <w:rPr>
          <w:rtl w:val="0"/>
        </w:rPr>
        <w:t xml:space="preserve">Ships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Aici sunt returnate date din dim_ships, cu coloanele: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IMO</w:t>
        <w:tab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ID</w:t>
        <w:tab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Year</w:t>
        <w:tab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TEU</w:t>
        <w:tab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Gross Tonnage</w:t>
        <w:tab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Fuel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e80pe6kcr1v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lj2o4jdyyir8" w:id="6"/>
      <w:bookmarkEnd w:id="6"/>
      <w:r w:rsidDel="00000000" w:rsidR="00000000" w:rsidRPr="00000000">
        <w:rPr>
          <w:rtl w:val="0"/>
        </w:rPr>
        <w:t xml:space="preserve">Shipments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Shipments prezintă datele din fact_shipments cu coloanele: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</w:t>
        <w:tab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</w:t>
        <w:tab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 (h)</w:t>
        <w:tab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3kbroqkcjjv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9plypogc7k1t" w:id="8"/>
      <w:bookmarkEnd w:id="8"/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Analytics conține grafice pentru query-uri predefinite de analiză și agregări: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