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Use Cases for </w:t>
      </w:r>
      <w:r w:rsidDel="00000000" w:rsidR="00000000" w:rsidRPr="00000000">
        <w:rPr>
          <w:rtl w:val="0"/>
        </w:rPr>
        <w:t xml:space="preserve">SBC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Rename a GPIO pin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gives a name to a specific GPIO pin.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GPIO pin has a new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goes to Configuration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taps the name of the pin he wants to rename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enters a new name for the pin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a pin’s high and low labels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the label displayed when a pin is in its high or low state.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Specified pin’s high state now has a label other than High (default)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the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label of the pin he wants to relabel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types the new name for the pin’s high or low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a pin’s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14,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changes the state of a GPIO pin on his Pi from high to low or from low to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Previously high GPIO pin on Pi is now low.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Previously low GPIO pin is now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provides login information for Weaved.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his Pi from the list of devices presented onscreen.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pin he wants to change from the pins displayed onscreen.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goes to Monitor/Control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flips switch from the High position to Low.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above, except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flips switch from the Low position to High.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Enable push notifications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goes to the Configuration page and flips the switch enabling push notifications.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Push notifications are enabled. All monitor pins will send a push notification on state change.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taps switch enabling push notifications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a pin to Monitor, Control, or Ignore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changes a pin from Monitor to Control, Control to Monitor, Monitor to Ignore, Ignore to Monitor, Control to Ignore, or Ignore to Control.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pin is now a Monitor, Control, or Ignore pin. Monitor pins have the ability to send push notifications on a state change. Control pins are able to be switched from High to Low. Ignore pins are not shown on the Monitor/Control screen.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pin’s M/C/I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865.0" w:type="dxa"/>
        <w:jc w:val="left"/>
        <w:tblInd w:w="-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40"/>
        <w:gridCol w:w="2520"/>
        <w:gridCol w:w="1980"/>
        <w:gridCol w:w="2625"/>
        <w:tblGridChange w:id="0">
          <w:tblGrid>
            <w:gridCol w:w="1740"/>
            <w:gridCol w:w="2520"/>
            <w:gridCol w:w="1980"/>
            <w:gridCol w:w="26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 a pin’s natural state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Peter Welsh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April 15,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85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sets a specific pin’s natural state, i.e. Low or High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WebIOPi-enabled Raspberry Pi.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registered an account with Weaved.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Specific pin’s natural state is either High or Low, as set by the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Infrequent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app from his Android or iOS smartphone.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to Weaved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Pi from the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Configuration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specific pin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sets the pin’s natural state (High or Low)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Pi is on and working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internet access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 xml:space="preserve">Use Cases for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SBC Remote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vertAlign w:val="baseline"/>
        <w:rtl w:val="0"/>
      </w:rPr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  <w:ind w:left="432" w:hanging="432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before="240" w:line="240" w:lineRule="auto"/>
      <w:ind w:left="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  <w:ind w:left="864" w:hanging="864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60" w:line="240" w:lineRule="auto"/>
      <w:ind w:left="1008" w:hanging="1008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60" w:line="240" w:lineRule="auto"/>
      <w:ind w:left="1152" w:hanging="1152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