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6C6" w:rsidRDefault="003D56C6" w:rsidP="00D11ADB">
      <w:pPr>
        <w:jc w:val="center"/>
        <w:rPr>
          <w:rFonts w:ascii="Arial" w:hAnsi="Arial" w:cs="Arial"/>
          <w:b/>
          <w:lang w:val="en-US"/>
        </w:rPr>
      </w:pPr>
      <w:r w:rsidRPr="008F1E79">
        <w:rPr>
          <w:rFonts w:ascii="Arial" w:hAnsi="Arial" w:cs="Arial"/>
          <w:b/>
          <w:lang w:val="en-US"/>
        </w:rPr>
        <w:t xml:space="preserve">Plaque </w:t>
      </w:r>
      <w:r w:rsidR="00F84257">
        <w:rPr>
          <w:rFonts w:ascii="Arial" w:hAnsi="Arial" w:cs="Arial"/>
          <w:b/>
          <w:lang w:val="en-US"/>
        </w:rPr>
        <w:t xml:space="preserve">expression </w:t>
      </w:r>
      <w:r w:rsidRPr="008F1E79">
        <w:rPr>
          <w:rFonts w:ascii="Arial" w:hAnsi="Arial" w:cs="Arial"/>
          <w:b/>
          <w:lang w:val="en-US"/>
        </w:rPr>
        <w:t xml:space="preserve">levels of </w:t>
      </w:r>
      <w:r w:rsidR="000E1BEA">
        <w:rPr>
          <w:rFonts w:ascii="Arial" w:hAnsi="Arial" w:cs="Arial"/>
          <w:b/>
          <w:lang w:val="en-US"/>
        </w:rPr>
        <w:t>HDAC9</w:t>
      </w:r>
      <w:r w:rsidRPr="008F1E79">
        <w:rPr>
          <w:rFonts w:ascii="Arial" w:hAnsi="Arial" w:cs="Arial"/>
          <w:b/>
          <w:lang w:val="en-US"/>
        </w:rPr>
        <w:t xml:space="preserve"> </w:t>
      </w:r>
      <w:r w:rsidR="007F5B77" w:rsidRPr="008F1E79">
        <w:rPr>
          <w:rFonts w:ascii="Arial" w:hAnsi="Arial" w:cs="Arial"/>
          <w:b/>
          <w:lang w:val="en-US"/>
        </w:rPr>
        <w:t>in association</w:t>
      </w:r>
      <w:r w:rsidRPr="008F1E79">
        <w:rPr>
          <w:rFonts w:ascii="Arial" w:hAnsi="Arial" w:cs="Arial"/>
          <w:b/>
          <w:lang w:val="en-US"/>
        </w:rPr>
        <w:t xml:space="preserve"> with plaque vulnerability </w:t>
      </w:r>
      <w:r w:rsidR="007F5B77" w:rsidRPr="008F1E79">
        <w:rPr>
          <w:rFonts w:ascii="Arial" w:hAnsi="Arial" w:cs="Arial"/>
          <w:b/>
          <w:lang w:val="en-US"/>
        </w:rPr>
        <w:t>traits</w:t>
      </w:r>
      <w:r w:rsidRPr="008F1E79">
        <w:rPr>
          <w:rFonts w:ascii="Arial" w:hAnsi="Arial" w:cs="Arial"/>
          <w:b/>
          <w:lang w:val="en-US"/>
        </w:rPr>
        <w:t xml:space="preserve"> and secondary vascular events in patients undergoing carotid endarterectomy: an analysis in the Athero-EXPRESS Biobank</w:t>
      </w:r>
    </w:p>
    <w:p w:rsidR="00D11ADB" w:rsidRPr="008F1E79" w:rsidRDefault="00D11ADB" w:rsidP="00D11ADB">
      <w:pPr>
        <w:jc w:val="center"/>
        <w:rPr>
          <w:rFonts w:ascii="Arial" w:hAnsi="Arial" w:cs="Arial"/>
          <w:b/>
          <w:lang w:val="en-US"/>
        </w:rPr>
      </w:pPr>
    </w:p>
    <w:p w:rsidR="003D56C6" w:rsidRPr="008F1E79" w:rsidRDefault="003D56C6" w:rsidP="003D56C6">
      <w:pPr>
        <w:rPr>
          <w:rFonts w:ascii="Arial" w:hAnsi="Arial" w:cs="Arial"/>
          <w:b/>
          <w:lang w:val="en-US"/>
        </w:rPr>
      </w:pPr>
      <w:r w:rsidRPr="008F1E79">
        <w:rPr>
          <w:rFonts w:ascii="Arial" w:hAnsi="Arial" w:cs="Arial"/>
          <w:b/>
          <w:lang w:val="en-US"/>
        </w:rPr>
        <w:t>Background</w:t>
      </w:r>
    </w:p>
    <w:p w:rsidR="008F1E79" w:rsidRPr="00A3355C" w:rsidRDefault="00A3355C" w:rsidP="00A3355C">
      <w:pPr>
        <w:jc w:val="both"/>
        <w:rPr>
          <w:rFonts w:ascii="Arial" w:hAnsi="Arial" w:cs="Arial"/>
          <w:lang w:val="en-US"/>
        </w:rPr>
      </w:pPr>
      <w:r w:rsidRPr="00A3355C">
        <w:rPr>
          <w:rFonts w:ascii="Arial" w:hAnsi="Arial" w:cs="Arial"/>
          <w:lang w:val="en-US"/>
        </w:rPr>
        <w:t xml:space="preserve">Drug targets supported by human genetics have a higher probability of reaching phase III clinical trials and regulatory approval (Nelson et al, 2015). We and others previously demonstrated a </w:t>
      </w:r>
      <w:r w:rsidRPr="00A3355C">
        <w:rPr>
          <w:rFonts w:ascii="Arial" w:hAnsi="Arial" w:cs="Arial"/>
          <w:b/>
          <w:lang w:val="en-US"/>
        </w:rPr>
        <w:t>prominence of HDAC9</w:t>
      </w:r>
      <w:r w:rsidRPr="00A3355C">
        <w:rPr>
          <w:rFonts w:ascii="Arial" w:hAnsi="Arial" w:cs="Arial"/>
          <w:lang w:val="en-US"/>
        </w:rPr>
        <w:t xml:space="preserve"> </w:t>
      </w:r>
      <w:r w:rsidRPr="00A3355C">
        <w:rPr>
          <w:rFonts w:ascii="Arial" w:hAnsi="Arial" w:cs="Arial"/>
          <w:b/>
          <w:lang w:val="en-US"/>
        </w:rPr>
        <w:t>in human atherosclerosis</w:t>
      </w:r>
      <w:r w:rsidRPr="00A3355C">
        <w:rPr>
          <w:rFonts w:ascii="Arial" w:hAnsi="Arial" w:cs="Arial"/>
          <w:lang w:val="en-US"/>
        </w:rPr>
        <w:t xml:space="preserve"> by GWAS in stroke (Malik et al, 2018), CAD and myocardial infarction (Nelson et al, 2017), atherosclerotic aortic calcification (Malhotra et al, 2019), and PAD (Klarin et al, 2019). Despite these striking associations, the mechanisms linking HDAC9 to vascular pathologies and the ensuing therapeutic potential were poorly defined. </w:t>
      </w:r>
      <w:r>
        <w:rPr>
          <w:rFonts w:ascii="Arial" w:hAnsi="Arial" w:cs="Arial"/>
          <w:lang w:val="en-US"/>
        </w:rPr>
        <w:t>W</w:t>
      </w:r>
      <w:r w:rsidRPr="00A3355C">
        <w:rPr>
          <w:rFonts w:ascii="Arial" w:hAnsi="Arial" w:cs="Arial"/>
          <w:lang w:val="en-US"/>
        </w:rPr>
        <w:t xml:space="preserve">e </w:t>
      </w:r>
      <w:r>
        <w:rPr>
          <w:rFonts w:ascii="Arial" w:hAnsi="Arial" w:cs="Arial"/>
          <w:lang w:val="en-US"/>
        </w:rPr>
        <w:t xml:space="preserve">recently </w:t>
      </w:r>
      <w:r w:rsidRPr="00A3355C">
        <w:rPr>
          <w:rFonts w:ascii="Arial" w:hAnsi="Arial" w:cs="Arial"/>
          <w:lang w:val="en-US"/>
        </w:rPr>
        <w:t xml:space="preserve">showed that HDAC9 is a key regulator of </w:t>
      </w:r>
      <w:r w:rsidRPr="00A3355C">
        <w:rPr>
          <w:rFonts w:ascii="Arial" w:hAnsi="Arial" w:cs="Arial"/>
          <w:bCs/>
          <w:lang w:val="en-US"/>
        </w:rPr>
        <w:t>atherosclerotic plaque stability and IKK activation</w:t>
      </w:r>
      <w:r w:rsidRPr="00A3355C">
        <w:rPr>
          <w:rFonts w:ascii="Arial" w:hAnsi="Arial" w:cs="Arial"/>
          <w:lang w:val="en-US"/>
        </w:rPr>
        <w:t xml:space="preserve">. Specifically, we studied the </w:t>
      </w:r>
      <w:r w:rsidRPr="00A3355C">
        <w:rPr>
          <w:rFonts w:ascii="Arial" w:hAnsi="Arial" w:cs="Arial"/>
          <w:b/>
          <w:lang w:val="en-US"/>
        </w:rPr>
        <w:t>effects of Hdac9 on features of atherosclerotic plaque vulnerability</w:t>
      </w:r>
      <w:r w:rsidRPr="00A3355C">
        <w:rPr>
          <w:rFonts w:ascii="Arial" w:hAnsi="Arial" w:cs="Arial"/>
          <w:lang w:val="en-US"/>
        </w:rPr>
        <w:t xml:space="preserve"> using bone marrow reconstitution experiments and found an </w:t>
      </w:r>
      <w:r w:rsidRPr="00A3355C">
        <w:rPr>
          <w:rFonts w:ascii="Arial" w:hAnsi="Arial" w:cs="Arial"/>
          <w:b/>
          <w:lang w:val="en-US"/>
        </w:rPr>
        <w:t xml:space="preserve">increased plaque stability in </w:t>
      </w:r>
      <w:r w:rsidRPr="00A3355C">
        <w:rPr>
          <w:rFonts w:ascii="Arial" w:hAnsi="Arial" w:cs="Arial"/>
          <w:b/>
          <w:i/>
          <w:lang w:val="en-US"/>
        </w:rPr>
        <w:t>Hdac9</w:t>
      </w:r>
      <w:r w:rsidRPr="00A3355C">
        <w:rPr>
          <w:rFonts w:ascii="Arial" w:hAnsi="Arial" w:cs="Arial"/>
          <w:b/>
          <w:lang w:val="en-US"/>
        </w:rPr>
        <w:t>-deficient mice</w:t>
      </w:r>
      <w:r w:rsidRPr="00A3355C">
        <w:rPr>
          <w:rFonts w:ascii="Arial" w:hAnsi="Arial" w:cs="Arial"/>
          <w:lang w:val="en-US"/>
        </w:rPr>
        <w:t xml:space="preserve">. We further demonstrated that HDAC9 binds to the NF-κB activating kinases IKKα and IKKβ, resulting in their deacetylation and subsequent activation, which drives inflammatory responses in both </w:t>
      </w:r>
      <w:r w:rsidRPr="00A3355C">
        <w:rPr>
          <w:rFonts w:ascii="Arial" w:hAnsi="Arial" w:cs="Arial"/>
          <w:iCs/>
          <w:lang w:val="en-US"/>
        </w:rPr>
        <w:t>M</w:t>
      </w:r>
      <w:r w:rsidRPr="00A3355C">
        <w:rPr>
          <w:rFonts w:ascii="Arial" w:hAnsi="Arial" w:cs="Arial"/>
          <w:iCs/>
          <w:lang w:val="en-US"/>
        </w:rPr>
        <w:sym w:font="Symbol" w:char="F066"/>
      </w:r>
      <w:r w:rsidRPr="00A3355C">
        <w:rPr>
          <w:rFonts w:ascii="Arial" w:hAnsi="Arial" w:cs="Arial"/>
          <w:iCs/>
          <w:lang w:val="en-US"/>
        </w:rPr>
        <w:t xml:space="preserve"> </w:t>
      </w:r>
      <w:r w:rsidRPr="00A3355C">
        <w:rPr>
          <w:rFonts w:ascii="Arial" w:hAnsi="Arial" w:cs="Arial"/>
          <w:lang w:val="en-US"/>
        </w:rPr>
        <w:t xml:space="preserve">and endothelial cells (EC). Pharmacological inhibition of HDAC9 with TMP195 attenuates early lesion formation by limiting myeloid cell recruitment. Gene expression profiling of </w:t>
      </w:r>
      <w:r w:rsidRPr="00A3355C">
        <w:rPr>
          <w:rFonts w:ascii="Arial" w:hAnsi="Arial" w:cs="Arial"/>
          <w:iCs/>
          <w:lang w:val="en-US"/>
        </w:rPr>
        <w:t>M</w:t>
      </w:r>
      <w:r w:rsidRPr="00A3355C">
        <w:rPr>
          <w:rFonts w:ascii="Arial" w:hAnsi="Arial" w:cs="Arial"/>
          <w:iCs/>
          <w:lang w:val="en-US"/>
        </w:rPr>
        <w:sym w:font="Symbol" w:char="F066"/>
      </w:r>
      <w:r w:rsidRPr="00A3355C">
        <w:rPr>
          <w:rFonts w:ascii="Arial" w:hAnsi="Arial" w:cs="Arial"/>
          <w:iCs/>
          <w:lang w:val="en-US"/>
        </w:rPr>
        <w:t xml:space="preserve"> </w:t>
      </w:r>
      <w:r w:rsidRPr="00A3355C">
        <w:rPr>
          <w:rFonts w:ascii="Arial" w:hAnsi="Arial" w:cs="Arial"/>
          <w:lang w:val="en-US"/>
        </w:rPr>
        <w:t xml:space="preserve">by bulk RNA sequencing revealed that TMP195 downregulates key inflammatory pathways consistent with inhibitory effects on IKKβ. Moreover, therapeutic inhibition with </w:t>
      </w:r>
      <w:r w:rsidRPr="00A3355C">
        <w:rPr>
          <w:rFonts w:ascii="Arial" w:hAnsi="Arial" w:cs="Arial"/>
          <w:b/>
          <w:lang w:val="en-US"/>
        </w:rPr>
        <w:t>TMP195 reduces atheroprogression and confers plaque</w:t>
      </w:r>
      <w:r w:rsidRPr="00A3355C">
        <w:rPr>
          <w:rFonts w:ascii="Arial" w:hAnsi="Arial" w:cs="Arial"/>
          <w:lang w:val="en-US"/>
        </w:rPr>
        <w:t xml:space="preserve"> </w:t>
      </w:r>
      <w:r w:rsidRPr="00A3355C">
        <w:rPr>
          <w:rFonts w:ascii="Arial" w:hAnsi="Arial" w:cs="Arial"/>
          <w:b/>
          <w:lang w:val="en-US"/>
        </w:rPr>
        <w:t>stability</w:t>
      </w:r>
      <w:r w:rsidRPr="00A3355C">
        <w:rPr>
          <w:rFonts w:ascii="Arial" w:hAnsi="Arial" w:cs="Arial"/>
          <w:lang w:val="en-US"/>
        </w:rPr>
        <w:t xml:space="preserve"> in advanced lesions. </w:t>
      </w:r>
      <w:r w:rsidRPr="00A3355C">
        <w:rPr>
          <w:rFonts w:ascii="Arial" w:hAnsi="Arial" w:cs="Arial"/>
          <w:bCs/>
          <w:i/>
          <w:lang w:val="en-US"/>
        </w:rPr>
        <w:t>Ex vivo</w:t>
      </w:r>
      <w:r w:rsidRPr="00A3355C">
        <w:rPr>
          <w:rFonts w:ascii="Arial" w:hAnsi="Arial" w:cs="Arial"/>
          <w:bCs/>
          <w:lang w:val="en-US"/>
        </w:rPr>
        <w:t xml:space="preserve"> treatment of monocytes from patients with established atherosclerosis reduced the production of inflammatory cytokines including </w:t>
      </w:r>
      <w:r w:rsidRPr="00A3355C">
        <w:rPr>
          <w:rFonts w:ascii="Arial" w:hAnsi="Arial" w:cs="Arial"/>
          <w:b/>
          <w:lang w:val="en-US"/>
        </w:rPr>
        <w:t>IL-1β</w:t>
      </w:r>
      <w:r w:rsidRPr="00A3355C">
        <w:rPr>
          <w:rFonts w:ascii="Arial" w:hAnsi="Arial" w:cs="Arial"/>
          <w:lang w:val="en-US"/>
        </w:rPr>
        <w:t xml:space="preserve"> </w:t>
      </w:r>
      <w:r w:rsidRPr="00A3355C">
        <w:rPr>
          <w:rFonts w:ascii="Arial" w:hAnsi="Arial" w:cs="Arial"/>
          <w:b/>
          <w:lang w:val="en-US"/>
        </w:rPr>
        <w:t>and</w:t>
      </w:r>
      <w:r w:rsidRPr="00A3355C">
        <w:rPr>
          <w:rFonts w:ascii="Arial" w:hAnsi="Arial" w:cs="Arial"/>
          <w:lang w:val="en-US"/>
        </w:rPr>
        <w:t xml:space="preserve"> </w:t>
      </w:r>
      <w:r w:rsidRPr="00A3355C">
        <w:rPr>
          <w:rFonts w:ascii="Arial" w:hAnsi="Arial" w:cs="Arial"/>
          <w:b/>
          <w:lang w:val="en-US"/>
        </w:rPr>
        <w:t>IL-6</w:t>
      </w:r>
      <w:r w:rsidRPr="00A3355C">
        <w:rPr>
          <w:rFonts w:ascii="Arial" w:hAnsi="Arial" w:cs="Arial"/>
          <w:lang w:val="en-US"/>
        </w:rPr>
        <w:t xml:space="preserve">. Thus, our current findings provide evidence for HDAC9 as a causal factor in atherosclerosis and a </w:t>
      </w:r>
      <w:r w:rsidRPr="00A3355C">
        <w:rPr>
          <w:rFonts w:ascii="Arial" w:hAnsi="Arial" w:cs="Arial"/>
          <w:b/>
          <w:lang w:val="en-US"/>
        </w:rPr>
        <w:t>promising target for interventional studies in humans</w:t>
      </w:r>
      <w:r w:rsidR="00EF5495">
        <w:rPr>
          <w:rFonts w:ascii="Arial" w:hAnsi="Arial" w:cs="Arial"/>
          <w:b/>
          <w:lang w:val="en-US"/>
        </w:rPr>
        <w:t xml:space="preserve"> </w:t>
      </w:r>
      <w:r w:rsidR="00EF5495" w:rsidRPr="00EF5495">
        <w:rPr>
          <w:rFonts w:ascii="Arial" w:hAnsi="Arial" w:cs="Arial"/>
          <w:lang w:val="en-US"/>
        </w:rPr>
        <w:t>(Asare et al, 2020</w:t>
      </w:r>
      <w:r w:rsidR="00EF5495">
        <w:rPr>
          <w:rFonts w:ascii="Arial" w:hAnsi="Arial" w:cs="Arial"/>
          <w:lang w:val="en-US"/>
        </w:rPr>
        <w:t>).</w:t>
      </w:r>
    </w:p>
    <w:p w:rsidR="003D56C6" w:rsidRPr="008F1E79" w:rsidRDefault="003D56C6" w:rsidP="003D56C6">
      <w:pPr>
        <w:rPr>
          <w:rFonts w:ascii="Arial" w:hAnsi="Arial" w:cs="Arial"/>
          <w:b/>
          <w:lang w:val="en-US"/>
        </w:rPr>
      </w:pPr>
      <w:r w:rsidRPr="008F1E79">
        <w:rPr>
          <w:rFonts w:ascii="Arial" w:hAnsi="Arial" w:cs="Arial"/>
          <w:b/>
          <w:lang w:val="en-US"/>
        </w:rPr>
        <w:t>Objectives</w:t>
      </w:r>
    </w:p>
    <w:p w:rsidR="007D1DDD" w:rsidRPr="007D1DDD" w:rsidRDefault="003D56C6" w:rsidP="007D1DDD">
      <w:pPr>
        <w:jc w:val="both"/>
        <w:rPr>
          <w:rFonts w:ascii="Arial" w:hAnsi="Arial" w:cs="Arial"/>
          <w:lang w:val="en-US"/>
        </w:rPr>
      </w:pPr>
      <w:r w:rsidRPr="008F1E79">
        <w:rPr>
          <w:rFonts w:ascii="Arial" w:hAnsi="Arial" w:cs="Arial"/>
          <w:lang w:val="en-US"/>
        </w:rPr>
        <w:t xml:space="preserve">Against this </w:t>
      </w:r>
      <w:r w:rsidR="007D1DDD" w:rsidRPr="008F1E79">
        <w:rPr>
          <w:rFonts w:ascii="Arial" w:hAnsi="Arial" w:cs="Arial"/>
          <w:lang w:val="en-US"/>
        </w:rPr>
        <w:t>background,</w:t>
      </w:r>
      <w:r w:rsidRPr="008F1E79">
        <w:rPr>
          <w:rFonts w:ascii="Arial" w:hAnsi="Arial" w:cs="Arial"/>
          <w:lang w:val="en-US"/>
        </w:rPr>
        <w:t xml:space="preserve"> we now aim to </w:t>
      </w:r>
      <w:r w:rsidR="00341C90" w:rsidRPr="008F1E79">
        <w:rPr>
          <w:rFonts w:ascii="Arial" w:hAnsi="Arial" w:cs="Arial"/>
          <w:lang w:val="en-US"/>
        </w:rPr>
        <w:t>make use of the data from Athero</w:t>
      </w:r>
      <w:r w:rsidR="007D1DDD">
        <w:rPr>
          <w:rFonts w:ascii="Arial" w:hAnsi="Arial" w:cs="Arial"/>
          <w:lang w:val="en-US"/>
        </w:rPr>
        <w:t xml:space="preserve">-Express Biobank </w:t>
      </w:r>
      <w:r w:rsidR="00D114E8" w:rsidRPr="008F1E79">
        <w:rPr>
          <w:rFonts w:ascii="Arial" w:hAnsi="Arial" w:cs="Arial"/>
          <w:lang w:val="en-US"/>
        </w:rPr>
        <w:t xml:space="preserve">Study </w:t>
      </w:r>
      <w:r w:rsidR="00341C90" w:rsidRPr="008F1E79">
        <w:rPr>
          <w:rFonts w:ascii="Arial" w:hAnsi="Arial" w:cs="Arial"/>
          <w:lang w:val="en-US"/>
        </w:rPr>
        <w:t xml:space="preserve">to explore the associations of </w:t>
      </w:r>
      <w:r w:rsidR="00DC35BF">
        <w:rPr>
          <w:rFonts w:ascii="Arial" w:hAnsi="Arial" w:cs="Arial"/>
          <w:i/>
          <w:lang w:val="en-US"/>
        </w:rPr>
        <w:t>HDAC9</w:t>
      </w:r>
      <w:r w:rsidR="00341C90" w:rsidRPr="00F84257">
        <w:rPr>
          <w:rFonts w:ascii="Arial" w:hAnsi="Arial" w:cs="Arial"/>
          <w:i/>
          <w:lang w:val="en-US"/>
        </w:rPr>
        <w:t xml:space="preserve"> </w:t>
      </w:r>
      <w:r w:rsidR="007D1DDD">
        <w:rPr>
          <w:rFonts w:ascii="Arial" w:hAnsi="Arial" w:cs="Arial"/>
          <w:lang w:val="en-US"/>
        </w:rPr>
        <w:t>expression</w:t>
      </w:r>
      <w:r w:rsidR="00341C90" w:rsidRPr="008F1E79">
        <w:rPr>
          <w:rFonts w:ascii="Arial" w:hAnsi="Arial" w:cs="Arial"/>
          <w:lang w:val="en-US"/>
        </w:rPr>
        <w:t xml:space="preserve"> levels in the atherosclerotic plaques from patients undergoing carotid endarterectomy with phenotypes of plaque vulnerability and secondary vascular events over a follow-up of three years. </w:t>
      </w:r>
    </w:p>
    <w:p w:rsidR="003D56C6" w:rsidRPr="008F1E79" w:rsidRDefault="003D56C6" w:rsidP="003D56C6">
      <w:pPr>
        <w:rPr>
          <w:rFonts w:ascii="Arial" w:hAnsi="Arial" w:cs="Arial"/>
          <w:b/>
          <w:lang w:val="en-US"/>
        </w:rPr>
      </w:pPr>
      <w:r w:rsidRPr="008F1E79">
        <w:rPr>
          <w:rFonts w:ascii="Arial" w:hAnsi="Arial" w:cs="Arial"/>
          <w:b/>
          <w:lang w:val="en-US"/>
        </w:rPr>
        <w:t>Study population</w:t>
      </w:r>
    </w:p>
    <w:p w:rsidR="003D56C6" w:rsidRPr="008F1E79" w:rsidRDefault="00341C90" w:rsidP="007D1DDD">
      <w:pPr>
        <w:jc w:val="both"/>
        <w:rPr>
          <w:rFonts w:ascii="Arial" w:hAnsi="Arial" w:cs="Arial"/>
          <w:lang w:val="en-US"/>
        </w:rPr>
      </w:pPr>
      <w:r w:rsidRPr="008F1E79">
        <w:rPr>
          <w:rFonts w:ascii="Arial" w:hAnsi="Arial" w:cs="Arial"/>
          <w:lang w:val="en-US"/>
        </w:rPr>
        <w:t xml:space="preserve">We will include data from patients with available </w:t>
      </w:r>
      <w:r w:rsidR="00FB31AE" w:rsidRPr="008F1E79">
        <w:rPr>
          <w:rFonts w:ascii="Arial" w:hAnsi="Arial" w:cs="Arial"/>
          <w:lang w:val="en-US"/>
        </w:rPr>
        <w:t xml:space="preserve">plaque </w:t>
      </w:r>
      <w:r w:rsidR="00DC35BF">
        <w:rPr>
          <w:rFonts w:ascii="Arial" w:hAnsi="Arial" w:cs="Arial"/>
          <w:i/>
          <w:lang w:val="en-US"/>
        </w:rPr>
        <w:t>HDAC9</w:t>
      </w:r>
      <w:r w:rsidRPr="008F1E79">
        <w:rPr>
          <w:rFonts w:ascii="Arial" w:hAnsi="Arial" w:cs="Arial"/>
          <w:lang w:val="en-US"/>
        </w:rPr>
        <w:t xml:space="preserve"> </w:t>
      </w:r>
      <w:r w:rsidR="007D1DDD">
        <w:rPr>
          <w:rFonts w:ascii="Arial" w:hAnsi="Arial" w:cs="Arial"/>
          <w:lang w:val="en-US"/>
        </w:rPr>
        <w:t xml:space="preserve">expression </w:t>
      </w:r>
      <w:r w:rsidR="00F84257">
        <w:rPr>
          <w:rFonts w:ascii="Arial" w:hAnsi="Arial" w:cs="Arial"/>
          <w:lang w:val="en-US"/>
        </w:rPr>
        <w:t xml:space="preserve">levels </w:t>
      </w:r>
      <w:r w:rsidRPr="008F1E79">
        <w:rPr>
          <w:rFonts w:ascii="Arial" w:hAnsi="Arial" w:cs="Arial"/>
          <w:lang w:val="en-US"/>
        </w:rPr>
        <w:t xml:space="preserve">in </w:t>
      </w:r>
      <w:r w:rsidR="00227D28" w:rsidRPr="008F1E79">
        <w:rPr>
          <w:rFonts w:ascii="Arial" w:hAnsi="Arial" w:cs="Arial"/>
          <w:lang w:val="en-US"/>
        </w:rPr>
        <w:t>Athero</w:t>
      </w:r>
      <w:r w:rsidR="00D114E8" w:rsidRPr="008F1E79">
        <w:rPr>
          <w:rFonts w:ascii="Arial" w:hAnsi="Arial" w:cs="Arial"/>
          <w:lang w:val="en-US"/>
        </w:rPr>
        <w:t>-Express Biobank Study</w:t>
      </w:r>
      <w:r w:rsidR="00E1755A" w:rsidRPr="008F1E79">
        <w:rPr>
          <w:rFonts w:ascii="Arial" w:hAnsi="Arial" w:cs="Arial"/>
          <w:lang w:val="en-US"/>
        </w:rPr>
        <w:t xml:space="preserve"> (n=1201 individuals). </w:t>
      </w:r>
    </w:p>
    <w:p w:rsidR="00FA5898" w:rsidRPr="008F1E79" w:rsidRDefault="00FA5898" w:rsidP="003D56C6">
      <w:pPr>
        <w:rPr>
          <w:rFonts w:ascii="Arial" w:hAnsi="Arial" w:cs="Arial"/>
          <w:b/>
          <w:lang w:val="en-US"/>
        </w:rPr>
      </w:pPr>
      <w:r w:rsidRPr="008F1E79">
        <w:rPr>
          <w:rFonts w:ascii="Arial" w:hAnsi="Arial" w:cs="Arial"/>
          <w:b/>
          <w:lang w:val="en-US"/>
        </w:rPr>
        <w:t>Exposure</w:t>
      </w:r>
    </w:p>
    <w:p w:rsidR="00FA5898" w:rsidRPr="00C2375F" w:rsidRDefault="00DC35BF" w:rsidP="00C2375F">
      <w:pPr>
        <w:jc w:val="both"/>
        <w:rPr>
          <w:rFonts w:ascii="Arial" w:hAnsi="Arial" w:cs="Arial"/>
          <w:lang w:val="en-US"/>
        </w:rPr>
      </w:pPr>
      <w:r w:rsidRPr="00DC35BF">
        <w:rPr>
          <w:rFonts w:ascii="Arial" w:hAnsi="Arial" w:cs="Arial"/>
          <w:i/>
          <w:lang w:val="en-US"/>
        </w:rPr>
        <w:t>HDAC9</w:t>
      </w:r>
      <w:r w:rsidR="00C2375F">
        <w:rPr>
          <w:rFonts w:ascii="Arial" w:hAnsi="Arial" w:cs="Arial"/>
          <w:lang w:val="en-US"/>
        </w:rPr>
        <w:t xml:space="preserve"> expression</w:t>
      </w:r>
      <w:r w:rsidR="00FA5898" w:rsidRPr="008F1E79">
        <w:rPr>
          <w:rFonts w:ascii="Arial" w:hAnsi="Arial" w:cs="Arial"/>
          <w:lang w:val="en-US"/>
        </w:rPr>
        <w:t xml:space="preserve"> in the plaque, as assessed by </w:t>
      </w:r>
      <w:r w:rsidR="00C2375F">
        <w:rPr>
          <w:rFonts w:ascii="Arial" w:hAnsi="Arial" w:cs="Arial"/>
          <w:lang w:val="en-US"/>
        </w:rPr>
        <w:t>bulk and single-cell RNA sequencing</w:t>
      </w:r>
      <w:r w:rsidR="00D114E8" w:rsidRPr="008F1E79">
        <w:rPr>
          <w:rFonts w:ascii="Arial" w:hAnsi="Arial" w:cs="Arial"/>
          <w:lang w:val="en-US"/>
        </w:rPr>
        <w:t>.</w:t>
      </w:r>
      <w:r w:rsidR="004F4B4F" w:rsidRPr="008F1E79">
        <w:rPr>
          <w:rFonts w:ascii="Arial" w:hAnsi="Arial" w:cs="Arial"/>
          <w:lang w:val="en-US"/>
        </w:rPr>
        <w:t xml:space="preserve"> Depending on the distribution of </w:t>
      </w:r>
      <w:r>
        <w:rPr>
          <w:rFonts w:ascii="Arial" w:hAnsi="Arial" w:cs="Arial"/>
          <w:i/>
          <w:lang w:val="en-US"/>
        </w:rPr>
        <w:t>HDAC9</w:t>
      </w:r>
      <w:r w:rsidR="003012D4">
        <w:rPr>
          <w:rFonts w:ascii="Arial" w:hAnsi="Arial" w:cs="Arial"/>
          <w:lang w:val="en-US"/>
        </w:rPr>
        <w:t xml:space="preserve"> expression</w:t>
      </w:r>
      <w:r w:rsidR="004F4B4F" w:rsidRPr="008F1E79">
        <w:rPr>
          <w:rFonts w:ascii="Arial" w:hAnsi="Arial" w:cs="Arial"/>
          <w:lang w:val="en-US"/>
        </w:rPr>
        <w:t xml:space="preserve"> </w:t>
      </w:r>
      <w:r w:rsidR="00F84257">
        <w:rPr>
          <w:rFonts w:ascii="Arial" w:hAnsi="Arial" w:cs="Arial"/>
          <w:lang w:val="en-US"/>
        </w:rPr>
        <w:t xml:space="preserve">levels </w:t>
      </w:r>
      <w:r w:rsidR="004F4B4F" w:rsidRPr="008F1E79">
        <w:rPr>
          <w:rFonts w:ascii="Arial" w:hAnsi="Arial" w:cs="Arial"/>
          <w:lang w:val="en-US"/>
        </w:rPr>
        <w:t>in the plaque, they m</w:t>
      </w:r>
      <w:r>
        <w:rPr>
          <w:rFonts w:ascii="Arial" w:hAnsi="Arial" w:cs="Arial"/>
          <w:lang w:val="en-US"/>
        </w:rPr>
        <w:t>ight need to be i</w:t>
      </w:r>
      <w:r w:rsidR="00C2375F">
        <w:rPr>
          <w:rFonts w:ascii="Arial" w:hAnsi="Arial" w:cs="Arial"/>
          <w:lang w:val="en-US"/>
        </w:rPr>
        <w:t>n-transformed.</w:t>
      </w:r>
    </w:p>
    <w:p w:rsidR="003D56C6" w:rsidRPr="008F1E79" w:rsidRDefault="003D56C6" w:rsidP="003D56C6">
      <w:pPr>
        <w:rPr>
          <w:rFonts w:ascii="Arial" w:hAnsi="Arial" w:cs="Arial"/>
          <w:b/>
          <w:lang w:val="en-US"/>
        </w:rPr>
      </w:pPr>
      <w:r w:rsidRPr="008F1E79">
        <w:rPr>
          <w:rFonts w:ascii="Arial" w:hAnsi="Arial" w:cs="Arial"/>
          <w:b/>
          <w:lang w:val="en-US"/>
        </w:rPr>
        <w:t>Outcomes</w:t>
      </w:r>
    </w:p>
    <w:p w:rsidR="003D56C6" w:rsidRPr="008F1E79" w:rsidRDefault="003D56C6" w:rsidP="003D56C6">
      <w:pPr>
        <w:rPr>
          <w:rFonts w:ascii="Arial" w:hAnsi="Arial" w:cs="Arial"/>
          <w:lang w:val="en-US"/>
        </w:rPr>
      </w:pPr>
      <w:r w:rsidRPr="008F1E79">
        <w:rPr>
          <w:rFonts w:ascii="Arial" w:hAnsi="Arial" w:cs="Arial"/>
          <w:lang w:val="en-US"/>
        </w:rPr>
        <w:t xml:space="preserve">We will examine </w:t>
      </w:r>
      <w:r w:rsidRPr="008F1E79">
        <w:rPr>
          <w:rFonts w:ascii="Arial" w:hAnsi="Arial" w:cs="Arial"/>
          <w:b/>
          <w:bCs/>
          <w:lang w:val="en-US"/>
        </w:rPr>
        <w:t>cross-sectional</w:t>
      </w:r>
      <w:r w:rsidRPr="008F1E79">
        <w:rPr>
          <w:rFonts w:ascii="Arial" w:hAnsi="Arial" w:cs="Arial"/>
          <w:lang w:val="en-US"/>
        </w:rPr>
        <w:t xml:space="preserve"> associations between </w:t>
      </w:r>
      <w:r w:rsidR="001356EA" w:rsidRPr="008F1E79">
        <w:rPr>
          <w:rFonts w:ascii="Arial" w:hAnsi="Arial" w:cs="Arial"/>
          <w:lang w:val="en-US"/>
        </w:rPr>
        <w:t xml:space="preserve">plaque </w:t>
      </w:r>
      <w:r w:rsidR="00DC35BF">
        <w:rPr>
          <w:rFonts w:ascii="Arial" w:hAnsi="Arial" w:cs="Arial"/>
          <w:i/>
          <w:lang w:val="en-US"/>
        </w:rPr>
        <w:t>HDAC9</w:t>
      </w:r>
      <w:r w:rsidRPr="008F1E79">
        <w:rPr>
          <w:rFonts w:ascii="Arial" w:hAnsi="Arial" w:cs="Arial"/>
          <w:lang w:val="en-US"/>
        </w:rPr>
        <w:t xml:space="preserve"> </w:t>
      </w:r>
      <w:r w:rsidR="003012D4">
        <w:rPr>
          <w:rFonts w:ascii="Arial" w:hAnsi="Arial" w:cs="Arial"/>
          <w:lang w:val="en-US"/>
        </w:rPr>
        <w:t>expression</w:t>
      </w:r>
      <w:r w:rsidRPr="008F1E79">
        <w:rPr>
          <w:rFonts w:ascii="Arial" w:hAnsi="Arial" w:cs="Arial"/>
          <w:lang w:val="en-US"/>
        </w:rPr>
        <w:t xml:space="preserve"> and the following </w:t>
      </w:r>
      <w:r w:rsidR="001356EA" w:rsidRPr="008F1E79">
        <w:rPr>
          <w:rFonts w:ascii="Arial" w:hAnsi="Arial" w:cs="Arial"/>
          <w:lang w:val="en-US"/>
        </w:rPr>
        <w:t>plaque vulnerability</w:t>
      </w:r>
      <w:r w:rsidRPr="008F1E79">
        <w:rPr>
          <w:rFonts w:ascii="Arial" w:hAnsi="Arial" w:cs="Arial"/>
          <w:lang w:val="en-US"/>
        </w:rPr>
        <w:t xml:space="preserve"> phenotypes</w:t>
      </w:r>
      <w:r w:rsidR="0036310B">
        <w:rPr>
          <w:rFonts w:ascii="Arial" w:hAnsi="Arial" w:cs="Arial"/>
          <w:lang w:val="en-US"/>
        </w:rPr>
        <w:t xml:space="preserve"> as well as the </w:t>
      </w:r>
      <w:r w:rsidR="0036310B" w:rsidRPr="0036310B">
        <w:rPr>
          <w:rFonts w:ascii="Arial" w:hAnsi="Arial" w:cs="Arial"/>
          <w:lang w:val="en-US"/>
        </w:rPr>
        <w:t>composite plaque vulnerability index</w:t>
      </w:r>
      <w:r w:rsidRPr="008F1E79">
        <w:rPr>
          <w:rFonts w:ascii="Arial" w:hAnsi="Arial" w:cs="Arial"/>
          <w:lang w:val="en-US"/>
        </w:rPr>
        <w:t>:</w:t>
      </w:r>
    </w:p>
    <w:p w:rsidR="003D56C6" w:rsidRPr="008F1E79" w:rsidRDefault="00D114E8" w:rsidP="007D715D">
      <w:pPr>
        <w:pStyle w:val="Listenabsatz"/>
        <w:numPr>
          <w:ilvl w:val="0"/>
          <w:numId w:val="5"/>
        </w:numPr>
        <w:ind w:left="0" w:firstLine="0"/>
        <w:rPr>
          <w:rFonts w:ascii="Arial" w:hAnsi="Arial" w:cs="Arial"/>
          <w:lang w:val="en-US"/>
        </w:rPr>
      </w:pPr>
      <w:r w:rsidRPr="008F1E79">
        <w:rPr>
          <w:rFonts w:ascii="Arial" w:hAnsi="Arial" w:cs="Arial"/>
          <w:bCs/>
          <w:lang w:val="en-US"/>
        </w:rPr>
        <w:t xml:space="preserve">Percentage </w:t>
      </w:r>
      <w:r w:rsidR="00997B55" w:rsidRPr="008F1E79">
        <w:rPr>
          <w:rFonts w:ascii="Arial" w:hAnsi="Arial" w:cs="Arial"/>
          <w:bCs/>
          <w:lang w:val="en-US"/>
        </w:rPr>
        <w:t>of macrophages (continuous trait)</w:t>
      </w:r>
    </w:p>
    <w:p w:rsidR="00997B55" w:rsidRPr="008F1E79" w:rsidRDefault="00D114E8" w:rsidP="007D715D">
      <w:pPr>
        <w:pStyle w:val="Listenabsatz"/>
        <w:numPr>
          <w:ilvl w:val="0"/>
          <w:numId w:val="5"/>
        </w:numPr>
        <w:ind w:left="0" w:firstLine="0"/>
        <w:rPr>
          <w:rFonts w:ascii="Arial" w:hAnsi="Arial" w:cs="Arial"/>
          <w:lang w:val="en-US"/>
        </w:rPr>
      </w:pPr>
      <w:r w:rsidRPr="008F1E79">
        <w:rPr>
          <w:rFonts w:ascii="Arial" w:hAnsi="Arial" w:cs="Arial"/>
          <w:bCs/>
          <w:lang w:val="en-US"/>
        </w:rPr>
        <w:t xml:space="preserve">Percentage </w:t>
      </w:r>
      <w:r w:rsidR="00997B55" w:rsidRPr="008F1E79">
        <w:rPr>
          <w:rFonts w:ascii="Arial" w:hAnsi="Arial" w:cs="Arial"/>
          <w:bCs/>
          <w:lang w:val="en-US"/>
        </w:rPr>
        <w:t>of SMCs (continuous trait)</w:t>
      </w:r>
    </w:p>
    <w:p w:rsidR="00997B55" w:rsidRPr="008F1E79" w:rsidRDefault="00997B55" w:rsidP="007D715D">
      <w:pPr>
        <w:pStyle w:val="Listenabsatz"/>
        <w:numPr>
          <w:ilvl w:val="0"/>
          <w:numId w:val="5"/>
        </w:numPr>
        <w:ind w:left="0" w:firstLine="0"/>
        <w:rPr>
          <w:rFonts w:ascii="Arial" w:hAnsi="Arial" w:cs="Arial"/>
          <w:lang w:val="en-US"/>
        </w:rPr>
      </w:pPr>
      <w:r w:rsidRPr="008F1E79">
        <w:rPr>
          <w:rFonts w:ascii="Arial" w:hAnsi="Arial" w:cs="Arial"/>
          <w:bCs/>
          <w:lang w:val="en-US"/>
        </w:rPr>
        <w:t xml:space="preserve">Number of </w:t>
      </w:r>
      <w:r w:rsidR="00D114E8" w:rsidRPr="008F1E79">
        <w:rPr>
          <w:rFonts w:ascii="Arial" w:hAnsi="Arial" w:cs="Arial"/>
          <w:bCs/>
          <w:lang w:val="en-US"/>
        </w:rPr>
        <w:t xml:space="preserve">intraplaque </w:t>
      </w:r>
      <w:r w:rsidRPr="008F1E79">
        <w:rPr>
          <w:rFonts w:ascii="Arial" w:hAnsi="Arial" w:cs="Arial"/>
          <w:bCs/>
          <w:lang w:val="en-US"/>
        </w:rPr>
        <w:t xml:space="preserve">microvessels </w:t>
      </w:r>
      <w:r w:rsidR="00D114E8" w:rsidRPr="008F1E79">
        <w:rPr>
          <w:rFonts w:ascii="Arial" w:hAnsi="Arial" w:cs="Arial"/>
          <w:bCs/>
          <w:lang w:val="en-US"/>
        </w:rPr>
        <w:t>per 3-4 hotspots</w:t>
      </w:r>
      <w:r w:rsidRPr="008F1E79">
        <w:rPr>
          <w:rFonts w:ascii="Arial" w:hAnsi="Arial" w:cs="Arial"/>
          <w:bCs/>
          <w:lang w:val="en-US"/>
        </w:rPr>
        <w:t xml:space="preserve"> (continuous trait)</w:t>
      </w:r>
    </w:p>
    <w:p w:rsidR="00997B55" w:rsidRPr="008F1E79" w:rsidRDefault="00997B55" w:rsidP="007D715D">
      <w:pPr>
        <w:pStyle w:val="Listenabsatz"/>
        <w:numPr>
          <w:ilvl w:val="0"/>
          <w:numId w:val="5"/>
        </w:numPr>
        <w:ind w:left="0" w:firstLine="0"/>
        <w:rPr>
          <w:rFonts w:ascii="Arial" w:hAnsi="Arial" w:cs="Arial"/>
          <w:lang w:val="en-US"/>
        </w:rPr>
      </w:pPr>
      <w:r w:rsidRPr="008F1E79">
        <w:rPr>
          <w:rFonts w:ascii="Arial" w:hAnsi="Arial" w:cs="Arial"/>
          <w:bCs/>
          <w:lang w:val="en-US"/>
        </w:rPr>
        <w:t>Presence of moderate/heavy calcifications (binary trait)</w:t>
      </w:r>
    </w:p>
    <w:p w:rsidR="00997B55" w:rsidRPr="008F1E79" w:rsidRDefault="00997B55" w:rsidP="007D715D">
      <w:pPr>
        <w:pStyle w:val="Listenabsatz"/>
        <w:numPr>
          <w:ilvl w:val="0"/>
          <w:numId w:val="5"/>
        </w:numPr>
        <w:ind w:left="0" w:firstLine="0"/>
        <w:rPr>
          <w:rFonts w:ascii="Arial" w:hAnsi="Arial" w:cs="Arial"/>
          <w:lang w:val="en-US"/>
        </w:rPr>
      </w:pPr>
      <w:r w:rsidRPr="008F1E79">
        <w:rPr>
          <w:rFonts w:ascii="Arial" w:hAnsi="Arial" w:cs="Arial"/>
          <w:bCs/>
          <w:lang w:val="en-US"/>
        </w:rPr>
        <w:t>Presence of moderate/heavy collagen content (binary trait)</w:t>
      </w:r>
    </w:p>
    <w:p w:rsidR="00997B55" w:rsidRPr="008F1E79" w:rsidRDefault="00997B55" w:rsidP="007D715D">
      <w:pPr>
        <w:pStyle w:val="Listenabsatz"/>
        <w:numPr>
          <w:ilvl w:val="0"/>
          <w:numId w:val="5"/>
        </w:numPr>
        <w:ind w:left="0" w:firstLine="0"/>
        <w:rPr>
          <w:rFonts w:ascii="Arial" w:hAnsi="Arial" w:cs="Arial"/>
          <w:lang w:val="en-US"/>
        </w:rPr>
      </w:pPr>
      <w:r w:rsidRPr="008F1E79">
        <w:rPr>
          <w:rFonts w:ascii="Arial" w:hAnsi="Arial" w:cs="Arial"/>
          <w:bCs/>
          <w:lang w:val="en-US"/>
        </w:rPr>
        <w:t xml:space="preserve">Presence of lipid core </w:t>
      </w:r>
      <w:r w:rsidR="00D114E8" w:rsidRPr="008F1E79">
        <w:rPr>
          <w:rFonts w:ascii="Arial" w:hAnsi="Arial" w:cs="Arial"/>
          <w:bCs/>
          <w:lang w:val="en-US"/>
        </w:rPr>
        <w:t xml:space="preserve">no/&lt;10% vs. </w:t>
      </w:r>
      <w:r w:rsidRPr="008F1E79">
        <w:rPr>
          <w:rFonts w:ascii="Arial" w:hAnsi="Arial" w:cs="Arial"/>
          <w:bCs/>
          <w:lang w:val="en-US"/>
        </w:rPr>
        <w:t>&gt;10%</w:t>
      </w:r>
      <w:r w:rsidR="00D114E8" w:rsidRPr="008F1E79">
        <w:rPr>
          <w:rFonts w:ascii="Arial" w:hAnsi="Arial" w:cs="Arial"/>
          <w:bCs/>
          <w:lang w:val="en-US"/>
        </w:rPr>
        <w:t xml:space="preserve"> </w:t>
      </w:r>
      <w:r w:rsidRPr="008F1E79">
        <w:rPr>
          <w:rFonts w:ascii="Arial" w:hAnsi="Arial" w:cs="Arial"/>
          <w:bCs/>
          <w:lang w:val="en-US"/>
        </w:rPr>
        <w:t>(binary trait)</w:t>
      </w:r>
    </w:p>
    <w:p w:rsidR="00997B55" w:rsidRPr="008F1E79" w:rsidRDefault="00997B55" w:rsidP="007D715D">
      <w:pPr>
        <w:pStyle w:val="Listenabsatz"/>
        <w:numPr>
          <w:ilvl w:val="0"/>
          <w:numId w:val="5"/>
        </w:numPr>
        <w:ind w:left="0" w:firstLine="0"/>
        <w:rPr>
          <w:rFonts w:ascii="Arial" w:hAnsi="Arial" w:cs="Arial"/>
          <w:lang w:val="en-US"/>
        </w:rPr>
      </w:pPr>
      <w:r w:rsidRPr="008F1E79">
        <w:rPr>
          <w:rFonts w:ascii="Arial" w:hAnsi="Arial" w:cs="Arial"/>
          <w:bCs/>
          <w:lang w:val="en-US"/>
        </w:rPr>
        <w:t>Presence of intraplaque hemorrhage (binary trait)</w:t>
      </w:r>
    </w:p>
    <w:p w:rsidR="00997B55" w:rsidRPr="008F1E79" w:rsidRDefault="00997B55" w:rsidP="00EF5495">
      <w:pPr>
        <w:jc w:val="both"/>
        <w:rPr>
          <w:rFonts w:ascii="Arial" w:hAnsi="Arial" w:cs="Arial"/>
          <w:lang w:val="en-US"/>
        </w:rPr>
      </w:pPr>
      <w:r w:rsidRPr="008F1E79">
        <w:rPr>
          <w:rFonts w:ascii="Arial" w:hAnsi="Arial" w:cs="Arial"/>
          <w:lang w:val="en-US"/>
        </w:rPr>
        <w:t xml:space="preserve">Furthermore, we will examine in </w:t>
      </w:r>
      <w:r w:rsidRPr="008F1E79">
        <w:rPr>
          <w:rFonts w:ascii="Arial" w:hAnsi="Arial" w:cs="Arial"/>
          <w:b/>
          <w:lang w:val="en-US"/>
        </w:rPr>
        <w:t>longitudinal analyses</w:t>
      </w:r>
      <w:r w:rsidRPr="008F1E79">
        <w:rPr>
          <w:rFonts w:ascii="Arial" w:hAnsi="Arial" w:cs="Arial"/>
          <w:lang w:val="en-US"/>
        </w:rPr>
        <w:t xml:space="preserve"> the associations between </w:t>
      </w:r>
      <w:r w:rsidR="00DC35BF">
        <w:rPr>
          <w:rFonts w:ascii="Arial" w:hAnsi="Arial" w:cs="Arial"/>
          <w:i/>
          <w:lang w:val="en-US"/>
        </w:rPr>
        <w:t>HDAC9</w:t>
      </w:r>
      <w:r w:rsidRPr="008F1E79">
        <w:rPr>
          <w:rFonts w:ascii="Arial" w:hAnsi="Arial" w:cs="Arial"/>
          <w:lang w:val="en-US"/>
        </w:rPr>
        <w:t xml:space="preserve"> </w:t>
      </w:r>
      <w:r w:rsidR="00F84257">
        <w:rPr>
          <w:rFonts w:ascii="Arial" w:hAnsi="Arial" w:cs="Arial"/>
          <w:lang w:val="en-US"/>
        </w:rPr>
        <w:t>expression</w:t>
      </w:r>
      <w:r w:rsidRPr="008F1E79">
        <w:rPr>
          <w:rFonts w:ascii="Arial" w:hAnsi="Arial" w:cs="Arial"/>
          <w:lang w:val="en-US"/>
        </w:rPr>
        <w:t xml:space="preserve"> levels and </w:t>
      </w:r>
      <w:r w:rsidR="00E567E5" w:rsidRPr="008F1E79">
        <w:rPr>
          <w:rFonts w:ascii="Arial" w:hAnsi="Arial" w:cs="Arial"/>
          <w:lang w:val="en-US"/>
        </w:rPr>
        <w:t xml:space="preserve">secondary cardiovascular events over a three-year follow-up period. The primary outcome will be a composite of fatal or non-fatal myocardial infarction, fatal or non-fatal stroke, ruptured aortic aneurysm, fatal cardiac failure, coronary or peripheral interventions, leg amputation due to vascular causes, and cardiovascular death. The secondary outcomes will be incidence of fatal or non-fatal stroke, incidence of acute coronary events (fatal or non-fatal myocardial infarction, </w:t>
      </w:r>
      <w:r w:rsidR="00FA5898" w:rsidRPr="008F1E79">
        <w:rPr>
          <w:rFonts w:ascii="Arial" w:hAnsi="Arial" w:cs="Arial"/>
          <w:lang w:val="en-US"/>
        </w:rPr>
        <w:t>coronary interventions), and cardiovascular death.</w:t>
      </w:r>
    </w:p>
    <w:p w:rsidR="003D56C6" w:rsidRPr="008F1E79" w:rsidRDefault="00780E6A" w:rsidP="003D56C6">
      <w:pPr>
        <w:rPr>
          <w:rFonts w:ascii="Arial" w:hAnsi="Arial" w:cs="Arial"/>
          <w:b/>
          <w:lang w:val="en-US"/>
        </w:rPr>
      </w:pPr>
      <w:r w:rsidRPr="008F1E79">
        <w:rPr>
          <w:rFonts w:ascii="Arial" w:hAnsi="Arial" w:cs="Arial"/>
          <w:b/>
          <w:lang w:val="en-US"/>
        </w:rPr>
        <w:t>Additional variables</w:t>
      </w:r>
    </w:p>
    <w:p w:rsidR="003D56C6" w:rsidRPr="008F1E79" w:rsidRDefault="003D56C6" w:rsidP="00E3159F">
      <w:pPr>
        <w:pStyle w:val="Listenabsatz"/>
        <w:numPr>
          <w:ilvl w:val="0"/>
          <w:numId w:val="2"/>
        </w:numPr>
        <w:ind w:left="426" w:hanging="426"/>
        <w:rPr>
          <w:rFonts w:ascii="Arial" w:hAnsi="Arial" w:cs="Arial"/>
          <w:lang w:val="en-US"/>
        </w:rPr>
      </w:pPr>
      <w:r w:rsidRPr="008F1E79">
        <w:rPr>
          <w:rFonts w:ascii="Arial" w:hAnsi="Arial" w:cs="Arial"/>
          <w:lang w:val="en-US"/>
        </w:rPr>
        <w:t>Age (continuous in 1-year increment)</w:t>
      </w:r>
    </w:p>
    <w:p w:rsidR="003D56C6" w:rsidRPr="008F1E79" w:rsidRDefault="003D56C6" w:rsidP="00E3159F">
      <w:pPr>
        <w:pStyle w:val="Listenabsatz"/>
        <w:numPr>
          <w:ilvl w:val="0"/>
          <w:numId w:val="2"/>
        </w:numPr>
        <w:ind w:left="426" w:hanging="426"/>
        <w:rPr>
          <w:rFonts w:ascii="Arial" w:hAnsi="Arial" w:cs="Arial"/>
          <w:lang w:val="en-US"/>
        </w:rPr>
      </w:pPr>
      <w:r w:rsidRPr="008F1E79">
        <w:rPr>
          <w:rFonts w:ascii="Arial" w:hAnsi="Arial" w:cs="Arial"/>
          <w:lang w:val="en-US"/>
        </w:rPr>
        <w:t>Sex (male vs. female)</w:t>
      </w:r>
    </w:p>
    <w:p w:rsidR="003D56C6" w:rsidRPr="008F1E79" w:rsidRDefault="003D56C6" w:rsidP="00E3159F">
      <w:pPr>
        <w:pStyle w:val="Listenabsatz"/>
        <w:numPr>
          <w:ilvl w:val="0"/>
          <w:numId w:val="2"/>
        </w:numPr>
        <w:ind w:left="426" w:hanging="426"/>
        <w:rPr>
          <w:rFonts w:ascii="Arial" w:hAnsi="Arial" w:cs="Arial"/>
          <w:lang w:val="en-US"/>
        </w:rPr>
      </w:pPr>
      <w:r w:rsidRPr="008F1E79">
        <w:rPr>
          <w:rFonts w:ascii="Arial" w:hAnsi="Arial" w:cs="Arial"/>
          <w:lang w:val="en-US"/>
        </w:rPr>
        <w:t xml:space="preserve">Presence of hypertension at baseline (defined either as history of hypertension, SBP ≥140 mm Hg, DBP ≥90 mm Hg, or prescription of antihypertensive medications) </w:t>
      </w:r>
    </w:p>
    <w:p w:rsidR="003D56C6" w:rsidRPr="008F1E79" w:rsidRDefault="003D56C6" w:rsidP="00E3159F">
      <w:pPr>
        <w:pStyle w:val="Listenabsatz"/>
        <w:numPr>
          <w:ilvl w:val="0"/>
          <w:numId w:val="2"/>
        </w:numPr>
        <w:ind w:left="426" w:hanging="426"/>
        <w:rPr>
          <w:rFonts w:ascii="Arial" w:hAnsi="Arial" w:cs="Arial"/>
          <w:lang w:val="en-US"/>
        </w:rPr>
      </w:pPr>
      <w:r w:rsidRPr="008F1E79">
        <w:rPr>
          <w:rFonts w:ascii="Arial" w:hAnsi="Arial" w:cs="Arial"/>
          <w:lang w:val="en-US"/>
        </w:rPr>
        <w:t>Presence of diabetes mellitus at baseline (defined either as a history of diabetes, administration of glucose lowering medication, HbA1c ≥6.5%, fasting glucose ≥126 mg/dl, or random glucose levels ≥200 mg/dl).</w:t>
      </w:r>
    </w:p>
    <w:p w:rsidR="003D56C6" w:rsidRPr="008F1E79" w:rsidRDefault="00780E6A" w:rsidP="00E3159F">
      <w:pPr>
        <w:pStyle w:val="Listenabsatz"/>
        <w:numPr>
          <w:ilvl w:val="0"/>
          <w:numId w:val="2"/>
        </w:numPr>
        <w:ind w:left="426" w:hanging="426"/>
        <w:rPr>
          <w:rFonts w:ascii="Arial" w:hAnsi="Arial" w:cs="Arial"/>
          <w:lang w:val="en-US"/>
        </w:rPr>
      </w:pPr>
      <w:r w:rsidRPr="008F1E79">
        <w:rPr>
          <w:rFonts w:ascii="Arial" w:hAnsi="Arial" w:cs="Arial"/>
          <w:lang w:val="en-US"/>
        </w:rPr>
        <w:t>Smoking (current, ex-, never)</w:t>
      </w:r>
    </w:p>
    <w:p w:rsidR="003D56C6" w:rsidRPr="008F1E79" w:rsidRDefault="003D56C6" w:rsidP="00E3159F">
      <w:pPr>
        <w:pStyle w:val="Listenabsatz"/>
        <w:numPr>
          <w:ilvl w:val="0"/>
          <w:numId w:val="2"/>
        </w:numPr>
        <w:ind w:left="426" w:hanging="426"/>
        <w:rPr>
          <w:rFonts w:ascii="Arial" w:hAnsi="Arial" w:cs="Arial"/>
          <w:lang w:val="en-US"/>
        </w:rPr>
      </w:pPr>
      <w:r w:rsidRPr="008F1E79">
        <w:rPr>
          <w:rFonts w:ascii="Arial" w:hAnsi="Arial" w:cs="Arial"/>
          <w:lang w:val="en-US"/>
        </w:rPr>
        <w:t>LDL</w:t>
      </w:r>
      <w:r w:rsidR="00FA5898" w:rsidRPr="008F1E79">
        <w:rPr>
          <w:rFonts w:ascii="Arial" w:hAnsi="Arial" w:cs="Arial"/>
          <w:lang w:val="en-US"/>
        </w:rPr>
        <w:t>-C</w:t>
      </w:r>
      <w:r w:rsidRPr="008F1E79">
        <w:rPr>
          <w:rFonts w:ascii="Arial" w:hAnsi="Arial" w:cs="Arial"/>
          <w:lang w:val="en-US"/>
        </w:rPr>
        <w:t xml:space="preserve"> levels (continuous) </w:t>
      </w:r>
    </w:p>
    <w:p w:rsidR="00DD2F01" w:rsidRPr="008F1E79" w:rsidRDefault="003D56C6" w:rsidP="00E3159F">
      <w:pPr>
        <w:pStyle w:val="Listenabsatz"/>
        <w:numPr>
          <w:ilvl w:val="0"/>
          <w:numId w:val="2"/>
        </w:numPr>
        <w:ind w:left="426" w:hanging="426"/>
        <w:rPr>
          <w:rFonts w:ascii="Arial" w:hAnsi="Arial" w:cs="Arial"/>
          <w:lang w:val="en-US"/>
        </w:rPr>
      </w:pPr>
      <w:r w:rsidRPr="008F1E79">
        <w:rPr>
          <w:rFonts w:ascii="Arial" w:hAnsi="Arial" w:cs="Arial"/>
          <w:lang w:val="en-US"/>
        </w:rPr>
        <w:t xml:space="preserve">Use of </w:t>
      </w:r>
      <w:r w:rsidR="00DD2F01" w:rsidRPr="008F1E79">
        <w:rPr>
          <w:rFonts w:ascii="Arial" w:hAnsi="Arial" w:cs="Arial"/>
          <w:lang w:val="en-US"/>
        </w:rPr>
        <w:t>lipid-lowering drugs</w:t>
      </w:r>
    </w:p>
    <w:p w:rsidR="003D56C6" w:rsidRPr="008F1E79" w:rsidRDefault="00DD2F01" w:rsidP="00E3159F">
      <w:pPr>
        <w:pStyle w:val="Listenabsatz"/>
        <w:numPr>
          <w:ilvl w:val="0"/>
          <w:numId w:val="2"/>
        </w:numPr>
        <w:ind w:left="426" w:hanging="426"/>
        <w:rPr>
          <w:rFonts w:ascii="Arial" w:hAnsi="Arial" w:cs="Arial"/>
          <w:lang w:val="en-US"/>
        </w:rPr>
      </w:pPr>
      <w:r w:rsidRPr="008F1E79">
        <w:rPr>
          <w:rFonts w:ascii="Arial" w:hAnsi="Arial" w:cs="Arial"/>
          <w:lang w:val="en-US"/>
        </w:rPr>
        <w:t>Use of antiplatelet drugs</w:t>
      </w:r>
      <w:r w:rsidR="003D56C6" w:rsidRPr="008F1E79">
        <w:rPr>
          <w:rFonts w:ascii="Arial" w:hAnsi="Arial" w:cs="Arial"/>
          <w:lang w:val="en-US"/>
        </w:rPr>
        <w:t xml:space="preserve"> </w:t>
      </w:r>
    </w:p>
    <w:p w:rsidR="003D56C6" w:rsidRPr="008F1E79" w:rsidRDefault="003D56C6" w:rsidP="00E3159F">
      <w:pPr>
        <w:pStyle w:val="Listenabsatz"/>
        <w:numPr>
          <w:ilvl w:val="0"/>
          <w:numId w:val="2"/>
        </w:numPr>
        <w:ind w:left="426" w:hanging="426"/>
        <w:rPr>
          <w:rFonts w:ascii="Arial" w:hAnsi="Arial" w:cs="Arial"/>
          <w:lang w:val="en-US"/>
        </w:rPr>
      </w:pPr>
      <w:r w:rsidRPr="008F1E79">
        <w:rPr>
          <w:rFonts w:ascii="Arial" w:hAnsi="Arial" w:cs="Arial"/>
          <w:lang w:val="en-US"/>
        </w:rPr>
        <w:t>eGFR (continuous)</w:t>
      </w:r>
    </w:p>
    <w:p w:rsidR="003D56C6" w:rsidRPr="008F1E79" w:rsidRDefault="003D56C6" w:rsidP="00E3159F">
      <w:pPr>
        <w:pStyle w:val="Listenabsatz"/>
        <w:numPr>
          <w:ilvl w:val="0"/>
          <w:numId w:val="2"/>
        </w:numPr>
        <w:ind w:left="426" w:hanging="426"/>
        <w:rPr>
          <w:rFonts w:ascii="Arial" w:hAnsi="Arial" w:cs="Arial"/>
          <w:lang w:val="en-US"/>
        </w:rPr>
      </w:pPr>
      <w:r w:rsidRPr="008F1E79">
        <w:rPr>
          <w:rFonts w:ascii="Arial" w:hAnsi="Arial" w:cs="Arial"/>
          <w:lang w:val="en-US"/>
        </w:rPr>
        <w:t xml:space="preserve">BMI (continuous) </w:t>
      </w:r>
    </w:p>
    <w:p w:rsidR="00FA5898" w:rsidRPr="008F1E79" w:rsidRDefault="00DD2F01" w:rsidP="00E3159F">
      <w:pPr>
        <w:pStyle w:val="Listenabsatz"/>
        <w:numPr>
          <w:ilvl w:val="0"/>
          <w:numId w:val="2"/>
        </w:numPr>
        <w:ind w:left="426" w:hanging="426"/>
        <w:rPr>
          <w:rFonts w:ascii="Arial" w:hAnsi="Arial" w:cs="Arial"/>
          <w:lang w:val="en-US"/>
        </w:rPr>
      </w:pPr>
      <w:r w:rsidRPr="008F1E79">
        <w:rPr>
          <w:rFonts w:ascii="Arial" w:hAnsi="Arial" w:cs="Arial"/>
          <w:lang w:val="en-US"/>
        </w:rPr>
        <w:t>History of cardiovascular disease (stroke, coronary artery disease, peripheral artery disease)</w:t>
      </w:r>
    </w:p>
    <w:p w:rsidR="00DD2F01" w:rsidRPr="008F1E79" w:rsidRDefault="00DD2F01" w:rsidP="00E3159F">
      <w:pPr>
        <w:pStyle w:val="Listenabsatz"/>
        <w:numPr>
          <w:ilvl w:val="0"/>
          <w:numId w:val="2"/>
        </w:numPr>
        <w:ind w:left="426" w:hanging="426"/>
        <w:rPr>
          <w:rFonts w:ascii="Arial" w:hAnsi="Arial" w:cs="Arial"/>
          <w:lang w:val="en-US"/>
        </w:rPr>
      </w:pPr>
      <w:r w:rsidRPr="008F1E79">
        <w:rPr>
          <w:rFonts w:ascii="Arial" w:hAnsi="Arial" w:cs="Arial"/>
          <w:lang w:val="en-US"/>
        </w:rPr>
        <w:t>Level of stenosis (50-70% vs. 70-99%)</w:t>
      </w:r>
    </w:p>
    <w:p w:rsidR="001D6985" w:rsidRPr="00EF5495" w:rsidRDefault="00DD2F01" w:rsidP="003D56C6">
      <w:pPr>
        <w:pStyle w:val="Listenabsatz"/>
        <w:numPr>
          <w:ilvl w:val="0"/>
          <w:numId w:val="2"/>
        </w:numPr>
        <w:ind w:left="426" w:hanging="426"/>
        <w:rPr>
          <w:rFonts w:ascii="Arial" w:hAnsi="Arial" w:cs="Arial"/>
          <w:lang w:val="en-US"/>
        </w:rPr>
      </w:pPr>
      <w:r w:rsidRPr="008F1E79">
        <w:rPr>
          <w:rFonts w:ascii="Arial" w:hAnsi="Arial" w:cs="Arial"/>
          <w:lang w:val="en-US"/>
        </w:rPr>
        <w:t>Presenting symptoms (asymptomatic, ocular, TIA, or stroke)</w:t>
      </w:r>
    </w:p>
    <w:p w:rsidR="003D56C6" w:rsidRPr="008F1E79" w:rsidRDefault="003D56C6" w:rsidP="003D56C6">
      <w:pPr>
        <w:rPr>
          <w:rFonts w:ascii="Arial" w:hAnsi="Arial" w:cs="Arial"/>
          <w:lang w:val="en-US"/>
        </w:rPr>
      </w:pPr>
      <w:r w:rsidRPr="008F1E79">
        <w:rPr>
          <w:rFonts w:ascii="Arial" w:hAnsi="Arial" w:cs="Arial"/>
          <w:b/>
          <w:lang w:val="en-US"/>
        </w:rPr>
        <w:t>Statistical analysis</w:t>
      </w:r>
      <w:r w:rsidRPr="008F1E79">
        <w:rPr>
          <w:rFonts w:ascii="Arial" w:hAnsi="Arial" w:cs="Arial"/>
          <w:lang w:val="en-US"/>
        </w:rPr>
        <w:t xml:space="preserve"> </w:t>
      </w:r>
    </w:p>
    <w:p w:rsidR="00414CA6" w:rsidRPr="008F1E79" w:rsidRDefault="001D07E8" w:rsidP="00EF6BA2">
      <w:pPr>
        <w:jc w:val="both"/>
        <w:rPr>
          <w:rFonts w:ascii="Arial" w:hAnsi="Arial" w:cs="Arial"/>
          <w:lang w:val="en-US"/>
        </w:rPr>
      </w:pPr>
      <w:r w:rsidRPr="008F1E79">
        <w:rPr>
          <w:rFonts w:ascii="Arial" w:hAnsi="Arial" w:cs="Arial"/>
          <w:lang w:val="en-US"/>
        </w:rPr>
        <w:t>We will first compare plaque</w:t>
      </w:r>
      <w:r w:rsidR="00EF6BA2">
        <w:rPr>
          <w:rFonts w:ascii="Arial" w:hAnsi="Arial" w:cs="Arial"/>
          <w:lang w:val="en-US"/>
        </w:rPr>
        <w:t xml:space="preserve"> expression</w:t>
      </w:r>
      <w:r w:rsidRPr="008F1E79">
        <w:rPr>
          <w:rFonts w:ascii="Arial" w:hAnsi="Arial" w:cs="Arial"/>
          <w:lang w:val="en-US"/>
        </w:rPr>
        <w:t xml:space="preserve"> levels of </w:t>
      </w:r>
      <w:r w:rsidR="00D608B5">
        <w:rPr>
          <w:rFonts w:ascii="Arial" w:hAnsi="Arial" w:cs="Arial"/>
          <w:i/>
          <w:lang w:val="en-US"/>
        </w:rPr>
        <w:t>HDAC9</w:t>
      </w:r>
      <w:r w:rsidRPr="008F1E79">
        <w:rPr>
          <w:rFonts w:ascii="Arial" w:hAnsi="Arial" w:cs="Arial"/>
          <w:lang w:val="en-US"/>
        </w:rPr>
        <w:t xml:space="preserve"> acr</w:t>
      </w:r>
      <w:r w:rsidR="00780E6A" w:rsidRPr="008F1E79">
        <w:rPr>
          <w:rFonts w:ascii="Arial" w:hAnsi="Arial" w:cs="Arial"/>
          <w:lang w:val="en-US"/>
        </w:rPr>
        <w:t>oss categories of the variables presented in the list</w:t>
      </w:r>
      <w:r w:rsidRPr="008F1E79">
        <w:rPr>
          <w:rFonts w:ascii="Arial" w:hAnsi="Arial" w:cs="Arial"/>
          <w:lang w:val="en-US"/>
        </w:rPr>
        <w:t xml:space="preserve"> above. </w:t>
      </w:r>
      <w:r w:rsidR="00780E6A" w:rsidRPr="008F1E79">
        <w:rPr>
          <w:rFonts w:ascii="Arial" w:hAnsi="Arial" w:cs="Arial"/>
          <w:lang w:val="en-US"/>
        </w:rPr>
        <w:t>For continuous traits, we will compare the levels across the following categories: age (years), &lt;55, 55-64, 65-74, 75-84, 8</w:t>
      </w:r>
      <w:r w:rsidR="00414CA6" w:rsidRPr="008F1E79">
        <w:rPr>
          <w:rFonts w:ascii="Arial" w:hAnsi="Arial" w:cs="Arial"/>
          <w:lang w:val="en-US"/>
        </w:rPr>
        <w:t>5</w:t>
      </w:r>
      <w:r w:rsidR="00780E6A" w:rsidRPr="008F1E79">
        <w:rPr>
          <w:rFonts w:ascii="Arial" w:hAnsi="Arial" w:cs="Arial"/>
          <w:lang w:val="en-US"/>
        </w:rPr>
        <w:t>+; LDL-C</w:t>
      </w:r>
      <w:r w:rsidR="00414CA6" w:rsidRPr="008F1E79">
        <w:rPr>
          <w:rFonts w:ascii="Arial" w:hAnsi="Arial" w:cs="Arial"/>
          <w:lang w:val="en-US"/>
        </w:rPr>
        <w:t xml:space="preserve"> (mg/dl)</w:t>
      </w:r>
      <w:r w:rsidR="00780E6A" w:rsidRPr="008F1E79">
        <w:rPr>
          <w:rFonts w:ascii="Arial" w:hAnsi="Arial" w:cs="Arial"/>
          <w:lang w:val="en-US"/>
        </w:rPr>
        <w:t>, &lt;100, 100-129, 130-159, 160-189, 190+; eGFR</w:t>
      </w:r>
      <w:r w:rsidR="00414CA6" w:rsidRPr="008F1E79">
        <w:rPr>
          <w:rFonts w:ascii="Arial" w:hAnsi="Arial" w:cs="Arial"/>
          <w:lang w:val="en-US"/>
        </w:rPr>
        <w:t xml:space="preserve"> (ml/min/1.73m2)</w:t>
      </w:r>
      <w:r w:rsidR="00780E6A" w:rsidRPr="008F1E79">
        <w:rPr>
          <w:rFonts w:ascii="Arial" w:hAnsi="Arial" w:cs="Arial"/>
          <w:lang w:val="en-US"/>
        </w:rPr>
        <w:t xml:space="preserve">, &lt;30, 30-59, </w:t>
      </w:r>
      <w:r w:rsidR="00414CA6" w:rsidRPr="008F1E79">
        <w:rPr>
          <w:rFonts w:ascii="Arial" w:hAnsi="Arial" w:cs="Arial"/>
          <w:lang w:val="en-US"/>
        </w:rPr>
        <w:t xml:space="preserve">60-89, 90+; BMI (kg/m2), &lt;18.5, 18.5-24.9, 25-29.9, 30-34.9, 35+ </w:t>
      </w:r>
    </w:p>
    <w:p w:rsidR="00954863" w:rsidRDefault="001D07E8" w:rsidP="00B06FBC">
      <w:pPr>
        <w:jc w:val="both"/>
        <w:rPr>
          <w:rFonts w:ascii="Arial" w:hAnsi="Arial" w:cs="Arial"/>
          <w:lang w:val="en-US"/>
        </w:rPr>
      </w:pPr>
      <w:r w:rsidRPr="008F1E79">
        <w:rPr>
          <w:rFonts w:ascii="Arial" w:hAnsi="Arial" w:cs="Arial"/>
          <w:lang w:val="en-US"/>
        </w:rPr>
        <w:t>Comparisons will be done with the t-test for binary traits and with ANOVA for traits with &gt;</w:t>
      </w:r>
      <w:r w:rsidR="00780E6A" w:rsidRPr="008F1E79">
        <w:rPr>
          <w:rFonts w:ascii="Arial" w:hAnsi="Arial" w:cs="Arial"/>
          <w:lang w:val="en-US"/>
        </w:rPr>
        <w:t>2</w:t>
      </w:r>
      <w:r w:rsidRPr="008F1E79">
        <w:rPr>
          <w:rFonts w:ascii="Arial" w:hAnsi="Arial" w:cs="Arial"/>
          <w:lang w:val="en-US"/>
        </w:rPr>
        <w:t xml:space="preserve"> categories. </w:t>
      </w:r>
    </w:p>
    <w:p w:rsidR="001D07E8" w:rsidRPr="008F1E79" w:rsidRDefault="001D07E8" w:rsidP="00B06FBC">
      <w:pPr>
        <w:jc w:val="both"/>
        <w:rPr>
          <w:rFonts w:ascii="Arial" w:hAnsi="Arial" w:cs="Arial"/>
          <w:lang w:val="en-US"/>
        </w:rPr>
      </w:pPr>
      <w:r w:rsidRPr="008F1E79">
        <w:rPr>
          <w:rFonts w:ascii="Arial" w:hAnsi="Arial" w:cs="Arial"/>
          <w:lang w:val="en-US"/>
        </w:rPr>
        <w:t xml:space="preserve">Then we will explore cross-sectional associations between </w:t>
      </w:r>
      <w:r w:rsidR="00D608B5">
        <w:rPr>
          <w:rFonts w:ascii="Arial" w:hAnsi="Arial" w:cs="Arial"/>
          <w:i/>
          <w:lang w:val="en-US"/>
        </w:rPr>
        <w:t>HDAC9</w:t>
      </w:r>
      <w:r w:rsidR="00B06FBC">
        <w:rPr>
          <w:rFonts w:ascii="Arial" w:hAnsi="Arial" w:cs="Arial"/>
          <w:lang w:val="en-US"/>
        </w:rPr>
        <w:t xml:space="preserve"> expression</w:t>
      </w:r>
      <w:r w:rsidRPr="008F1E79">
        <w:rPr>
          <w:rFonts w:ascii="Arial" w:hAnsi="Arial" w:cs="Arial"/>
          <w:lang w:val="en-US"/>
        </w:rPr>
        <w:t xml:space="preserve"> levels and the plaque </w:t>
      </w:r>
      <w:r w:rsidR="004F4B4F" w:rsidRPr="008F1E79">
        <w:rPr>
          <w:rFonts w:ascii="Arial" w:hAnsi="Arial" w:cs="Arial"/>
          <w:lang w:val="en-US"/>
        </w:rPr>
        <w:t xml:space="preserve">vulnerability </w:t>
      </w:r>
      <w:r w:rsidRPr="008F1E79">
        <w:rPr>
          <w:rFonts w:ascii="Arial" w:hAnsi="Arial" w:cs="Arial"/>
          <w:lang w:val="en-US"/>
        </w:rPr>
        <w:t xml:space="preserve">characteristics. </w:t>
      </w:r>
      <w:r w:rsidR="004F4B4F" w:rsidRPr="008F1E79">
        <w:rPr>
          <w:rFonts w:ascii="Arial" w:hAnsi="Arial" w:cs="Arial"/>
          <w:lang w:val="en-US"/>
        </w:rPr>
        <w:t xml:space="preserve">Linear regression models will be used for continuous traits and logistic regression models for binary traits. </w:t>
      </w:r>
      <w:r w:rsidR="00D608B5">
        <w:rPr>
          <w:rFonts w:ascii="Arial" w:hAnsi="Arial" w:cs="Arial"/>
          <w:i/>
          <w:lang w:val="en-US"/>
        </w:rPr>
        <w:t>HDAC9</w:t>
      </w:r>
      <w:r w:rsidR="00B06FBC">
        <w:rPr>
          <w:rFonts w:ascii="Arial" w:hAnsi="Arial" w:cs="Arial"/>
          <w:i/>
          <w:lang w:val="en-US"/>
        </w:rPr>
        <w:t xml:space="preserve"> </w:t>
      </w:r>
      <w:r w:rsidR="00B06FBC">
        <w:rPr>
          <w:rFonts w:ascii="Arial" w:hAnsi="Arial" w:cs="Arial"/>
          <w:lang w:val="en-US"/>
        </w:rPr>
        <w:t xml:space="preserve">expression levels in the </w:t>
      </w:r>
      <w:r w:rsidR="004F4B4F" w:rsidRPr="008F1E79">
        <w:rPr>
          <w:rFonts w:ascii="Arial" w:hAnsi="Arial" w:cs="Arial"/>
          <w:lang w:val="en-US"/>
        </w:rPr>
        <w:t xml:space="preserve">plaque will be added as a continuous </w:t>
      </w:r>
      <w:r w:rsidR="00E3159F" w:rsidRPr="008F1E79">
        <w:rPr>
          <w:rFonts w:ascii="Arial" w:hAnsi="Arial" w:cs="Arial"/>
          <w:lang w:val="en-US"/>
        </w:rPr>
        <w:t>variable</w:t>
      </w:r>
      <w:r w:rsidR="004F4B4F" w:rsidRPr="008F1E79">
        <w:rPr>
          <w:rFonts w:ascii="Arial" w:hAnsi="Arial" w:cs="Arial"/>
          <w:lang w:val="en-US"/>
        </w:rPr>
        <w:t xml:space="preserve"> (per 1-SD increment) and in a secondary approach as a categorical </w:t>
      </w:r>
      <w:r w:rsidR="00E3159F" w:rsidRPr="008F1E79">
        <w:rPr>
          <w:rFonts w:ascii="Arial" w:hAnsi="Arial" w:cs="Arial"/>
          <w:lang w:val="en-US"/>
        </w:rPr>
        <w:t>variable</w:t>
      </w:r>
      <w:r w:rsidR="004F4B4F" w:rsidRPr="008F1E79">
        <w:rPr>
          <w:rFonts w:ascii="Arial" w:hAnsi="Arial" w:cs="Arial"/>
          <w:lang w:val="en-US"/>
        </w:rPr>
        <w:t xml:space="preserve"> in 4 quartiles, with baseline as reference, to test for potential non-linearity in the association. We </w:t>
      </w:r>
      <w:r w:rsidR="00E3159F" w:rsidRPr="008F1E79">
        <w:rPr>
          <w:rFonts w:ascii="Arial" w:hAnsi="Arial" w:cs="Arial"/>
          <w:lang w:val="en-US"/>
        </w:rPr>
        <w:t>will</w:t>
      </w:r>
      <w:r w:rsidR="004F4B4F" w:rsidRPr="008F1E79">
        <w:rPr>
          <w:rFonts w:ascii="Arial" w:hAnsi="Arial" w:cs="Arial"/>
          <w:lang w:val="en-US"/>
        </w:rPr>
        <w:t xml:space="preserve"> have </w:t>
      </w:r>
      <w:r w:rsidR="00E3159F" w:rsidRPr="008F1E79">
        <w:rPr>
          <w:rFonts w:ascii="Arial" w:hAnsi="Arial" w:cs="Arial"/>
          <w:lang w:val="en-US"/>
        </w:rPr>
        <w:t>four additive</w:t>
      </w:r>
      <w:r w:rsidR="004F4B4F" w:rsidRPr="008F1E79">
        <w:rPr>
          <w:rFonts w:ascii="Arial" w:hAnsi="Arial" w:cs="Arial"/>
          <w:lang w:val="en-US"/>
        </w:rPr>
        <w:t xml:space="preserve"> models:</w:t>
      </w:r>
    </w:p>
    <w:p w:rsidR="004F4B4F" w:rsidRPr="008F1E79" w:rsidRDefault="004F4B4F" w:rsidP="00DD2F01">
      <w:pPr>
        <w:rPr>
          <w:rFonts w:ascii="Arial" w:hAnsi="Arial" w:cs="Arial"/>
          <w:lang w:val="en-US"/>
        </w:rPr>
      </w:pPr>
      <w:r w:rsidRPr="008F1E79">
        <w:rPr>
          <w:rFonts w:ascii="Arial" w:hAnsi="Arial" w:cs="Arial"/>
          <w:b/>
          <w:lang w:val="en-US"/>
        </w:rPr>
        <w:t>Model 1</w:t>
      </w:r>
      <w:r w:rsidR="00FE421B" w:rsidRPr="008F1E79">
        <w:rPr>
          <w:rFonts w:ascii="Arial" w:hAnsi="Arial" w:cs="Arial"/>
          <w:lang w:val="en-US"/>
        </w:rPr>
        <w:t>:</w:t>
      </w:r>
      <w:r w:rsidRPr="008F1E79">
        <w:rPr>
          <w:rFonts w:ascii="Arial" w:hAnsi="Arial" w:cs="Arial"/>
          <w:lang w:val="en-US"/>
        </w:rPr>
        <w:t xml:space="preserve"> adjusted for age and sex</w:t>
      </w:r>
    </w:p>
    <w:p w:rsidR="004F4B4F" w:rsidRPr="008F1E79" w:rsidRDefault="004F4B4F" w:rsidP="00DD2F01">
      <w:pPr>
        <w:rPr>
          <w:rFonts w:ascii="Arial" w:hAnsi="Arial" w:cs="Arial"/>
          <w:lang w:val="en-US"/>
        </w:rPr>
      </w:pPr>
      <w:r w:rsidRPr="008F1E79">
        <w:rPr>
          <w:rFonts w:ascii="Arial" w:hAnsi="Arial" w:cs="Arial"/>
          <w:b/>
          <w:lang w:val="en-US"/>
        </w:rPr>
        <w:t>Model 2</w:t>
      </w:r>
      <w:r w:rsidR="00FE421B" w:rsidRPr="008F1E79">
        <w:rPr>
          <w:rFonts w:ascii="Arial" w:hAnsi="Arial" w:cs="Arial"/>
          <w:lang w:val="en-US"/>
        </w:rPr>
        <w:t>:</w:t>
      </w:r>
      <w:r w:rsidRPr="008F1E79">
        <w:rPr>
          <w:rFonts w:ascii="Arial" w:hAnsi="Arial" w:cs="Arial"/>
          <w:lang w:val="en-US"/>
        </w:rPr>
        <w:t xml:space="preserve"> adjusted for age, sex, hypertension, diabetes, smoking, LDL-C levels, lipid-lowering drugs, antiplatelet drugs, eGFR, BMI, history of CVD, </w:t>
      </w:r>
      <w:r w:rsidR="00C42DE9">
        <w:rPr>
          <w:rFonts w:ascii="Arial" w:hAnsi="Arial" w:cs="Arial"/>
          <w:lang w:val="en-US"/>
        </w:rPr>
        <w:t>level of stenosis</w:t>
      </w:r>
      <w:r w:rsidR="00FF1401" w:rsidRPr="008F1E79">
        <w:rPr>
          <w:rFonts w:ascii="Arial" w:hAnsi="Arial" w:cs="Arial"/>
          <w:lang w:val="en-US"/>
        </w:rPr>
        <w:t xml:space="preserve"> </w:t>
      </w:r>
    </w:p>
    <w:p w:rsidR="00AA4C30" w:rsidRPr="008F1E79" w:rsidRDefault="00AA4C30" w:rsidP="00AA4C30">
      <w:pPr>
        <w:jc w:val="both"/>
        <w:rPr>
          <w:rFonts w:ascii="Arial" w:hAnsi="Arial" w:cs="Arial"/>
          <w:lang w:val="en-US"/>
        </w:rPr>
      </w:pPr>
      <w:r>
        <w:rPr>
          <w:rFonts w:ascii="Arial" w:hAnsi="Arial" w:cs="Arial"/>
          <w:lang w:val="en-US"/>
        </w:rPr>
        <w:t>Next</w:t>
      </w:r>
      <w:r w:rsidRPr="008F1E79">
        <w:rPr>
          <w:rFonts w:ascii="Arial" w:hAnsi="Arial" w:cs="Arial"/>
          <w:lang w:val="en-US"/>
        </w:rPr>
        <w:t xml:space="preserve">, we will explore in logistic regression models associations between </w:t>
      </w:r>
      <w:r w:rsidR="00A3444D" w:rsidRPr="00A3444D">
        <w:rPr>
          <w:rFonts w:ascii="Arial" w:hAnsi="Arial" w:cs="Arial"/>
          <w:i/>
          <w:lang w:val="en-US"/>
        </w:rPr>
        <w:t>HDAC9</w:t>
      </w:r>
      <w:r>
        <w:rPr>
          <w:rFonts w:ascii="Arial" w:hAnsi="Arial" w:cs="Arial"/>
          <w:lang w:val="en-US"/>
        </w:rPr>
        <w:t xml:space="preserve"> expression</w:t>
      </w:r>
      <w:r w:rsidRPr="008F1E79">
        <w:rPr>
          <w:rFonts w:ascii="Arial" w:hAnsi="Arial" w:cs="Arial"/>
          <w:lang w:val="en-US"/>
        </w:rPr>
        <w:t xml:space="preserve"> levels in the plaque with symptomatic vs. asymptomatic plaque. As a symptomatic plaque, we will define plaques associated with an ipsilateral ischemic stroke, transient ischemic attach or central retinal artery occlusion. </w:t>
      </w:r>
    </w:p>
    <w:p w:rsidR="00400172" w:rsidRDefault="00400172" w:rsidP="002E3356">
      <w:pPr>
        <w:jc w:val="both"/>
        <w:rPr>
          <w:rFonts w:ascii="Arial" w:hAnsi="Arial" w:cs="Arial"/>
          <w:lang w:val="en-US"/>
        </w:rPr>
      </w:pPr>
      <w:r>
        <w:rPr>
          <w:rFonts w:ascii="Arial" w:hAnsi="Arial" w:cs="Arial"/>
          <w:lang w:val="en-US"/>
        </w:rPr>
        <w:t xml:space="preserve">To explore the mechanisms underlying these associations we </w:t>
      </w:r>
      <w:r w:rsidR="00232BC7">
        <w:rPr>
          <w:rFonts w:ascii="Arial" w:hAnsi="Arial" w:cs="Arial"/>
          <w:lang w:val="en-US"/>
        </w:rPr>
        <w:t>will further examine</w:t>
      </w:r>
      <w:r>
        <w:rPr>
          <w:rFonts w:ascii="Arial" w:hAnsi="Arial" w:cs="Arial"/>
          <w:lang w:val="en-US"/>
        </w:rPr>
        <w:t xml:space="preserve"> whether plaque </w:t>
      </w:r>
      <w:r w:rsidR="00A3444D">
        <w:rPr>
          <w:rFonts w:ascii="Arial" w:hAnsi="Arial" w:cs="Arial"/>
          <w:i/>
          <w:lang w:val="en-US"/>
        </w:rPr>
        <w:t>HDAC9</w:t>
      </w:r>
      <w:r w:rsidR="00232BC7">
        <w:rPr>
          <w:rFonts w:ascii="Arial" w:hAnsi="Arial" w:cs="Arial"/>
          <w:lang w:val="en-US"/>
        </w:rPr>
        <w:t xml:space="preserve"> expression levels</w:t>
      </w:r>
      <w:r>
        <w:rPr>
          <w:rFonts w:ascii="Arial" w:hAnsi="Arial" w:cs="Arial"/>
          <w:lang w:val="en-US"/>
        </w:rPr>
        <w:t xml:space="preserve"> </w:t>
      </w:r>
      <w:r w:rsidR="00232BC7">
        <w:rPr>
          <w:rFonts w:ascii="Arial" w:hAnsi="Arial" w:cs="Arial"/>
          <w:lang w:val="en-US"/>
        </w:rPr>
        <w:t>are</w:t>
      </w:r>
      <w:r>
        <w:rPr>
          <w:rFonts w:ascii="Arial" w:hAnsi="Arial" w:cs="Arial"/>
          <w:lang w:val="en-US"/>
        </w:rPr>
        <w:t xml:space="preserve"> associated with plaque inflammation and matrix turnover. </w:t>
      </w:r>
      <w:r w:rsidR="00232BC7">
        <w:rPr>
          <w:rFonts w:ascii="Arial" w:hAnsi="Arial" w:cs="Arial"/>
          <w:lang w:val="en-US"/>
        </w:rPr>
        <w:t>We will thus</w:t>
      </w:r>
      <w:r>
        <w:rPr>
          <w:rFonts w:ascii="Arial" w:hAnsi="Arial" w:cs="Arial"/>
          <w:lang w:val="en-US"/>
        </w:rPr>
        <w:t xml:space="preserve"> </w:t>
      </w:r>
      <w:r w:rsidR="00232BC7">
        <w:rPr>
          <w:rFonts w:ascii="Arial" w:hAnsi="Arial" w:cs="Arial"/>
          <w:lang w:val="en-US"/>
        </w:rPr>
        <w:t>examine</w:t>
      </w:r>
      <w:r w:rsidRPr="006D308A">
        <w:rPr>
          <w:rFonts w:ascii="Arial" w:hAnsi="Arial" w:cs="Arial"/>
          <w:lang w:val="en-US"/>
        </w:rPr>
        <w:t xml:space="preserve"> the age- and sex-adjusted associations </w:t>
      </w:r>
      <w:r>
        <w:rPr>
          <w:rFonts w:ascii="Arial" w:hAnsi="Arial" w:cs="Arial"/>
          <w:lang w:val="en-US"/>
        </w:rPr>
        <w:t>of</w:t>
      </w:r>
      <w:r w:rsidRPr="006D308A">
        <w:rPr>
          <w:rFonts w:ascii="Arial" w:hAnsi="Arial" w:cs="Arial"/>
          <w:lang w:val="en-US"/>
        </w:rPr>
        <w:t xml:space="preserve"> </w:t>
      </w:r>
      <w:r>
        <w:rPr>
          <w:rFonts w:ascii="Arial" w:hAnsi="Arial" w:cs="Arial"/>
          <w:lang w:val="en-US"/>
        </w:rPr>
        <w:t xml:space="preserve">plaque </w:t>
      </w:r>
      <w:r w:rsidR="00A3444D">
        <w:rPr>
          <w:rFonts w:ascii="Arial" w:hAnsi="Arial" w:cs="Arial"/>
          <w:i/>
          <w:lang w:val="en-US"/>
        </w:rPr>
        <w:t>HDAC9</w:t>
      </w:r>
      <w:r w:rsidR="00232BC7">
        <w:rPr>
          <w:rFonts w:ascii="Arial" w:hAnsi="Arial" w:cs="Arial"/>
          <w:lang w:val="en-US"/>
        </w:rPr>
        <w:t xml:space="preserve"> expression</w:t>
      </w:r>
      <w:r w:rsidRPr="006D308A">
        <w:rPr>
          <w:rFonts w:ascii="Arial" w:hAnsi="Arial" w:cs="Arial"/>
          <w:lang w:val="en-US"/>
        </w:rPr>
        <w:t xml:space="preserve"> levels </w:t>
      </w:r>
      <w:r>
        <w:rPr>
          <w:rFonts w:ascii="Arial" w:hAnsi="Arial" w:cs="Arial"/>
          <w:lang w:val="en-US"/>
        </w:rPr>
        <w:t xml:space="preserve">with multiple cytokines and with metalloproteinase activity </w:t>
      </w:r>
      <w:r w:rsidRPr="006D308A">
        <w:rPr>
          <w:rFonts w:ascii="Arial" w:hAnsi="Arial" w:cs="Arial"/>
          <w:lang w:val="en-US"/>
        </w:rPr>
        <w:t xml:space="preserve">in </w:t>
      </w:r>
      <w:r>
        <w:rPr>
          <w:rFonts w:ascii="Arial" w:hAnsi="Arial" w:cs="Arial"/>
          <w:lang w:val="en-US"/>
        </w:rPr>
        <w:t>carotid</w:t>
      </w:r>
      <w:r w:rsidRPr="006D308A">
        <w:rPr>
          <w:rFonts w:ascii="Arial" w:hAnsi="Arial" w:cs="Arial"/>
          <w:lang w:val="en-US"/>
        </w:rPr>
        <w:t xml:space="preserve"> </w:t>
      </w:r>
      <w:r>
        <w:rPr>
          <w:rFonts w:ascii="Arial" w:hAnsi="Arial" w:cs="Arial"/>
          <w:lang w:val="en-US"/>
        </w:rPr>
        <w:t>plaques</w:t>
      </w:r>
      <w:r w:rsidR="00232BC7">
        <w:rPr>
          <w:rFonts w:ascii="Arial" w:hAnsi="Arial" w:cs="Arial"/>
          <w:lang w:val="en-US"/>
        </w:rPr>
        <w:t xml:space="preserve">. </w:t>
      </w:r>
    </w:p>
    <w:p w:rsidR="00FE421B" w:rsidRPr="008F1E79" w:rsidRDefault="00AA4C30" w:rsidP="002E3356">
      <w:pPr>
        <w:jc w:val="both"/>
        <w:rPr>
          <w:rFonts w:ascii="Arial" w:hAnsi="Arial" w:cs="Arial"/>
          <w:lang w:val="en-US"/>
        </w:rPr>
      </w:pPr>
      <w:r>
        <w:rPr>
          <w:rFonts w:ascii="Arial" w:hAnsi="Arial" w:cs="Arial"/>
          <w:lang w:val="en-US"/>
        </w:rPr>
        <w:t>Finally</w:t>
      </w:r>
      <w:r w:rsidR="00FE421B" w:rsidRPr="008F1E79">
        <w:rPr>
          <w:rFonts w:ascii="Arial" w:hAnsi="Arial" w:cs="Arial"/>
          <w:lang w:val="en-US"/>
        </w:rPr>
        <w:t xml:space="preserve">, we will explore associations between plaque </w:t>
      </w:r>
      <w:r w:rsidR="00A3444D">
        <w:rPr>
          <w:rFonts w:ascii="Arial" w:hAnsi="Arial" w:cs="Arial"/>
          <w:i/>
          <w:lang w:val="en-US"/>
        </w:rPr>
        <w:t>HDAC9</w:t>
      </w:r>
      <w:r w:rsidR="002E3356">
        <w:rPr>
          <w:rFonts w:ascii="Arial" w:hAnsi="Arial" w:cs="Arial"/>
          <w:lang w:val="en-US"/>
        </w:rPr>
        <w:t xml:space="preserve"> expression</w:t>
      </w:r>
      <w:r w:rsidR="00FE421B" w:rsidRPr="008F1E79">
        <w:rPr>
          <w:rFonts w:ascii="Arial" w:hAnsi="Arial" w:cs="Arial"/>
          <w:lang w:val="en-US"/>
        </w:rPr>
        <w:t xml:space="preserve"> levels and secondary cardiovascular endpoints </w:t>
      </w:r>
      <w:r w:rsidR="00E3159F" w:rsidRPr="008F1E79">
        <w:rPr>
          <w:rFonts w:ascii="Arial" w:hAnsi="Arial" w:cs="Arial"/>
          <w:lang w:val="en-US"/>
        </w:rPr>
        <w:t xml:space="preserve">over follow-up </w:t>
      </w:r>
      <w:r w:rsidR="00FE421B" w:rsidRPr="008F1E79">
        <w:rPr>
          <w:rFonts w:ascii="Arial" w:hAnsi="Arial" w:cs="Arial"/>
          <w:lang w:val="en-US"/>
        </w:rPr>
        <w:t xml:space="preserve">(primary and secondary outcomes, as described in the section ‘outcomes’). </w:t>
      </w:r>
      <w:r w:rsidR="00140584" w:rsidRPr="008F1E79">
        <w:rPr>
          <w:rFonts w:ascii="Arial" w:hAnsi="Arial" w:cs="Arial"/>
          <w:lang w:val="en-US"/>
        </w:rPr>
        <w:t xml:space="preserve"> </w:t>
      </w:r>
      <w:r w:rsidR="00FE421B" w:rsidRPr="008F1E79">
        <w:rPr>
          <w:rFonts w:ascii="Arial" w:hAnsi="Arial" w:cs="Arial"/>
          <w:lang w:val="en-US"/>
        </w:rPr>
        <w:t xml:space="preserve">We will use Cox proportional hazard models for </w:t>
      </w:r>
      <w:r w:rsidR="00A3444D">
        <w:rPr>
          <w:rFonts w:ascii="Arial" w:hAnsi="Arial" w:cs="Arial"/>
          <w:lang w:val="en-US"/>
        </w:rPr>
        <w:t>HDAC9</w:t>
      </w:r>
      <w:r w:rsidR="00FE421B" w:rsidRPr="008F1E79">
        <w:rPr>
          <w:rFonts w:ascii="Arial" w:hAnsi="Arial" w:cs="Arial"/>
          <w:lang w:val="en-US"/>
        </w:rPr>
        <w:t xml:space="preserve"> as continuous (per 1SD increment) and categorical trait (in quartiles)</w:t>
      </w:r>
      <w:r w:rsidR="00140584" w:rsidRPr="008F1E79">
        <w:rPr>
          <w:rFonts w:ascii="Arial" w:hAnsi="Arial" w:cs="Arial"/>
          <w:lang w:val="en-US"/>
        </w:rPr>
        <w:t xml:space="preserve"> taking into account the time between surgery and the occurrence of the events, death, loss to follow-up or completion of follow-up</w:t>
      </w:r>
      <w:r w:rsidR="00FE421B" w:rsidRPr="008F1E79">
        <w:rPr>
          <w:rFonts w:ascii="Arial" w:hAnsi="Arial" w:cs="Arial"/>
          <w:lang w:val="en-US"/>
        </w:rPr>
        <w:t xml:space="preserve">. The same four </w:t>
      </w:r>
      <w:r w:rsidR="00140584" w:rsidRPr="008F1E79">
        <w:rPr>
          <w:rFonts w:ascii="Arial" w:hAnsi="Arial" w:cs="Arial"/>
          <w:lang w:val="en-US"/>
        </w:rPr>
        <w:t xml:space="preserve">multivariable </w:t>
      </w:r>
      <w:r w:rsidR="00FE421B" w:rsidRPr="008F1E79">
        <w:rPr>
          <w:rFonts w:ascii="Arial" w:hAnsi="Arial" w:cs="Arial"/>
          <w:lang w:val="en-US"/>
        </w:rPr>
        <w:t xml:space="preserve">models will be used as in the </w:t>
      </w:r>
      <w:r w:rsidR="00893767" w:rsidRPr="008F1E79">
        <w:rPr>
          <w:rFonts w:ascii="Arial" w:hAnsi="Arial" w:cs="Arial"/>
          <w:lang w:val="en-US"/>
        </w:rPr>
        <w:t>above</w:t>
      </w:r>
      <w:r w:rsidR="00893767">
        <w:rPr>
          <w:rFonts w:ascii="Arial" w:hAnsi="Arial" w:cs="Arial"/>
          <w:lang w:val="en-US"/>
        </w:rPr>
        <w:t>-mentioned</w:t>
      </w:r>
      <w:r w:rsidR="00FE421B" w:rsidRPr="008F1E79">
        <w:rPr>
          <w:rFonts w:ascii="Arial" w:hAnsi="Arial" w:cs="Arial"/>
          <w:lang w:val="en-US"/>
        </w:rPr>
        <w:t xml:space="preserve"> analyses. </w:t>
      </w:r>
    </w:p>
    <w:p w:rsidR="009E2D91" w:rsidRPr="008F1E79" w:rsidRDefault="00FE421B" w:rsidP="003D56C6">
      <w:pPr>
        <w:rPr>
          <w:rFonts w:ascii="Arial" w:hAnsi="Arial" w:cs="Arial"/>
          <w:lang w:val="en-US"/>
        </w:rPr>
      </w:pPr>
      <w:r w:rsidRPr="008F1E79">
        <w:rPr>
          <w:rFonts w:ascii="Arial" w:hAnsi="Arial" w:cs="Arial"/>
          <w:lang w:val="en-US"/>
        </w:rPr>
        <w:t xml:space="preserve">We can present a Kaplan-Meier figure for the primary composite endpoints across the </w:t>
      </w:r>
      <w:r w:rsidR="00962387" w:rsidRPr="008F1E79">
        <w:rPr>
          <w:rFonts w:ascii="Arial" w:hAnsi="Arial" w:cs="Arial"/>
          <w:lang w:val="en-US"/>
        </w:rPr>
        <w:t>four</w:t>
      </w:r>
      <w:r w:rsidR="00893767">
        <w:rPr>
          <w:rFonts w:ascii="Arial" w:hAnsi="Arial" w:cs="Arial"/>
          <w:lang w:val="en-US"/>
        </w:rPr>
        <w:t xml:space="preserve"> </w:t>
      </w:r>
      <w:r w:rsidR="00A3444D">
        <w:rPr>
          <w:rFonts w:ascii="Arial" w:hAnsi="Arial" w:cs="Arial"/>
          <w:lang w:val="en-US"/>
        </w:rPr>
        <w:t>HDAC9</w:t>
      </w:r>
      <w:r w:rsidRPr="008F1E79">
        <w:rPr>
          <w:rFonts w:ascii="Arial" w:hAnsi="Arial" w:cs="Arial"/>
          <w:lang w:val="en-US"/>
        </w:rPr>
        <w:t xml:space="preserve"> </w:t>
      </w:r>
      <w:r w:rsidR="00962387" w:rsidRPr="008F1E79">
        <w:rPr>
          <w:rFonts w:ascii="Arial" w:hAnsi="Arial" w:cs="Arial"/>
          <w:lang w:val="en-US"/>
        </w:rPr>
        <w:t>quartiles</w:t>
      </w:r>
      <w:r w:rsidRPr="008F1E79">
        <w:rPr>
          <w:rFonts w:ascii="Arial" w:hAnsi="Arial" w:cs="Arial"/>
          <w:lang w:val="en-US"/>
        </w:rPr>
        <w:t xml:space="preserve"> and the results from the multivariable analyses in a Table. </w:t>
      </w:r>
    </w:p>
    <w:p w:rsidR="007F5B77" w:rsidRPr="008F1E79" w:rsidRDefault="001C0A91" w:rsidP="001C0A91">
      <w:pPr>
        <w:rPr>
          <w:rFonts w:ascii="Arial" w:hAnsi="Arial" w:cs="Arial"/>
          <w:lang w:val="en-US"/>
        </w:rPr>
      </w:pPr>
      <w:r w:rsidRPr="008F1E79">
        <w:rPr>
          <w:rFonts w:ascii="Arial" w:hAnsi="Arial" w:cs="Arial"/>
          <w:lang w:val="en-US"/>
        </w:rPr>
        <w:t xml:space="preserve">For all analyses, the statistical significance threshold is set at a two-sided p&lt;0.05. </w:t>
      </w:r>
    </w:p>
    <w:p w:rsidR="00EF5495" w:rsidRDefault="001C2C1C" w:rsidP="00EF5495">
      <w:pPr>
        <w:rPr>
          <w:rFonts w:ascii="Arial" w:hAnsi="Arial" w:cs="Arial"/>
          <w:b/>
          <w:lang w:val="en-US"/>
        </w:rPr>
      </w:pPr>
      <w:r w:rsidRPr="008F1E79">
        <w:rPr>
          <w:rFonts w:ascii="Arial" w:hAnsi="Arial" w:cs="Arial"/>
          <w:b/>
          <w:lang w:val="en-US"/>
        </w:rPr>
        <w:t>References</w:t>
      </w:r>
    </w:p>
    <w:p w:rsidR="00EF5495" w:rsidRPr="00EF5495" w:rsidRDefault="00EF5495" w:rsidP="00EF5495">
      <w:pPr>
        <w:rPr>
          <w:rFonts w:ascii="Arial" w:hAnsi="Arial" w:cs="Arial"/>
          <w:lang w:val="en-US"/>
        </w:rPr>
      </w:pPr>
      <w:r w:rsidRPr="00EF5495">
        <w:rPr>
          <w:rFonts w:ascii="Arial" w:hAnsi="Arial" w:cs="Arial"/>
          <w:szCs w:val="20"/>
        </w:rPr>
        <w:t>Asare Y,…(24 coauthors)…,Dichgans M (2020).</w:t>
      </w:r>
      <w:r w:rsidRPr="00A81F65">
        <w:rPr>
          <w:rFonts w:ascii="Arial" w:hAnsi="Arial" w:cs="Arial"/>
          <w:szCs w:val="20"/>
        </w:rPr>
        <w:t xml:space="preserve"> Histone Deacetylase 9 Activates IKK to Regulate Atherosclerotic Plaque Vulnerability. Circ Res. 127(6):811-823</w:t>
      </w:r>
      <w:r>
        <w:rPr>
          <w:rFonts w:ascii="Arial" w:hAnsi="Arial" w:cs="Arial"/>
          <w:szCs w:val="20"/>
        </w:rPr>
        <w:t>.</w:t>
      </w:r>
      <w:r w:rsidRPr="00A81F65">
        <w:rPr>
          <w:rFonts w:ascii="Arial" w:hAnsi="Arial" w:cs="Arial"/>
          <w:szCs w:val="20"/>
        </w:rPr>
        <w:t xml:space="preserve"> </w:t>
      </w:r>
      <w:r>
        <w:rPr>
          <w:rFonts w:ascii="Arial" w:hAnsi="Arial" w:cs="Arial"/>
          <w:szCs w:val="20"/>
        </w:rPr>
        <w:t xml:space="preserve">PMID: </w:t>
      </w:r>
      <w:r w:rsidRPr="00AC2F1F">
        <w:rPr>
          <w:rFonts w:ascii="Arial" w:hAnsi="Arial" w:cs="Arial"/>
          <w:szCs w:val="20"/>
        </w:rPr>
        <w:t>32546048</w:t>
      </w:r>
    </w:p>
    <w:p w:rsidR="00A3444D" w:rsidRPr="00A3444D" w:rsidRDefault="00A3444D" w:rsidP="00A3444D">
      <w:pPr>
        <w:rPr>
          <w:rFonts w:ascii="Arial" w:hAnsi="Arial" w:cs="Arial"/>
          <w:noProof/>
          <w:lang w:val="en-US"/>
        </w:rPr>
      </w:pPr>
      <w:r w:rsidRPr="00A3444D">
        <w:rPr>
          <w:rFonts w:ascii="Arial" w:hAnsi="Arial" w:cs="Arial"/>
          <w:noProof/>
          <w:lang w:val="de-DE"/>
        </w:rPr>
        <w:t xml:space="preserve">Klarin D et al. (2019). VA Million Veteran Program. </w:t>
      </w:r>
      <w:r w:rsidRPr="00A3444D">
        <w:rPr>
          <w:rFonts w:ascii="Arial" w:hAnsi="Arial" w:cs="Arial"/>
          <w:noProof/>
          <w:lang w:val="en-US"/>
        </w:rPr>
        <w:t>Genome-wide association study of peripheral artery disease in the Million Veteran Program. Nat Med. 25:1274–1279. PMID: 31285632</w:t>
      </w:r>
    </w:p>
    <w:p w:rsidR="00A3444D" w:rsidRPr="00A3444D" w:rsidRDefault="00A3444D" w:rsidP="00A3444D">
      <w:pPr>
        <w:rPr>
          <w:rFonts w:ascii="Arial" w:hAnsi="Arial" w:cs="Arial"/>
          <w:noProof/>
          <w:lang w:val="en-US"/>
        </w:rPr>
      </w:pPr>
      <w:r w:rsidRPr="00A3444D">
        <w:rPr>
          <w:rFonts w:ascii="Arial" w:hAnsi="Arial" w:cs="Arial"/>
          <w:noProof/>
          <w:lang w:val="en-GB"/>
        </w:rPr>
        <w:t xml:space="preserve">Kundaje et al. (2015). Integrative analysis of 111 reference human epigenomes. Nature 518(7539):317-30. PMID: 25693563 </w:t>
      </w:r>
    </w:p>
    <w:p w:rsidR="00A3444D" w:rsidRPr="00A3444D" w:rsidRDefault="00A3444D" w:rsidP="00A3444D">
      <w:pPr>
        <w:rPr>
          <w:rFonts w:ascii="Arial" w:hAnsi="Arial" w:cs="Arial"/>
          <w:noProof/>
          <w:lang w:val="en-US"/>
        </w:rPr>
      </w:pPr>
      <w:r w:rsidRPr="00A3444D">
        <w:rPr>
          <w:rFonts w:ascii="Arial" w:hAnsi="Arial" w:cs="Arial"/>
          <w:iCs/>
          <w:noProof/>
          <w:lang w:val="en-GB"/>
        </w:rPr>
        <w:t>Lapierre</w:t>
      </w:r>
      <w:r w:rsidRPr="00A3444D">
        <w:rPr>
          <w:rFonts w:ascii="Arial" w:hAnsi="Arial" w:cs="Arial"/>
          <w:noProof/>
          <w:lang w:val="en-GB"/>
        </w:rPr>
        <w:t xml:space="preserve"> et al. (2016). Histone deacetylase 9 regulates breast cancer cell proliferation and the response to histone deacetylase inhibitors. Oncotarget 7(15):19693-708. PMID: 26930713</w:t>
      </w:r>
    </w:p>
    <w:p w:rsidR="00A3444D" w:rsidRPr="00A3444D" w:rsidRDefault="00A3444D" w:rsidP="00A3444D">
      <w:pPr>
        <w:rPr>
          <w:rFonts w:ascii="Arial" w:hAnsi="Arial" w:cs="Arial"/>
          <w:noProof/>
          <w:lang w:val="en-GB"/>
        </w:rPr>
      </w:pPr>
      <w:r w:rsidRPr="00A3444D">
        <w:rPr>
          <w:rFonts w:ascii="Arial" w:hAnsi="Arial" w:cs="Arial"/>
          <w:noProof/>
          <w:lang w:val="en-GB"/>
        </w:rPr>
        <w:t>Magupalli VG et al. (2020). HDAC6 mediates an aggresome-like mechanism for NLRP3 and pyrin inflammasome activation. Science. 369(6510):eaas8995. PMID: 32943500</w:t>
      </w:r>
    </w:p>
    <w:p w:rsidR="00A3444D" w:rsidRPr="00A3444D" w:rsidRDefault="00A3444D" w:rsidP="00A3444D">
      <w:pPr>
        <w:rPr>
          <w:rFonts w:ascii="Arial" w:hAnsi="Arial" w:cs="Arial"/>
          <w:noProof/>
          <w:lang w:val="en-US"/>
        </w:rPr>
      </w:pPr>
      <w:r w:rsidRPr="00A3444D">
        <w:rPr>
          <w:rFonts w:ascii="Arial" w:hAnsi="Arial" w:cs="Arial"/>
          <w:noProof/>
          <w:lang w:val="en-US"/>
        </w:rPr>
        <w:t>Malhotra R et al. (2019) HDAC9 is implicated in atherosclerotic aortic calcification and affects vascular smooth muscle cell phenotype. Nat Genet. 51:1580–1587. PMID: 31659325</w:t>
      </w:r>
    </w:p>
    <w:p w:rsidR="00A3444D" w:rsidRPr="00954863" w:rsidRDefault="00A3444D" w:rsidP="00A3444D">
      <w:pPr>
        <w:rPr>
          <w:rFonts w:ascii="Arial" w:hAnsi="Arial" w:cs="Arial"/>
          <w:noProof/>
          <w:lang w:val="en-US"/>
        </w:rPr>
      </w:pPr>
      <w:r w:rsidRPr="00F74596">
        <w:rPr>
          <w:rFonts w:ascii="Arial" w:hAnsi="Arial" w:cs="Arial"/>
          <w:noProof/>
          <w:lang w:val="en-US"/>
        </w:rPr>
        <w:t xml:space="preserve">Malik R,…(168 coauthors)…, </w:t>
      </w:r>
      <w:r w:rsidRPr="00CE1FFA">
        <w:rPr>
          <w:rFonts w:ascii="Arial" w:hAnsi="Arial" w:cs="Arial"/>
          <w:noProof/>
          <w:lang w:val="en-US"/>
        </w:rPr>
        <w:t>Dichgans M</w:t>
      </w:r>
      <w:r w:rsidRPr="00F74596">
        <w:rPr>
          <w:rFonts w:ascii="Arial" w:hAnsi="Arial" w:cs="Arial"/>
          <w:noProof/>
          <w:lang w:val="en-US"/>
        </w:rPr>
        <w:t xml:space="preserve"> (2018). Multi-ancestry genome-wide association study of 520,000 subjects identifies 32 loci associated with stroke and stroke subtypes. </w:t>
      </w:r>
      <w:r w:rsidRPr="00954863">
        <w:rPr>
          <w:rFonts w:ascii="Arial" w:hAnsi="Arial" w:cs="Arial"/>
          <w:noProof/>
          <w:lang w:val="en-US"/>
        </w:rPr>
        <w:t>Nat Genet 50(4):524-537.</w:t>
      </w:r>
    </w:p>
    <w:p w:rsidR="00A3444D" w:rsidRPr="00A3444D" w:rsidRDefault="00A3444D" w:rsidP="00A3444D">
      <w:pPr>
        <w:rPr>
          <w:rFonts w:ascii="Arial" w:hAnsi="Arial" w:cs="Arial"/>
          <w:noProof/>
          <w:lang w:val="en-US"/>
        </w:rPr>
      </w:pPr>
      <w:r w:rsidRPr="00A3444D">
        <w:rPr>
          <w:rFonts w:ascii="Arial" w:hAnsi="Arial" w:cs="Arial"/>
          <w:noProof/>
          <w:lang w:val="en-US"/>
        </w:rPr>
        <w:t>Meng H, Bartholomew B (2018). Emerging roles of transcriptional enhancers in chromatin looping and promoter-proximal pausing of RNA polymerase II. J Biol Chem. 293:13786–13794. PMID: 29187597</w:t>
      </w:r>
    </w:p>
    <w:p w:rsidR="00A3444D" w:rsidRPr="00A3444D" w:rsidRDefault="00A3444D" w:rsidP="00A3444D">
      <w:pPr>
        <w:rPr>
          <w:rFonts w:ascii="Arial" w:hAnsi="Arial" w:cs="Arial"/>
          <w:noProof/>
          <w:lang w:val="en-US"/>
        </w:rPr>
      </w:pPr>
      <w:r w:rsidRPr="00A3444D">
        <w:rPr>
          <w:rFonts w:ascii="Arial" w:hAnsi="Arial" w:cs="Arial"/>
          <w:noProof/>
          <w:lang w:val="en-US"/>
        </w:rPr>
        <w:t>Nelson CP et al. (2017). Association analyses based on false discovery rate implicate new loci for coronary artery disease. Nat Genet 49(9):1385-1391. PMID: 28714975</w:t>
      </w:r>
    </w:p>
    <w:p w:rsidR="00A3444D" w:rsidRPr="00A3444D" w:rsidRDefault="00A3444D" w:rsidP="00A3444D">
      <w:pPr>
        <w:rPr>
          <w:rFonts w:ascii="Arial" w:hAnsi="Arial" w:cs="Arial"/>
          <w:noProof/>
          <w:lang w:val="en-US"/>
        </w:rPr>
      </w:pPr>
      <w:r w:rsidRPr="00A3444D">
        <w:rPr>
          <w:rFonts w:ascii="Arial" w:hAnsi="Arial" w:cs="Arial"/>
          <w:noProof/>
          <w:lang w:val="en-US"/>
        </w:rPr>
        <w:t>Nelson MR et al. (2015). The support of human genetic evidence for approved drug indications. Nat Genet. 47:856–860. PMID: 26121088</w:t>
      </w:r>
    </w:p>
    <w:p w:rsidR="001C0A91" w:rsidRPr="008F1E79" w:rsidRDefault="001C0A91" w:rsidP="007D1DDD">
      <w:pPr>
        <w:rPr>
          <w:rFonts w:ascii="Arial" w:hAnsi="Arial" w:cs="Arial"/>
          <w:noProof/>
          <w:lang w:val="en-US"/>
        </w:rPr>
      </w:pPr>
    </w:p>
    <w:sectPr w:rsidR="001C0A91" w:rsidRPr="008F1E79" w:rsidSect="003D56C6">
      <w:pgSz w:w="11906" w:h="16838"/>
      <w:pgMar w:top="1440" w:right="1133" w:bottom="1440" w:left="1418"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80854" w16cex:dateUtc="2021-02-17T20:25:00Z"/>
  <w16cex:commentExtensible w16cex:durableId="23D8087F" w16cex:dateUtc="2021-02-17T20:26:00Z"/>
  <w16cex:commentExtensible w16cex:durableId="23D808CE" w16cex:dateUtc="2021-02-17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93A3B0" w16cid:durableId="23D80854"/>
  <w16cid:commentId w16cid:paraId="713C1336" w16cid:durableId="23D8087F"/>
  <w16cid:commentId w16cid:paraId="39FF70DD" w16cid:durableId="23D808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5C59"/>
    <w:multiLevelType w:val="hybridMultilevel"/>
    <w:tmpl w:val="54F6CF8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AE67E2"/>
    <w:multiLevelType w:val="hybridMultilevel"/>
    <w:tmpl w:val="719275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214E3A"/>
    <w:multiLevelType w:val="hybridMultilevel"/>
    <w:tmpl w:val="3F0E754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8187682"/>
    <w:multiLevelType w:val="hybridMultilevel"/>
    <w:tmpl w:val="138AE8C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2CC248A"/>
    <w:multiLevelType w:val="hybridMultilevel"/>
    <w:tmpl w:val="E26873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0463C08"/>
    <w:multiLevelType w:val="hybridMultilevel"/>
    <w:tmpl w:val="E57EC9D8"/>
    <w:lvl w:ilvl="0" w:tplc="0E145F6E">
      <w:start w:val="1"/>
      <w:numFmt w:val="upp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71F539A"/>
    <w:multiLevelType w:val="hybridMultilevel"/>
    <w:tmpl w:val="2BD29C6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C461A6F"/>
    <w:multiLevelType w:val="hybridMultilevel"/>
    <w:tmpl w:val="9F90004C"/>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2BF3D83"/>
    <w:multiLevelType w:val="hybridMultilevel"/>
    <w:tmpl w:val="FA901B80"/>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5"/>
  </w:num>
  <w:num w:numId="5">
    <w:abstractNumId w:val="2"/>
  </w:num>
  <w:num w:numId="6">
    <w:abstractNumId w:val="3"/>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e00v257zd9aressdtvset2xewxa02etasw&quot;&gt;mcp1&lt;record-ids&gt;&lt;item&gt;1&lt;/item&gt;&lt;item&gt;2&lt;/item&gt;&lt;item&gt;3&lt;/item&gt;&lt;item&gt;4&lt;/item&gt;&lt;/record-ids&gt;&lt;/item&gt;&lt;item db-id=&quot;z522tfza3exsr5eeprupafv9tdr02xpwdwt5&quot;&gt;il6_intor&lt;record-ids&gt;&lt;item&gt;25&lt;/item&gt;&lt;item&gt;163&lt;/item&gt;&lt;/record-ids&gt;&lt;/item&gt;&lt;/Libraries&gt;"/>
  </w:docVars>
  <w:rsids>
    <w:rsidRoot w:val="00A47DB8"/>
    <w:rsid w:val="000278F9"/>
    <w:rsid w:val="00050802"/>
    <w:rsid w:val="000E1BEA"/>
    <w:rsid w:val="000E1F1E"/>
    <w:rsid w:val="001057E8"/>
    <w:rsid w:val="001356EA"/>
    <w:rsid w:val="00140584"/>
    <w:rsid w:val="001C0A91"/>
    <w:rsid w:val="001C2C1C"/>
    <w:rsid w:val="001D07E8"/>
    <w:rsid w:val="001D6985"/>
    <w:rsid w:val="00227D28"/>
    <w:rsid w:val="00232BC7"/>
    <w:rsid w:val="00251E25"/>
    <w:rsid w:val="0025621E"/>
    <w:rsid w:val="002B33BE"/>
    <w:rsid w:val="002E3356"/>
    <w:rsid w:val="003012D4"/>
    <w:rsid w:val="00341C90"/>
    <w:rsid w:val="0036310B"/>
    <w:rsid w:val="003D4247"/>
    <w:rsid w:val="003D56C6"/>
    <w:rsid w:val="00400172"/>
    <w:rsid w:val="00414CA6"/>
    <w:rsid w:val="00422DCC"/>
    <w:rsid w:val="004C3338"/>
    <w:rsid w:val="004C7439"/>
    <w:rsid w:val="004E244E"/>
    <w:rsid w:val="004F4B4F"/>
    <w:rsid w:val="006703EB"/>
    <w:rsid w:val="006B0F38"/>
    <w:rsid w:val="00743A97"/>
    <w:rsid w:val="00780E6A"/>
    <w:rsid w:val="007A3E73"/>
    <w:rsid w:val="007D1DDD"/>
    <w:rsid w:val="007D715D"/>
    <w:rsid w:val="007E3805"/>
    <w:rsid w:val="007F5B77"/>
    <w:rsid w:val="00893767"/>
    <w:rsid w:val="008F18BF"/>
    <w:rsid w:val="008F1E79"/>
    <w:rsid w:val="00954863"/>
    <w:rsid w:val="00962387"/>
    <w:rsid w:val="00986DD6"/>
    <w:rsid w:val="00997B55"/>
    <w:rsid w:val="009E2D91"/>
    <w:rsid w:val="00A3355C"/>
    <w:rsid w:val="00A3444D"/>
    <w:rsid w:val="00A47DB8"/>
    <w:rsid w:val="00A91F26"/>
    <w:rsid w:val="00AA4C30"/>
    <w:rsid w:val="00B06FBC"/>
    <w:rsid w:val="00B36B1E"/>
    <w:rsid w:val="00BF1095"/>
    <w:rsid w:val="00C13EF5"/>
    <w:rsid w:val="00C2375F"/>
    <w:rsid w:val="00C42DE9"/>
    <w:rsid w:val="00C768D6"/>
    <w:rsid w:val="00C919D5"/>
    <w:rsid w:val="00C979E1"/>
    <w:rsid w:val="00CA3389"/>
    <w:rsid w:val="00CE1FFA"/>
    <w:rsid w:val="00CF3FD9"/>
    <w:rsid w:val="00D114E8"/>
    <w:rsid w:val="00D11ADB"/>
    <w:rsid w:val="00D608B5"/>
    <w:rsid w:val="00D9073E"/>
    <w:rsid w:val="00DC35BF"/>
    <w:rsid w:val="00DD2F01"/>
    <w:rsid w:val="00DD36DA"/>
    <w:rsid w:val="00E1755A"/>
    <w:rsid w:val="00E3159F"/>
    <w:rsid w:val="00E567E5"/>
    <w:rsid w:val="00E84EA4"/>
    <w:rsid w:val="00EA2BD3"/>
    <w:rsid w:val="00EF5495"/>
    <w:rsid w:val="00EF6BA2"/>
    <w:rsid w:val="00F74596"/>
    <w:rsid w:val="00F84257"/>
    <w:rsid w:val="00F9570A"/>
    <w:rsid w:val="00FA45D0"/>
    <w:rsid w:val="00FA5898"/>
    <w:rsid w:val="00FB31AE"/>
    <w:rsid w:val="00FE421B"/>
    <w:rsid w:val="00FF1401"/>
    <w:rsid w:val="00FF68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E204"/>
  <w15:chartTrackingRefBased/>
  <w15:docId w15:val="{595F82EC-B6A1-45E7-B5F9-DABBB750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6C6"/>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unhideWhenUsed/>
    <w:rsid w:val="00EA2BD3"/>
    <w:rPr>
      <w:rFonts w:ascii="Times New Roman" w:hAnsi="Times New Roman"/>
      <w:sz w:val="22"/>
    </w:rPr>
  </w:style>
  <w:style w:type="paragraph" w:styleId="Listenabsatz">
    <w:name w:val="List Paragraph"/>
    <w:basedOn w:val="Standard"/>
    <w:uiPriority w:val="34"/>
    <w:qFormat/>
    <w:rsid w:val="003D56C6"/>
    <w:pPr>
      <w:ind w:left="720"/>
      <w:contextualSpacing/>
    </w:pPr>
  </w:style>
  <w:style w:type="character" w:styleId="Hyperlink">
    <w:name w:val="Hyperlink"/>
    <w:basedOn w:val="Absatz-Standardschriftart"/>
    <w:uiPriority w:val="99"/>
    <w:unhideWhenUsed/>
    <w:rsid w:val="003D56C6"/>
    <w:rPr>
      <w:color w:val="0563C1" w:themeColor="hyperlink"/>
      <w:u w:val="single"/>
    </w:rPr>
  </w:style>
  <w:style w:type="paragraph" w:customStyle="1" w:styleId="EndNoteBibliographyTitle">
    <w:name w:val="EndNote Bibliography Title"/>
    <w:basedOn w:val="Standard"/>
    <w:link w:val="EndNoteBibliographyTitleZchn"/>
    <w:rsid w:val="007F5B77"/>
    <w:pPr>
      <w:spacing w:after="0"/>
      <w:jc w:val="center"/>
    </w:pPr>
    <w:rPr>
      <w:rFonts w:ascii="Calibri" w:hAnsi="Calibri" w:cs="Calibri"/>
      <w:noProof/>
      <w:lang w:val="en-US"/>
    </w:rPr>
  </w:style>
  <w:style w:type="character" w:customStyle="1" w:styleId="EndNoteBibliographyTitleZchn">
    <w:name w:val="EndNote Bibliography Title Zchn"/>
    <w:basedOn w:val="Absatz-Standardschriftart"/>
    <w:link w:val="EndNoteBibliographyTitle"/>
    <w:rsid w:val="007F5B77"/>
    <w:rPr>
      <w:rFonts w:ascii="Calibri" w:hAnsi="Calibri" w:cs="Calibri"/>
      <w:noProof/>
      <w:lang w:val="en-US"/>
    </w:rPr>
  </w:style>
  <w:style w:type="paragraph" w:customStyle="1" w:styleId="EndNoteBibliography">
    <w:name w:val="EndNote Bibliography"/>
    <w:basedOn w:val="Standard"/>
    <w:link w:val="EndNoteBibliographyZchn"/>
    <w:rsid w:val="007F5B77"/>
    <w:pPr>
      <w:spacing w:line="240" w:lineRule="auto"/>
    </w:pPr>
    <w:rPr>
      <w:rFonts w:ascii="Calibri" w:hAnsi="Calibri" w:cs="Calibri"/>
      <w:noProof/>
      <w:lang w:val="en-US"/>
    </w:rPr>
  </w:style>
  <w:style w:type="character" w:customStyle="1" w:styleId="EndNoteBibliographyZchn">
    <w:name w:val="EndNote Bibliography Zchn"/>
    <w:basedOn w:val="Absatz-Standardschriftart"/>
    <w:link w:val="EndNoteBibliography"/>
    <w:rsid w:val="007F5B77"/>
    <w:rPr>
      <w:rFonts w:ascii="Calibri" w:hAnsi="Calibri" w:cs="Calibri"/>
      <w:noProof/>
      <w:lang w:val="en-US"/>
    </w:rPr>
  </w:style>
  <w:style w:type="character" w:styleId="Kommentarzeichen">
    <w:name w:val="annotation reference"/>
    <w:basedOn w:val="Absatz-Standardschriftart"/>
    <w:uiPriority w:val="99"/>
    <w:semiHidden/>
    <w:unhideWhenUsed/>
    <w:rsid w:val="007A3E73"/>
    <w:rPr>
      <w:sz w:val="16"/>
      <w:szCs w:val="16"/>
    </w:rPr>
  </w:style>
  <w:style w:type="paragraph" w:styleId="Kommentartext">
    <w:name w:val="annotation text"/>
    <w:basedOn w:val="Standard"/>
    <w:link w:val="KommentartextZchn"/>
    <w:uiPriority w:val="99"/>
    <w:semiHidden/>
    <w:unhideWhenUsed/>
    <w:rsid w:val="007A3E7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A3E73"/>
    <w:rPr>
      <w:sz w:val="20"/>
      <w:szCs w:val="20"/>
    </w:rPr>
  </w:style>
  <w:style w:type="paragraph" w:styleId="Kommentarthema">
    <w:name w:val="annotation subject"/>
    <w:basedOn w:val="Kommentartext"/>
    <w:next w:val="Kommentartext"/>
    <w:link w:val="KommentarthemaZchn"/>
    <w:uiPriority w:val="99"/>
    <w:semiHidden/>
    <w:unhideWhenUsed/>
    <w:rsid w:val="007A3E73"/>
    <w:rPr>
      <w:b/>
      <w:bCs/>
    </w:rPr>
  </w:style>
  <w:style w:type="character" w:customStyle="1" w:styleId="KommentarthemaZchn">
    <w:name w:val="Kommentarthema Zchn"/>
    <w:basedOn w:val="KommentartextZchn"/>
    <w:link w:val="Kommentarthema"/>
    <w:uiPriority w:val="99"/>
    <w:semiHidden/>
    <w:rsid w:val="007A3E73"/>
    <w:rPr>
      <w:b/>
      <w:bCs/>
      <w:sz w:val="20"/>
      <w:szCs w:val="20"/>
    </w:rPr>
  </w:style>
  <w:style w:type="paragraph" w:styleId="Sprechblasentext">
    <w:name w:val="Balloon Text"/>
    <w:basedOn w:val="Standard"/>
    <w:link w:val="SprechblasentextZchn"/>
    <w:uiPriority w:val="99"/>
    <w:semiHidden/>
    <w:unhideWhenUsed/>
    <w:rsid w:val="007A3E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A3E73"/>
    <w:rPr>
      <w:rFonts w:ascii="Segoe UI" w:hAnsi="Segoe UI" w:cs="Segoe UI"/>
      <w:sz w:val="18"/>
      <w:szCs w:val="18"/>
    </w:rPr>
  </w:style>
  <w:style w:type="paragraph" w:customStyle="1" w:styleId="TextkrperZitation">
    <w:name w:val="Textkörper Zitation"/>
    <w:basedOn w:val="Textkrper"/>
    <w:autoRedefine/>
    <w:qFormat/>
    <w:rsid w:val="00EF5495"/>
    <w:pPr>
      <w:tabs>
        <w:tab w:val="left" w:pos="567"/>
      </w:tabs>
      <w:overflowPunct w:val="0"/>
      <w:autoSpaceDE w:val="0"/>
      <w:autoSpaceDN w:val="0"/>
      <w:adjustRightInd w:val="0"/>
      <w:spacing w:line="240" w:lineRule="auto"/>
      <w:ind w:left="567"/>
      <w:jc w:val="both"/>
      <w:textAlignment w:val="baseline"/>
    </w:pPr>
    <w:rPr>
      <w:rFonts w:ascii="Times New Roman" w:eastAsia="Times New Roman" w:hAnsi="Times New Roman" w:cs="Times New Roman"/>
      <w:sz w:val="20"/>
      <w:szCs w:val="24"/>
      <w:lang w:val="en-US" w:eastAsia="de-DE"/>
    </w:rPr>
  </w:style>
  <w:style w:type="paragraph" w:styleId="Textkrper">
    <w:name w:val="Body Text"/>
    <w:basedOn w:val="Standard"/>
    <w:link w:val="TextkrperZchn"/>
    <w:uiPriority w:val="99"/>
    <w:semiHidden/>
    <w:unhideWhenUsed/>
    <w:rsid w:val="00EF5495"/>
    <w:pPr>
      <w:spacing w:after="120"/>
    </w:pPr>
  </w:style>
  <w:style w:type="character" w:customStyle="1" w:styleId="TextkrperZchn">
    <w:name w:val="Textkörper Zchn"/>
    <w:basedOn w:val="Absatz-Standardschriftart"/>
    <w:link w:val="Textkrper"/>
    <w:uiPriority w:val="99"/>
    <w:semiHidden/>
    <w:rsid w:val="00EF5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52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9F136-61C0-44B1-B36B-95473E60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1253</Words>
  <Characters>7901</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Georgakis</dc:creator>
  <cp:keywords/>
  <dc:description/>
  <cp:lastModifiedBy>Yaw Asare</cp:lastModifiedBy>
  <cp:revision>14</cp:revision>
  <dcterms:created xsi:type="dcterms:W3CDTF">2021-11-30T18:30:00Z</dcterms:created>
  <dcterms:modified xsi:type="dcterms:W3CDTF">2021-11-30T19:28:00Z</dcterms:modified>
</cp:coreProperties>
</file>