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1C173" w14:textId="381157DB" w:rsidR="00C44BCF" w:rsidRPr="00891E07" w:rsidRDefault="00891E07" w:rsidP="00891E07">
      <w:pPr>
        <w:pStyle w:val="Titolo2"/>
        <w:rPr>
          <w:rFonts w:ascii="Garamond" w:hAnsi="Garamond"/>
          <w:b/>
          <w:bCs/>
          <w:color w:val="000000" w:themeColor="text1"/>
        </w:rPr>
      </w:pPr>
      <w:r w:rsidRPr="00891E07">
        <w:rPr>
          <w:rFonts w:ascii="Garamond" w:hAnsi="Garamond"/>
          <w:b/>
          <w:bCs/>
          <w:color w:val="000000" w:themeColor="text1"/>
        </w:rPr>
        <w:t>1.2 Linee guida per la documentazione dell’interfaccia</w:t>
      </w:r>
    </w:p>
    <w:p w14:paraId="39EEC196" w14:textId="09B5B1D7" w:rsidR="00BF5CC0" w:rsidRDefault="00BF5CC0" w:rsidP="00891E07">
      <w:pPr>
        <w:pStyle w:val="Nessunaspaziatura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È</w:t>
      </w:r>
      <w:r w:rsidR="00891E07">
        <w:rPr>
          <w:rFonts w:ascii="Garamond" w:hAnsi="Garamond"/>
          <w:sz w:val="24"/>
          <w:szCs w:val="24"/>
        </w:rPr>
        <w:t xml:space="preserve"> richiesto agli sviluppatori</w:t>
      </w:r>
      <w:r>
        <w:rPr>
          <w:rFonts w:ascii="Garamond" w:hAnsi="Garamond"/>
          <w:sz w:val="24"/>
          <w:szCs w:val="24"/>
        </w:rPr>
        <w:t xml:space="preserve"> di seguire le seguenti linee guida al fine di essere consistenti nell’intero progetto e facilitare la comprensione delle funzionalità di ogni componente. </w:t>
      </w:r>
      <w:r w:rsidR="003E6573">
        <w:rPr>
          <w:rFonts w:ascii="Garamond" w:hAnsi="Garamond"/>
          <w:sz w:val="24"/>
          <w:szCs w:val="24"/>
        </w:rPr>
        <w:t>Le linee da seguire fanno riferimento allo standard Google Java.</w:t>
      </w:r>
    </w:p>
    <w:p w14:paraId="7B376D3A" w14:textId="18663A9E" w:rsidR="00BF5CC0" w:rsidRDefault="00BF5CC0" w:rsidP="00891E07">
      <w:pPr>
        <w:pStyle w:val="Nessunaspaziatura"/>
        <w:jc w:val="both"/>
        <w:rPr>
          <w:rFonts w:ascii="Garamond" w:hAnsi="Garamond"/>
          <w:sz w:val="24"/>
          <w:szCs w:val="24"/>
        </w:rPr>
      </w:pPr>
    </w:p>
    <w:p w14:paraId="24E36C48" w14:textId="0C2CC3CD" w:rsidR="00BF5CC0" w:rsidRDefault="00BF5CC0" w:rsidP="00891E07">
      <w:pPr>
        <w:pStyle w:val="Nessunaspaziatura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Nomenclatura delle componenti:</w:t>
      </w:r>
    </w:p>
    <w:p w14:paraId="1996F799" w14:textId="1821FA43" w:rsidR="00BF5CC0" w:rsidRDefault="00BF5CC0" w:rsidP="00BF5CC0">
      <w:pPr>
        <w:pStyle w:val="Nessunaspaziatur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BF5CC0">
        <w:rPr>
          <w:rFonts w:ascii="Garamond" w:hAnsi="Garamond"/>
          <w:sz w:val="24"/>
          <w:szCs w:val="24"/>
        </w:rPr>
        <w:t>Nomi delle classi</w:t>
      </w:r>
    </w:p>
    <w:p w14:paraId="6A8A8912" w14:textId="3DEBB9B8" w:rsidR="00BF5CC0" w:rsidRDefault="00BF5CC0" w:rsidP="00BF5CC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classe deve avere nome in CamelCase</w:t>
      </w:r>
      <w:r w:rsidR="009F49AC">
        <w:rPr>
          <w:rFonts w:ascii="Garamond" w:hAnsi="Garamond"/>
          <w:sz w:val="24"/>
          <w:szCs w:val="24"/>
        </w:rPr>
        <w:t>;</w:t>
      </w:r>
    </w:p>
    <w:p w14:paraId="4A6F59E0" w14:textId="174099D1" w:rsidR="00BF5CC0" w:rsidRDefault="00BF5CC0" w:rsidP="00BF5CC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classe deve avere nome singolare</w:t>
      </w:r>
      <w:r w:rsidR="009F49AC">
        <w:rPr>
          <w:rFonts w:ascii="Garamond" w:hAnsi="Garamond"/>
          <w:sz w:val="24"/>
          <w:szCs w:val="24"/>
        </w:rPr>
        <w:t>;</w:t>
      </w:r>
    </w:p>
    <w:p w14:paraId="7942A1B2" w14:textId="2459B5D4" w:rsidR="00BF5CC0" w:rsidRDefault="00BF5CC0" w:rsidP="00BF5CC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classe che modella un’entità deve avere per nome un sostantivo</w:t>
      </w:r>
      <w:r w:rsidR="00136D40">
        <w:rPr>
          <w:rFonts w:ascii="Garamond" w:hAnsi="Garamond"/>
          <w:sz w:val="24"/>
          <w:szCs w:val="24"/>
        </w:rPr>
        <w:t xml:space="preserve"> che possa associarla alla corrispondente entità di dominio</w:t>
      </w:r>
      <w:r w:rsidR="009F49AC">
        <w:rPr>
          <w:rFonts w:ascii="Garamond" w:hAnsi="Garamond"/>
          <w:sz w:val="24"/>
          <w:szCs w:val="24"/>
        </w:rPr>
        <w:t>;</w:t>
      </w:r>
    </w:p>
    <w:p w14:paraId="12A38893" w14:textId="20A143C2" w:rsidR="00136D40" w:rsidRDefault="00136D40" w:rsidP="00BF5CC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classe che realizza un form deve avere nome composto dal sostantivo che descrive il form seguito dal suffisso “Form”</w:t>
      </w:r>
      <w:r w:rsidR="009F49AC">
        <w:rPr>
          <w:rFonts w:ascii="Garamond" w:hAnsi="Garamond"/>
          <w:sz w:val="24"/>
          <w:szCs w:val="24"/>
        </w:rPr>
        <w:t>;</w:t>
      </w:r>
    </w:p>
    <w:p w14:paraId="70B00AD9" w14:textId="65B136BA" w:rsidR="00BB5C71" w:rsidRDefault="00BB5C71" w:rsidP="00BF5CC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classe che esegue la logica applicativa del form deve avere nome composto dal sostantivo che descrive l’azione seguito dal suffisso “Controller”</w:t>
      </w:r>
      <w:r w:rsidR="009F49AC">
        <w:rPr>
          <w:rFonts w:ascii="Garamond" w:hAnsi="Garamond"/>
          <w:sz w:val="24"/>
          <w:szCs w:val="24"/>
        </w:rPr>
        <w:t>;</w:t>
      </w:r>
    </w:p>
    <w:p w14:paraId="3BEF54EE" w14:textId="6CE9321D" w:rsidR="00BB5C71" w:rsidRDefault="00BB5C71" w:rsidP="00BF5CC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Ogni classe che esegue la logica di business interfacciandosi con il database deve avere nome composto dal sostantivo che descrive l’operazione </w:t>
      </w:r>
      <w:r w:rsidR="00267FC9">
        <w:rPr>
          <w:rFonts w:ascii="Garamond" w:hAnsi="Garamond"/>
          <w:sz w:val="24"/>
          <w:szCs w:val="24"/>
        </w:rPr>
        <w:t>e dal suffisso “DAO”</w:t>
      </w:r>
      <w:r w:rsidR="009F49AC">
        <w:rPr>
          <w:rFonts w:ascii="Garamond" w:hAnsi="Garamond"/>
          <w:sz w:val="24"/>
          <w:szCs w:val="24"/>
        </w:rPr>
        <w:t>.</w:t>
      </w:r>
      <w:r w:rsidR="00267FC9">
        <w:rPr>
          <w:rFonts w:ascii="Garamond" w:hAnsi="Garamond"/>
          <w:sz w:val="24"/>
          <w:szCs w:val="24"/>
        </w:rPr>
        <w:t xml:space="preserve"> </w:t>
      </w:r>
    </w:p>
    <w:p w14:paraId="673976BD" w14:textId="0ABDCE61" w:rsidR="00136D40" w:rsidRDefault="00136D40" w:rsidP="00136D40">
      <w:pPr>
        <w:pStyle w:val="Nessunaspaziatur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Nomi dei metodi</w:t>
      </w:r>
    </w:p>
    <w:p w14:paraId="2EA328E5" w14:textId="493484D6" w:rsidR="00136D40" w:rsidRDefault="00136D40" w:rsidP="00136D4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metodo deve avere nome in camelCase (lower)</w:t>
      </w:r>
      <w:r w:rsidR="009F49AC">
        <w:rPr>
          <w:rFonts w:ascii="Garamond" w:hAnsi="Garamond"/>
          <w:sz w:val="24"/>
          <w:szCs w:val="24"/>
        </w:rPr>
        <w:t>;</w:t>
      </w:r>
    </w:p>
    <w:p w14:paraId="73063948" w14:textId="7ED8DAC8" w:rsidR="00136D40" w:rsidRDefault="00136D40" w:rsidP="00136D4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metodo deve avere nome che inizia con un verbo in seconda persona singolare</w:t>
      </w:r>
      <w:r w:rsidR="009F49AC">
        <w:rPr>
          <w:rFonts w:ascii="Garamond" w:hAnsi="Garamond"/>
          <w:sz w:val="24"/>
          <w:szCs w:val="24"/>
        </w:rPr>
        <w:t>;</w:t>
      </w:r>
    </w:p>
    <w:p w14:paraId="410B8FE1" w14:textId="2FD6B447" w:rsidR="00136D40" w:rsidRDefault="00136D40" w:rsidP="00136D4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metodo deve segnalare un errore lanciando un’eccezione</w:t>
      </w:r>
      <w:r w:rsidR="009F49AC">
        <w:rPr>
          <w:rFonts w:ascii="Garamond" w:hAnsi="Garamond"/>
          <w:sz w:val="24"/>
          <w:szCs w:val="24"/>
        </w:rPr>
        <w:t>.</w:t>
      </w:r>
    </w:p>
    <w:p w14:paraId="3162AD64" w14:textId="71430AD8" w:rsidR="00136D40" w:rsidRDefault="00136D40" w:rsidP="00136D40">
      <w:pPr>
        <w:pStyle w:val="Nessunaspaziatur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Nomi delle variabili</w:t>
      </w:r>
    </w:p>
    <w:p w14:paraId="534EA07E" w14:textId="5ACEC682" w:rsidR="00136D40" w:rsidRPr="00A854CE" w:rsidRDefault="00136D40" w:rsidP="00A854CE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variabile deve avere nome in camelCase (lower)</w:t>
      </w:r>
      <w:r w:rsidR="009F49AC">
        <w:rPr>
          <w:rFonts w:ascii="Garamond" w:hAnsi="Garamond"/>
          <w:sz w:val="24"/>
          <w:szCs w:val="24"/>
        </w:rPr>
        <w:t>.</w:t>
      </w:r>
    </w:p>
    <w:p w14:paraId="318F3CA3" w14:textId="4050E2BF" w:rsidR="00136D40" w:rsidRDefault="00136D40" w:rsidP="00136D40">
      <w:pPr>
        <w:pStyle w:val="Nessunaspaziatur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Nomi delle eccezioni</w:t>
      </w:r>
    </w:p>
    <w:p w14:paraId="7A179AA4" w14:textId="49A24457" w:rsidR="00136D40" w:rsidRDefault="00136D40" w:rsidP="00136D4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eccezione deve avere nome esplicativo del problema segnalato</w:t>
      </w:r>
      <w:r w:rsidR="009F49AC">
        <w:rPr>
          <w:rFonts w:ascii="Garamond" w:hAnsi="Garamond"/>
          <w:sz w:val="24"/>
          <w:szCs w:val="24"/>
        </w:rPr>
        <w:t>.</w:t>
      </w:r>
    </w:p>
    <w:p w14:paraId="20602567" w14:textId="2387AB59" w:rsidR="00A854CE" w:rsidRDefault="00A854CE" w:rsidP="00A854CE">
      <w:pPr>
        <w:pStyle w:val="Nessunaspaziatura"/>
        <w:jc w:val="both"/>
        <w:rPr>
          <w:rFonts w:ascii="Garamond" w:hAnsi="Garamond"/>
          <w:sz w:val="24"/>
          <w:szCs w:val="24"/>
        </w:rPr>
      </w:pPr>
    </w:p>
    <w:p w14:paraId="5BB8699C" w14:textId="0018A119" w:rsidR="003E6573" w:rsidRDefault="00385FD7" w:rsidP="00385FD7">
      <w:pPr>
        <w:pStyle w:val="Nessunaspaziatura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Quando si codificano classi e interfacce Java, si devono usare le seguenti regole di formattazione</w:t>
      </w:r>
    </w:p>
    <w:p w14:paraId="4BE8EA8A" w14:textId="048879FE" w:rsidR="00385FD7" w:rsidRDefault="00385FD7" w:rsidP="00385FD7">
      <w:pPr>
        <w:pStyle w:val="Nessunaspaziatura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Non inserire spazi tra il nome del metodo e la parentesi tonda “(“che apre la lista dei parametri</w:t>
      </w:r>
    </w:p>
    <w:p w14:paraId="0EA56B9F" w14:textId="3492F331" w:rsidR="00385FD7" w:rsidRDefault="00385FD7" w:rsidP="00385FD7">
      <w:pPr>
        <w:pStyle w:val="Nessunaspaziatura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parentesi graffa aperta “{“si trova alla fine della stessa linea dell’istruzione di dichiarazione</w:t>
      </w:r>
    </w:p>
    <w:p w14:paraId="1D5BCBAD" w14:textId="6A942A90" w:rsidR="00385FD7" w:rsidRDefault="00385FD7" w:rsidP="00385FD7">
      <w:pPr>
        <w:pStyle w:val="Nessunaspaziatura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 w:rsidRPr="00385FD7">
        <w:rPr>
          <w:rFonts w:ascii="Garamond" w:hAnsi="Garamond"/>
          <w:sz w:val="24"/>
          <w:szCs w:val="24"/>
        </w:rPr>
        <w:t>La parentesi graffa chiusa “}” inizia su una nuova riga vuota allo stesso livello di indentazione del nome della classe o dell’interfaccia</w:t>
      </w:r>
    </w:p>
    <w:p w14:paraId="5131D983" w14:textId="00725275" w:rsidR="00385FD7" w:rsidRDefault="00385FD7" w:rsidP="00385FD7">
      <w:pPr>
        <w:pStyle w:val="Nessunaspaziatura"/>
        <w:jc w:val="both"/>
        <w:rPr>
          <w:rFonts w:ascii="Garamond" w:hAnsi="Garamond"/>
          <w:sz w:val="24"/>
          <w:szCs w:val="24"/>
        </w:rPr>
      </w:pPr>
    </w:p>
    <w:p w14:paraId="3CD1FA24" w14:textId="77777777" w:rsidR="00385FD7" w:rsidRDefault="00385FD7" w:rsidP="00385FD7">
      <w:pPr>
        <w:pStyle w:val="Nessunaspaziatura"/>
        <w:jc w:val="both"/>
        <w:rPr>
          <w:rFonts w:ascii="Garamond" w:hAnsi="Garamond"/>
          <w:sz w:val="24"/>
          <w:szCs w:val="24"/>
        </w:rPr>
      </w:pPr>
    </w:p>
    <w:p w14:paraId="2E33B92D" w14:textId="68809B3C" w:rsidR="00385FD7" w:rsidRDefault="00385FD7" w:rsidP="00385FD7">
      <w:pPr>
        <w:pStyle w:val="Nessunaspaziatura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Nel caso di istruzioni singole ogni linea dovrà contenere un’istruzione. Nel caso di istruzioni più complesse e articolate dovranno essere seguite le seguenti indicazioni</w:t>
      </w:r>
    </w:p>
    <w:p w14:paraId="28D044FC" w14:textId="757CBA9C" w:rsidR="00385FD7" w:rsidRDefault="00385FD7" w:rsidP="00385FD7">
      <w:pPr>
        <w:pStyle w:val="Nessunaspaziatura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 istruzioni racchiuse all’interno di un blocco (esempio: for), devono essere indentate di un’unità all’interno dell’istruzione composta</w:t>
      </w:r>
    </w:p>
    <w:p w14:paraId="4D0FE04B" w14:textId="5738DD4F" w:rsidR="00385FD7" w:rsidRDefault="00385FD7" w:rsidP="00385FD7">
      <w:pPr>
        <w:pStyle w:val="Nessunaspaziatura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parentesi di apertura del blocco deve trovarsi alla fine della riga dell’istruzione composta </w:t>
      </w:r>
    </w:p>
    <w:p w14:paraId="3B8F0860" w14:textId="3CF34E70" w:rsidR="00385FD7" w:rsidRDefault="00385FD7" w:rsidP="00385FD7">
      <w:pPr>
        <w:pStyle w:val="Nessunaspaziatura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parentesi di chiusura del blocco deve trovarsi allo stesso livello di indentazione dell’</w:t>
      </w:r>
      <w:r w:rsidR="00BB5C71">
        <w:rPr>
          <w:rFonts w:ascii="Garamond" w:hAnsi="Garamond"/>
          <w:sz w:val="24"/>
          <w:szCs w:val="24"/>
        </w:rPr>
        <w:t>is</w:t>
      </w:r>
      <w:r>
        <w:rPr>
          <w:rFonts w:ascii="Garamond" w:hAnsi="Garamond"/>
          <w:sz w:val="24"/>
          <w:szCs w:val="24"/>
        </w:rPr>
        <w:t>truzione composta</w:t>
      </w:r>
    </w:p>
    <w:p w14:paraId="5D14EA34" w14:textId="27C22D82" w:rsidR="00BB5C71" w:rsidRDefault="00BB5C71" w:rsidP="00385FD7">
      <w:pPr>
        <w:pStyle w:val="Nessunaspaziatura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 istruzioni composte formate da un’unica istruzione devono essere racchiuse da parentesi</w:t>
      </w:r>
    </w:p>
    <w:p w14:paraId="5F58AD8A" w14:textId="680674C0" w:rsidR="00267FC9" w:rsidRDefault="00267FC9" w:rsidP="00267FC9">
      <w:pPr>
        <w:pStyle w:val="Nessunaspaziatura"/>
        <w:jc w:val="both"/>
        <w:rPr>
          <w:rFonts w:ascii="Garamond" w:hAnsi="Garamond"/>
          <w:sz w:val="24"/>
          <w:szCs w:val="24"/>
        </w:rPr>
      </w:pPr>
    </w:p>
    <w:p w14:paraId="5AB9DFFC" w14:textId="6E25CBA0" w:rsidR="00267FC9" w:rsidRDefault="00267FC9" w:rsidP="00267FC9">
      <w:pPr>
        <w:pStyle w:val="Nessunaspaziatura"/>
        <w:jc w:val="both"/>
        <w:rPr>
          <w:rFonts w:ascii="Garamond" w:hAnsi="Garamond"/>
          <w:sz w:val="24"/>
          <w:szCs w:val="24"/>
        </w:rPr>
      </w:pPr>
    </w:p>
    <w:p w14:paraId="3B01A1E0" w14:textId="48ABE5D1" w:rsidR="00267FC9" w:rsidRDefault="00267FC9" w:rsidP="00267FC9">
      <w:pPr>
        <w:pStyle w:val="Nessunaspaziatura"/>
        <w:jc w:val="both"/>
        <w:rPr>
          <w:rFonts w:ascii="Garamond" w:hAnsi="Garamond"/>
          <w:sz w:val="24"/>
          <w:szCs w:val="24"/>
        </w:rPr>
      </w:pPr>
    </w:p>
    <w:p w14:paraId="30E690EA" w14:textId="18523814" w:rsidR="00267FC9" w:rsidRDefault="00267FC9" w:rsidP="00267FC9">
      <w:pPr>
        <w:pStyle w:val="Nessunaspaziatura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Database SQL dovrà rispettare le seguenti regole:</w:t>
      </w:r>
    </w:p>
    <w:p w14:paraId="253E0D4A" w14:textId="03DC4B93" w:rsidR="00267FC9" w:rsidRDefault="00267FC9" w:rsidP="00267FC9">
      <w:pPr>
        <w:pStyle w:val="Nessunaspaziatura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Nomi delle tabelle devono seguire le seguenti regole:</w:t>
      </w:r>
    </w:p>
    <w:p w14:paraId="354BEDAA" w14:textId="0AFA4312" w:rsidR="00267FC9" w:rsidRDefault="00267FC9" w:rsidP="00267FC9">
      <w:pPr>
        <w:pStyle w:val="Nessunaspaziatura"/>
        <w:numPr>
          <w:ilvl w:val="1"/>
          <w:numId w:val="6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Devono essere costituiti da sole lettere maiuscole</w:t>
      </w:r>
      <w:r w:rsidR="009F49AC">
        <w:rPr>
          <w:rFonts w:ascii="Garamond" w:hAnsi="Garamond"/>
          <w:sz w:val="24"/>
          <w:szCs w:val="24"/>
        </w:rPr>
        <w:t>;</w:t>
      </w:r>
    </w:p>
    <w:p w14:paraId="3B57A89B" w14:textId="722A3740" w:rsidR="00C27586" w:rsidRDefault="00267FC9" w:rsidP="00C27586">
      <w:pPr>
        <w:pStyle w:val="Nessunaspaziatura"/>
        <w:numPr>
          <w:ilvl w:val="1"/>
          <w:numId w:val="6"/>
        </w:numPr>
        <w:jc w:val="both"/>
        <w:rPr>
          <w:rFonts w:ascii="Garamond" w:hAnsi="Garamond"/>
          <w:sz w:val="24"/>
          <w:szCs w:val="24"/>
        </w:rPr>
      </w:pPr>
      <w:r w:rsidRPr="00267FC9">
        <w:rPr>
          <w:rFonts w:ascii="Garamond" w:hAnsi="Garamond"/>
          <w:sz w:val="24"/>
          <w:szCs w:val="24"/>
        </w:rPr>
        <w:t>Il nome deve essere un sostantivo singolare tratto dal dominio del problema ed esplicativo del contenuto.</w:t>
      </w:r>
    </w:p>
    <w:p w14:paraId="5807F7C3" w14:textId="77777777" w:rsidR="00C27586" w:rsidRDefault="00C27586" w:rsidP="00C27586">
      <w:pPr>
        <w:pStyle w:val="Nessunaspaziatura"/>
        <w:ind w:left="720"/>
        <w:jc w:val="both"/>
        <w:rPr>
          <w:rFonts w:ascii="Garamond" w:hAnsi="Garamond"/>
          <w:sz w:val="24"/>
          <w:szCs w:val="24"/>
        </w:rPr>
      </w:pPr>
    </w:p>
    <w:p w14:paraId="589691A0" w14:textId="41258910" w:rsidR="00C27586" w:rsidRPr="00C27586" w:rsidRDefault="00C27586" w:rsidP="00C27586">
      <w:pPr>
        <w:pStyle w:val="Nessunaspaziatura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r w:rsidRPr="00C27586">
        <w:rPr>
          <w:rFonts w:ascii="Garamond" w:hAnsi="Garamond"/>
          <w:sz w:val="24"/>
          <w:szCs w:val="24"/>
        </w:rPr>
        <w:lastRenderedPageBreak/>
        <w:t>I nomi dei campi devono seguire le seguenti regole:</w:t>
      </w:r>
    </w:p>
    <w:p w14:paraId="015F7958" w14:textId="56C1DA6C" w:rsidR="00267FC9" w:rsidRPr="00267FC9" w:rsidRDefault="00267FC9" w:rsidP="00C27586">
      <w:pPr>
        <w:pStyle w:val="Nessunaspaziatura"/>
        <w:numPr>
          <w:ilvl w:val="1"/>
          <w:numId w:val="6"/>
        </w:numPr>
        <w:jc w:val="both"/>
        <w:rPr>
          <w:rFonts w:ascii="Garamond" w:hAnsi="Garamond"/>
          <w:sz w:val="24"/>
          <w:szCs w:val="24"/>
        </w:rPr>
      </w:pPr>
      <w:r w:rsidRPr="00267FC9">
        <w:rPr>
          <w:rFonts w:ascii="Garamond" w:hAnsi="Garamond"/>
          <w:sz w:val="24"/>
          <w:szCs w:val="24"/>
        </w:rPr>
        <w:t>Devono essere costituiti da sole lettere maiuscole;</w:t>
      </w:r>
    </w:p>
    <w:p w14:paraId="46BEE22F" w14:textId="21E57066" w:rsidR="00267FC9" w:rsidRDefault="00267FC9" w:rsidP="00C27586">
      <w:pPr>
        <w:pStyle w:val="Nessunaspaziatura"/>
        <w:numPr>
          <w:ilvl w:val="1"/>
          <w:numId w:val="6"/>
        </w:numPr>
        <w:jc w:val="both"/>
        <w:rPr>
          <w:rFonts w:ascii="Garamond" w:hAnsi="Garamond"/>
          <w:sz w:val="24"/>
          <w:szCs w:val="24"/>
        </w:rPr>
      </w:pPr>
      <w:r w:rsidRPr="00267FC9">
        <w:rPr>
          <w:rFonts w:ascii="Garamond" w:hAnsi="Garamond"/>
          <w:sz w:val="24"/>
          <w:szCs w:val="24"/>
        </w:rPr>
        <w:t>Se il nome è costituito da più parole, è previsto l’uso di underscore (_);</w:t>
      </w:r>
    </w:p>
    <w:p w14:paraId="59FD5DFE" w14:textId="21556DE4" w:rsidR="00267FC9" w:rsidRPr="00C27586" w:rsidRDefault="00C27586" w:rsidP="009F49AC">
      <w:pPr>
        <w:pStyle w:val="Nessunaspaziatura"/>
        <w:numPr>
          <w:ilvl w:val="1"/>
          <w:numId w:val="6"/>
        </w:numPr>
        <w:jc w:val="both"/>
        <w:rPr>
          <w:rFonts w:ascii="Garamond" w:hAnsi="Garamond"/>
          <w:sz w:val="24"/>
          <w:szCs w:val="24"/>
        </w:rPr>
      </w:pPr>
      <w:r w:rsidRPr="00C27586">
        <w:rPr>
          <w:rFonts w:ascii="Garamond" w:hAnsi="Garamond"/>
          <w:sz w:val="24"/>
          <w:szCs w:val="24"/>
        </w:rPr>
        <w:t>Il nome deve essere un sostantivo singolare tratto dal dominio del problema ed esplicativo del contenuto.</w:t>
      </w:r>
    </w:p>
    <w:p w14:paraId="5BE34D92" w14:textId="3A23C4D0" w:rsidR="00385FD7" w:rsidRDefault="00385FD7" w:rsidP="00385FD7">
      <w:pPr>
        <w:pStyle w:val="Nessunaspaziatura"/>
        <w:jc w:val="both"/>
        <w:rPr>
          <w:rFonts w:ascii="Garamond" w:hAnsi="Garamond"/>
          <w:sz w:val="24"/>
          <w:szCs w:val="24"/>
        </w:rPr>
      </w:pPr>
    </w:p>
    <w:p w14:paraId="5951D052" w14:textId="372D82CA" w:rsidR="003E6573" w:rsidRDefault="00267FC9" w:rsidP="003E6573">
      <w:pPr>
        <w:pStyle w:val="Nessunaspaziatura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Link Google Java: </w:t>
      </w:r>
      <w:r w:rsidRPr="00267FC9">
        <w:rPr>
          <w:rFonts w:ascii="Garamond" w:hAnsi="Garamond"/>
          <w:sz w:val="24"/>
          <w:szCs w:val="24"/>
        </w:rPr>
        <w:t>https://google.github.io/styleguide/javaguide.html#s4.6-whitespace</w:t>
      </w:r>
    </w:p>
    <w:p w14:paraId="6AB18634" w14:textId="37766C35" w:rsidR="003E6573" w:rsidRDefault="003E6573" w:rsidP="003E6573">
      <w:pPr>
        <w:pStyle w:val="Nessunaspaziatura"/>
        <w:jc w:val="both"/>
        <w:rPr>
          <w:rFonts w:ascii="Garamond" w:hAnsi="Garamond"/>
          <w:sz w:val="24"/>
          <w:szCs w:val="24"/>
        </w:rPr>
      </w:pPr>
    </w:p>
    <w:p w14:paraId="362B3D05" w14:textId="06240E3E" w:rsidR="00A854CE" w:rsidRDefault="00A854CE" w:rsidP="00A854CE">
      <w:pPr>
        <w:pStyle w:val="Nessunaspaziatura"/>
        <w:jc w:val="both"/>
        <w:rPr>
          <w:rFonts w:ascii="Garamond" w:hAnsi="Garamond"/>
          <w:sz w:val="24"/>
          <w:szCs w:val="24"/>
        </w:rPr>
      </w:pPr>
    </w:p>
    <w:p w14:paraId="6CD95B95" w14:textId="7C6B9D15" w:rsidR="00385FD7" w:rsidRPr="00BF5CC0" w:rsidRDefault="00385FD7" w:rsidP="00A854CE">
      <w:pPr>
        <w:pStyle w:val="Nessunaspaziatura"/>
        <w:jc w:val="both"/>
        <w:rPr>
          <w:rFonts w:ascii="Garamond" w:hAnsi="Garamond"/>
          <w:sz w:val="24"/>
          <w:szCs w:val="24"/>
        </w:rPr>
      </w:pPr>
    </w:p>
    <w:sectPr w:rsidR="00385FD7" w:rsidRPr="00BF5C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657B"/>
    <w:multiLevelType w:val="hybridMultilevel"/>
    <w:tmpl w:val="BF70C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47C71"/>
    <w:multiLevelType w:val="hybridMultilevel"/>
    <w:tmpl w:val="7F542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912D8"/>
    <w:multiLevelType w:val="hybridMultilevel"/>
    <w:tmpl w:val="31A03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F4094"/>
    <w:multiLevelType w:val="hybridMultilevel"/>
    <w:tmpl w:val="BE900E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205CB"/>
    <w:multiLevelType w:val="hybridMultilevel"/>
    <w:tmpl w:val="E90038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45A67"/>
    <w:multiLevelType w:val="hybridMultilevel"/>
    <w:tmpl w:val="E9D42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429CF"/>
    <w:multiLevelType w:val="hybridMultilevel"/>
    <w:tmpl w:val="A22840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FD"/>
    <w:rsid w:val="00136D40"/>
    <w:rsid w:val="00267FC9"/>
    <w:rsid w:val="00385FD7"/>
    <w:rsid w:val="003E6573"/>
    <w:rsid w:val="004102CB"/>
    <w:rsid w:val="005673FD"/>
    <w:rsid w:val="008001AE"/>
    <w:rsid w:val="00891E07"/>
    <w:rsid w:val="008A0469"/>
    <w:rsid w:val="009215ED"/>
    <w:rsid w:val="009F49AC"/>
    <w:rsid w:val="00A854CE"/>
    <w:rsid w:val="00BB5C71"/>
    <w:rsid w:val="00BF5CC0"/>
    <w:rsid w:val="00C2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7FC3"/>
  <w15:chartTrackingRefBased/>
  <w15:docId w15:val="{4F843E20-C0B8-46AE-81E5-8F31BE9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1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891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891E07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3E657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657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267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Cirillo</dc:creator>
  <cp:keywords/>
  <dc:description/>
  <cp:lastModifiedBy>Luigi Cirillo</cp:lastModifiedBy>
  <cp:revision>4</cp:revision>
  <dcterms:created xsi:type="dcterms:W3CDTF">2020-12-20T09:04:00Z</dcterms:created>
  <dcterms:modified xsi:type="dcterms:W3CDTF">2020-12-20T10:49:00Z</dcterms:modified>
</cp:coreProperties>
</file>