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Consulta de Exames por Função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ADMISSIONAL</w:t>
            </w:r>
          </w:p>
        </w:tc>
        <w:tc>
          <w:tcPr>
            <w:tcW w:type="dxa" w:w="1728"/>
          </w:tcPr>
          <w:p>
            <w:r>
              <w:t>PERÍODICO</w:t>
            </w:r>
          </w:p>
        </w:tc>
        <w:tc>
          <w:tcPr>
            <w:tcW w:type="dxa" w:w="1728"/>
          </w:tcPr>
          <w:p>
            <w:r>
              <w:t>RETORNO AO TRABALHO</w:t>
            </w:r>
          </w:p>
        </w:tc>
        <w:tc>
          <w:tcPr>
            <w:tcW w:type="dxa" w:w="1728"/>
          </w:tcPr>
          <w:p>
            <w:r>
              <w:t>MUDANÇA DE RISCO OCUPACIONAL</w:t>
            </w:r>
          </w:p>
        </w:tc>
        <w:tc>
          <w:tcPr>
            <w:tcW w:type="dxa" w:w="1728"/>
          </w:tcPr>
          <w:p>
            <w:r>
              <w:t>DEMISSIONAL</w:t>
            </w:r>
          </w:p>
        </w:tc>
      </w:tr>
      <w:tr>
        <w:tc>
          <w:tcPr>
            <w:tcW w:type="dxa" w:w="1728"/>
          </w:tcPr>
          <w:p>
            <w:r>
              <w:t>Exame Clínico | Audiometria | Dermatológico | TGO / TGP/ GGT | Ureia | Creatinina | Espirometria | RX Tórax PA OIT | Acuidade visual</w:t>
            </w:r>
          </w:p>
        </w:tc>
        <w:tc>
          <w:tcPr>
            <w:tcW w:type="dxa" w:w="1728"/>
          </w:tcPr>
          <w:p>
            <w:r>
              <w:t>Exame Clínico | Audiometria | Dermatológico | TGO / TGP/ GGT | Ureia | Creatinina | Espirometria | RX Tórax PA OIT | Acuidade visual</w:t>
            </w:r>
          </w:p>
        </w:tc>
        <w:tc>
          <w:tcPr>
            <w:tcW w:type="dxa" w:w="1728"/>
          </w:tcPr>
          <w:p>
            <w:r>
              <w:t>Exame Clínico</w:t>
            </w:r>
          </w:p>
        </w:tc>
        <w:tc>
          <w:tcPr>
            <w:tcW w:type="dxa" w:w="1728"/>
          </w:tcPr>
          <w:p>
            <w:r>
              <w:t>Realizar os exames complementares da periodicidade 'Demissional' e acrescentar os exames correspondentes ao 'admissional' do novo GHE.</w:t>
            </w:r>
          </w:p>
        </w:tc>
        <w:tc>
          <w:tcPr>
            <w:tcW w:type="dxa" w:w="1728"/>
          </w:tcPr>
          <w:p>
            <w:r>
              <w:t>Exame Clínico | Audiometria | Hemograma completo | Espirometria | Raio X Tórax PA OIT</w:t>
            </w:r>
          </w:p>
        </w:tc>
      </w:tr>
    </w:tbl>
    <w:p>
      <w:pPr>
        <w:pStyle w:val="Heading1"/>
      </w:pPr>
      <w:r>
        <w:t>Perigos de Acidentes:</w:t>
      </w:r>
    </w:p>
    <w:p>
      <w:r>
        <w:t>Incêndios ou explosões, respingo de produtos químicos nos olhos, choques ou curto circuito, quedas e escorregões</w:t>
      </w:r>
    </w:p>
    <w:p>
      <w:pPr>
        <w:pStyle w:val="Heading1"/>
      </w:pPr>
      <w:r>
        <w:t>Perigos Ergonômicos:</w:t>
      </w:r>
    </w:p>
    <w:p>
      <w:r>
        <w:t>Postura inadequada e lesões por esforço repetitivo</w:t>
      </w:r>
    </w:p>
    <w:p>
      <w:pPr>
        <w:pStyle w:val="Heading1"/>
      </w:pPr>
      <w:r>
        <w:t>Perigos Físicos:</w:t>
      </w:r>
    </w:p>
    <w:p>
      <w:r>
        <w:t>Ruído, radiação não ionizante (sol)</w:t>
      </w:r>
    </w:p>
    <w:p>
      <w:pPr>
        <w:pStyle w:val="Heading1"/>
      </w:pPr>
      <w:r>
        <w:t>Perigos Biológicos:</w:t>
      </w:r>
    </w:p>
    <w:p>
      <w:r>
        <w:t>N/A</w:t>
      </w:r>
    </w:p>
    <w:p>
      <w:pPr>
        <w:pStyle w:val="Heading1"/>
      </w:pPr>
      <w:r>
        <w:t>Perigos Químicos:</w:t>
      </w:r>
    </w:p>
    <w:p>
      <w:r>
        <w:t>Solventes, pigmentos, resina, cargas e aditivos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