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F1639" w14:textId="77777777" w:rsidR="00C416A3" w:rsidRDefault="00C416A3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246385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0AC4D9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8"/>
          <w:szCs w:val="28"/>
        </w:rPr>
        <w:t>CURSO BACHARELADO EM CIÊNCIA DA COMPUTAÇÃO</w:t>
      </w:r>
    </w:p>
    <w:p w14:paraId="242EA960" w14:textId="77777777" w:rsidR="00C416A3" w:rsidRDefault="00C416A3">
      <w:pPr>
        <w:spacing w:after="0" w:line="360" w:lineRule="auto"/>
        <w:jc w:val="center"/>
        <w:rPr>
          <w:rFonts w:ascii="Arial" w:eastAsia="Arial" w:hAnsi="Arial" w:cs="Arial"/>
          <w:sz w:val="24"/>
          <w:szCs w:val="24"/>
        </w:rPr>
      </w:pPr>
    </w:p>
    <w:p w14:paraId="2D249AF9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Práticas de Extensão V</w:t>
      </w:r>
    </w:p>
    <w:p w14:paraId="705A06CA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8C36666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B3C2A01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CIRO GUILHERME NASS</w:t>
      </w:r>
    </w:p>
    <w:p w14:paraId="1E241EC3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6ABCF3BB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DF456A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976F6B5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E359B1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3F4B045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D1B2027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RELATÓRIO PARCIAL DE ATIVIDADES</w:t>
      </w:r>
    </w:p>
    <w:p w14:paraId="44AD773F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Monitoria voluntária em Engenharia de Software I: 1º bimestre</w:t>
      </w:r>
    </w:p>
    <w:p w14:paraId="4DC4881F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7A6FE1C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2C6F1A6A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D552EB9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7EE3D5C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9B4B734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04E53C5B" w14:textId="77777777" w:rsidR="00C416A3" w:rsidRDefault="00C416A3">
      <w:pPr>
        <w:spacing w:after="0"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9492933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PINHAIS</w:t>
      </w:r>
    </w:p>
    <w:p w14:paraId="36BE87EF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2026</w:t>
      </w:r>
    </w:p>
    <w:p w14:paraId="46719FB6" w14:textId="77777777" w:rsidR="00C416A3" w:rsidRDefault="00000000">
      <w:pPr>
        <w:pageBreakBefore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CIRO GUILHERME NASS</w:t>
      </w:r>
    </w:p>
    <w:p w14:paraId="1008D253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</w:p>
    <w:p w14:paraId="3D797F63" w14:textId="77777777" w:rsidR="00C416A3" w:rsidRDefault="00C416A3">
      <w:pPr>
        <w:jc w:val="center"/>
        <w:rPr>
          <w:rFonts w:ascii="Arial" w:eastAsia="Arial" w:hAnsi="Arial" w:cs="Arial"/>
          <w:sz w:val="24"/>
          <w:szCs w:val="24"/>
        </w:rPr>
      </w:pPr>
    </w:p>
    <w:p w14:paraId="7918CC82" w14:textId="77777777" w:rsidR="00C416A3" w:rsidRDefault="00C416A3">
      <w:pPr>
        <w:jc w:val="center"/>
      </w:pPr>
    </w:p>
    <w:p w14:paraId="476A855F" w14:textId="77777777" w:rsidR="00C416A3" w:rsidRDefault="00C416A3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p w14:paraId="5C8B67F3" w14:textId="77777777" w:rsidR="00C416A3" w:rsidRDefault="00C416A3">
      <w:pPr>
        <w:jc w:val="center"/>
        <w:rPr>
          <w:rFonts w:ascii="Arial" w:eastAsia="Arial" w:hAnsi="Arial" w:cs="Arial"/>
        </w:rPr>
      </w:pPr>
    </w:p>
    <w:p w14:paraId="6B1FB855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3AEF73AA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0F35120F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02028000" w14:textId="77777777" w:rsidR="00C416A3" w:rsidRDefault="00000000">
      <w:pPr>
        <w:tabs>
          <w:tab w:val="left" w:pos="3261"/>
        </w:tabs>
        <w:spacing w:after="0" w:line="360" w:lineRule="auto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RELATÓRIO PARCIAL DE ATIVIDADES</w:t>
      </w:r>
    </w:p>
    <w:p w14:paraId="34F53C78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32"/>
          <w:szCs w:val="32"/>
        </w:rPr>
      </w:pPr>
      <w:r>
        <w:rPr>
          <w:rFonts w:ascii="Arial" w:eastAsia="Arial" w:hAnsi="Arial" w:cs="Arial"/>
          <w:sz w:val="32"/>
          <w:szCs w:val="32"/>
        </w:rPr>
        <w:t xml:space="preserve">Monitoria voluntária em Engenharia de Software I: 1º bimestre</w:t>
      </w:r>
    </w:p>
    <w:p w14:paraId="3F1D917A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6C62C38B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23F49D9D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7A4F5C16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518C9FD8" w14:textId="77777777" w:rsidR="00C416A3" w:rsidRDefault="00C416A3">
      <w:pPr>
        <w:jc w:val="center"/>
        <w:rPr>
          <w:rFonts w:ascii="Arial" w:eastAsia="Arial" w:hAnsi="Arial" w:cs="Arial"/>
          <w:b/>
          <w:bCs/>
          <w:sz w:val="32"/>
          <w:szCs w:val="32"/>
        </w:rPr>
      </w:pPr>
    </w:p>
    <w:p w14:paraId="1ADCF205" w14:textId="77777777" w:rsidR="00C416A3" w:rsidRDefault="00000000">
      <w:pPr>
        <w:ind w:left="453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Relatório parcial de atividades extensionistas, apresentado à disciplina de Práticas de Extensão V, do curso de Bacharelado em Ciência da Computação do Instituto Federal do Paraná Campus Pinhais, sob a orientação da professora Lauriana Paludo.</w:t>
      </w:r>
    </w:p>
    <w:p w14:paraId="293D6769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33B4E676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3DFA0300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3B51F170" w14:textId="77777777" w:rsidR="00C416A3" w:rsidRDefault="00C416A3">
      <w:pPr>
        <w:rPr>
          <w:rFonts w:ascii="Arial" w:eastAsia="Arial" w:hAnsi="Arial" w:cs="Arial"/>
          <w:b/>
          <w:bCs/>
        </w:rPr>
      </w:pPr>
    </w:p>
    <w:p w14:paraId="51A838BE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3D95AFCF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3286696C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69872A2D" w14:textId="77777777" w:rsidR="00C416A3" w:rsidRDefault="00C416A3">
      <w:pPr>
        <w:rPr>
          <w:rFonts w:ascii="Arial" w:eastAsia="Arial" w:hAnsi="Arial" w:cs="Arial"/>
          <w:b/>
          <w:bCs/>
        </w:rPr>
      </w:pPr>
    </w:p>
    <w:p w14:paraId="0169E74E" w14:textId="77777777" w:rsidR="00C416A3" w:rsidRDefault="00C416A3">
      <w:pPr>
        <w:jc w:val="center"/>
        <w:rPr>
          <w:rFonts w:ascii="Arial" w:eastAsia="Arial" w:hAnsi="Arial" w:cs="Arial"/>
          <w:b/>
          <w:bCs/>
        </w:rPr>
      </w:pPr>
    </w:p>
    <w:p w14:paraId="56DB3E7A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PINHAIS</w:t>
      </w:r>
    </w:p>
    <w:p w14:paraId="33F8AF6E" w14:textId="77777777" w:rsidR="00C416A3" w:rsidRDefault="00000000">
      <w:pPr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2026</w:t>
      </w:r>
    </w:p>
    <w:p w14:paraId="666EDD7C" w14:textId="77777777" w:rsidR="00C416A3" w:rsidRDefault="00000000">
      <w:pPr>
        <w:spacing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color w:val="2F5496"/>
          <w:sz w:val="24"/>
          <w:szCs w:val="24"/>
        </w:rPr>
        <w:lastRenderedPageBreak/>
        <w:t xml:space="preserve"> </w:t>
      </w:r>
      <w:r>
        <w:rPr>
          <w:rFonts w:ascii="Arial" w:eastAsia="Arial" w:hAnsi="Arial" w:cs="Arial"/>
          <w:b/>
          <w:bCs/>
          <w:sz w:val="24"/>
          <w:szCs w:val="24"/>
        </w:rPr>
        <w:t>SUMÁRIO</w:t>
      </w:r>
    </w:p>
    <w:p w14:paraId="4633C5AC" w14:textId="77777777" w:rsidR="00C416A3" w:rsidRDefault="00C416A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Calibri" w:eastAsia="Calibri" w:hAnsi="Calibri" w:cs="Calibri"/>
          <w:color w:val="2E75B5"/>
          <w:sz w:val="32"/>
          <w:szCs w:val="32"/>
        </w:rPr>
      </w:pPr>
    </w:p>
    <w:sdt>
      <w:sdtPr>
        <w:id w:val="784121764"/>
        <w:docPartObj>
          <w:docPartGallery w:val="Table of Contents"/>
          <w:docPartUnique/>
        </w:docPartObj>
      </w:sdtPr>
      <w:sdtContent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gjdgxs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1 INTRODUÇÃO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4</w:t>
            </w:r>
          </w:hyperlink>
        </w:p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hyperlink w:anchor="_heading=h.1fob9te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2 CONTEXTUALIZAÇÃO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4</w:t>
            </w:r>
          </w:hyperlink>
        </w:p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hyperlink w:anchor="_heading=h.3znysh7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3 DESCRIÇÕES DAS ATIVIDADES REALIZADAS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5</w:t>
            </w:r>
          </w:hyperlink>
        </w:p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hyperlink w:anchor="_heading=h.2et92p0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4 RESULTADOS E DISCUSSÕES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6</w:t>
            </w:r>
          </w:hyperlink>
        </w:p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hyperlink w:anchor="_heading=h.tyjcwt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5 CONSIDERAÇÕES FINAIS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6</w:t>
            </w:r>
          </w:hyperlink>
        </w:p>
        <w:p>
          <w:pPr>
            <w:widowControl w:val="0"/>
            <w:tabs>
              <w:tab w:val="right" w:leader="dot" w:pos="9062"/>
            </w:tabs>
            <w:spacing w:after="0" w:line="360" w:lineRule="auto"/>
            <w:jc w:val="both"/>
          </w:pPr>
          <w:hyperlink w:anchor="_heading=h.3dy6vkm"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 xml:space="preserve">6 REFERÊNCIAS</w:t>
            </w:r>
            <w:r>
              <w:rPr>
                <w:rFonts w:ascii="Arial" w:eastAsia="Arial" w:hAnsi="Arial" w:cs="Arial"/>
                <w:b/>
                <w:bCs/>
                <w:smallCaps/>
                <w:color w:val="000000"/>
                <w:sz w:val="24"/>
                <w:szCs w:val="24"/>
              </w:rPr>
              <w:tab/>
              <w:t>7</w:t>
            </w:r>
          </w:hyperlink>
          <w:r>
            <w:fldChar w:fldCharType="end"/>
          </w:r>
        </w:p>
      </w:sdtContent>
    </w:sdt>
    <w:p w14:paraId="256BFCEF" w14:textId="77777777" w:rsidR="00C416A3" w:rsidRDefault="00C416A3">
      <w:pPr>
        <w:spacing w:line="360" w:lineRule="auto"/>
        <w:rPr>
          <w:sz w:val="24"/>
          <w:szCs w:val="24"/>
        </w:rPr>
      </w:pPr>
    </w:p>
    <w:p w14:paraId="3AD327C1" w14:textId="77777777" w:rsidR="00C416A3" w:rsidRDefault="00000000">
      <w:pPr>
        <w:tabs>
          <w:tab w:val="left" w:pos="8355"/>
        </w:tabs>
        <w:spacing w:after="0" w:line="360" w:lineRule="auto"/>
        <w:rPr>
          <w:rFonts w:ascii="Arial" w:eastAsia="Arial" w:hAnsi="Arial" w:cs="Arial"/>
          <w:sz w:val="28"/>
          <w:szCs w:val="28"/>
        </w:rPr>
      </w:pPr>
      <w:r>
        <w:br w:type="page"/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11" w:name="_heading=h.gjdgxs"/>
      <w:bookmarkEnd w:id="11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1 INTRODUÇÃO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Este relatório apresenta as atividades realizadas no primeiro bimestre (semanas 1 a 8 do semestre letivo de 2026) da monitoria voluntária em Engenharia de Software I, do curso de Bacharelado em Ciência da Computação do IFPR Campus Pinhais. A monitoria é a ação extensionista proposta para a disciplina de Práticas de Extensão V e tem como eixo o projeto integrador da turma, o sistema de apoio ao 1º Hackathon do curso.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registro parcial serve para verificar o que já foi cumprido do plano de monitoria e para ajustar a atuação no restante do semestre. Isso importa porque a fase de desenvolvimento do projeto, que é a que mais depende de apoio técnico às equipes, começa na semana 10.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1.1 OBJETIVO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Descrever as atividades de monitoria realizadas nas semanas 1 a 8, comparar o que foi feito com o plano de monitoria e definir os ajustes para o segundo bimestre.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13" w:name="_heading=h.1fob9te"/>
      <w:bookmarkEnd w:id="13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2 CONTEXTUALIZAÇÃO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Engenharia de Software I trabalha processos e modelos de desenvolvimento (tradicionais, ágeis e híbridos), requisitos, planejamento, testes e versionamento. Neste semestre, a disciplina organiza esse conteúdo em torno de um projeto integrador com stakeholder real, a comissão organizadora do 1º Hackathon do curso. As equipes desenvolvem o sistema de apoio ao evento, com cadastro de equipes, submissão de projetos, agenda e painéis de avaliação e de resultados, e o sistema precisa estar pronto para uso na semana 20.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primeiro bimestre corresponde à fase inicial do projeto. Na semana 2 aconteceu o kickoff, com a definição do problema e do stakeholder. Na semana 4 cada equipe escolheu seu processo de trabalho (Scrum, Kanban, XP ou um híbrido) e a ferramenta do quadro de tarefas, e na semana 5 as equipes fecharam o escopo inicial do Sprint 0. Nas semanas seguintes o trabalho passou para a elicitação de requisitos e o planejamento do Sprint 1.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plano de monitoria (INSTITUTO FEDERAL DO PARANÁ, 2026) prevê 5 horas semanais, divididas em 2 horas de plantão de dúvidas, 1 hora de apoio em aulas práticas e laboratório e 2 horas de acompanhamento técnico das equipes. Também prevê apoio à docente na revisão de materiais didáticos e proíbe o monitor de aplicar ou corrigir provas e de atribuir notas. A proposta de extensão (NASS, 2026) foi elaborada a partir desse mesmo plano.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14" w:name="_heading=h.3znysh7"/>
      <w:bookmarkEnd w:id="14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3 DESCRIÇÕES DAS ATIVIDADES REALIZADAS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No bimestre, a monitoria envolveu acompanhamento de aulas, apoio na avaliação de apresentações, revisão de materiais didáticos e apoio ao minicurso de Azure da SciTec. Cada atividade é descrita a seguir.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3.1 MATERIAIS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Não foram necessários equipamentos específicos. Usei computador pessoal com acesso à internet e, nas aulas acompanhadas, os laboratórios de informática do campus. As ferramentas foram a pasta compartilhada da monitoria no Google Drive, onde ficam os materiais da disciplina, a planilha de rubrica usada nas avaliações, o GitHub Projects, assunto de um dos materiais revisados, e a plataforma Microsoft Azure, nos testes do minicurso.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3.2 MÉTODO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3.2.1 Acompanhamento das aulas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Participei de algumas aulas da disciplina ao longo do bimestre, embora não da maioria delas. Nas aulas em que estive presente, acompanhei as atividades junto à professora e atendi dúvidas das equipes durante os trabalhos em sala.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3.2.2 Apoio na avaliação de apresentações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Auxiliei a professora na avaliação de apresentações feitas pelos alunos em sala de aula. Acompanhei as apresentações e registrei observações para a docente, e a atribuição das notas ficou com ela, como determina o plano de monitoria. Também acompanhei a defesa oral de parte dos candidatos da Avaliação de Suficiência de Engenharia de Software I, anotando observações na rubrica usada pela professora.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3.2.3 Revisão de materiais didáticos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Revisei materiais da disciplina e corrigi os pontos que precisavam de ajuste antes do uso com a turma. No bimestre, a pasta compartilhada da monitoria reuniu o material do kickoff do projeto integrador (definição do problema e do stakeholder), a atividade de escolha do processo ágil da equipe, o exemplo resolvido do escopo inicial do Sprint 0, o guia de uso do GitHub Projects como quadro do time e o instrumento da Avaliação de Suficiência.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3.2.4 Apoio ao minicurso de Azure na SciTec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Fora da rotina da disciplina, ajudei a professora nos testes do minicurso de Azure oferecido por ela na SciTec. Executei as atividades previstas antes da aplicação ao público, para conferir se o roteiro funcionava como esperado.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21" w:name="_heading=h.2et92p0"/>
      <w:bookmarkEnd w:id="21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4 RESULTADOS E DISCUSSÕES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Comparando com o plano, a presença em aula ficou abaixo do previsto no cronograma. O apoio direto à docente, com revisão de materiais e acompanhamento das avaliações, ocupou boa parte da carga horária do bimestre. As atividades desse tipo estão entre as atribuições do monitor, mas o acompanhamento técnico das equipes, que o plano coloca no centro da monitoria, precisa ganhar mais espaço.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segundo bimestre (semanas 9 a 16) concentra o desenvolvimento nas Sprints 2 e 3, os seminários temáticos e a revisão para a prova escrita. Para esse período, os ajustes previstos são:</w:t>
      </w:r>
    </w:p>
    <w:p>
      <w:pPr>
        <w:spacing w:after="0" w:line="360" w:lineRule="auto"/>
        <w:ind w:left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a) aumentar a presença nas aulas práticas, principalmente nas semanas de sprint;</w:t>
      </w:r>
    </w:p>
    <w:p>
      <w:pPr>
        <w:spacing w:after="0" w:line="360" w:lineRule="auto"/>
        <w:ind w:left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b) acompanhar mais de perto as equipes do projeto integrador, com atenção a versionamento, testes e uso do quadro no GitHub Projects;</w:t>
      </w:r>
    </w:p>
    <w:p>
      <w:pPr>
        <w:spacing w:after="0" w:line="360" w:lineRule="auto"/>
        <w:ind w:left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c) continuar revisando os materiais antes da aplicação em sala;</w:t>
      </w:r>
    </w:p>
    <w:p>
      <w:pPr>
        <w:spacing w:after="0" w:line="360" w:lineRule="auto"/>
        <w:ind w:left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d) apoiar a organização dos seminários da semana 14 e a revisão para a prova da semana 15.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22" w:name="_heading=h.tyjcwt"/>
      <w:bookmarkEnd w:id="22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5 CONSIDERAÇÕES FINAIS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primeiro bimestre me ajudou a entender a dinâmica da turma e o ritmo do projeto integrador. Revisar materiais e acompanhar avaliações me mostrou como a disciplina é planejada do lado da docente, o que é bem diferente da experiência que tive quando cursei Engenharia de Software I como aluno.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Para a minha formação, a monitoria me faz rever processos ágeis, versionamento e testes de outro jeito, porque explicar um assunto para outra pessoa exige entendê-lo melhor do que resolver um exercício sobre ele. Os testes do minicurso na SciTec também me deram contato prático com uma plataforma de nuvem.</w:t>
      </w:r>
    </w:p>
    <w:p>
      <w:pPr>
        <w:spacing w:after="0" w:line="360" w:lineRule="auto"/>
        <w:ind w:firstLine="851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O ponto a melhorar é a presença em sala, que passa a pesar mais agora que as equipes entram na fase de codificação.</w:t>
      </w:r>
    </w:p>
    <w:p>
      <w:pPr>
        <w:keepNext/>
        <w:keepLines/>
        <w:spacing w:before="240" w:after="120" w:line="360" w:lineRule="auto"/>
        <w:rPr>
          <w:rFonts w:ascii="Arial" w:eastAsia="Arial" w:hAnsi="Arial" w:cs="Arial"/>
          <w:b/>
          <w:bCs/>
          <w:color w:val="000000"/>
          <w:sz w:val="24"/>
          <w:szCs w:val="24"/>
        </w:rPr>
      </w:pPr>
      <w:bookmarkStart w:id="23" w:name="_heading=h.3dy6vkm"/>
      <w:bookmarkEnd w:id="23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6 REFERÊNCIAS</w:t>
      </w:r>
    </w:p>
    <w:p>
      <w:pPr>
        <w:spacing w:after="240" w:line="240" w:lineRule="auto"/>
        <w:jc w:val="left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INSTITUTO FEDERAL DO PARANÁ. Plano de monitoria: Engenharia de Software I, monitoria voluntária. Pinhais: IFPR, 2026.</w:t>
      </w:r>
    </w:p>
    <w:p>
      <w:pPr>
        <w:spacing w:after="240" w:line="240" w:lineRule="auto"/>
        <w:jc w:val="left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NASS, Ciro Guilherme. Proposta de desenvolvimento de atividades de extensão: monitoria voluntária em Engenharia de Software I e apoio ao 1º Hackathon do curso. Pinhais: IFPR, 2026.</w:t>
      </w:r>
    </w:p>
    <w:sectPr w:rsidR="00C416A3">
      <w:headerReference w:type="default" r:id="rId10"/>
      <w:pgSz w:w="11906" w:h="16838"/>
      <w:pgMar w:top="1701" w:right="1134" w:bottom="1134" w:left="1701" w:header="709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2527AB" w14:textId="77777777" w:rsidR="00AD437D" w:rsidRDefault="00AD437D">
      <w:pPr>
        <w:spacing w:after="0" w:line="240" w:lineRule="auto"/>
      </w:pPr>
      <w:r>
        <w:separator/>
      </w:r>
    </w:p>
  </w:endnote>
  <w:endnote w:type="continuationSeparator" w:id="0">
    <w:p w14:paraId="6C261FDC" w14:textId="77777777" w:rsidR="00AD437D" w:rsidRDefault="00AD43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Tahoma">
    <w:panose1 w:val="020B0604030504040204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F7570" w14:textId="77777777" w:rsidR="00AD437D" w:rsidRDefault="00AD437D">
      <w:pPr>
        <w:spacing w:after="0" w:line="240" w:lineRule="auto"/>
      </w:pPr>
      <w:r>
        <w:separator/>
      </w:r>
    </w:p>
  </w:footnote>
  <w:footnote w:type="continuationSeparator" w:id="0">
    <w:p w14:paraId="69774229" w14:textId="77777777" w:rsidR="00AD437D" w:rsidRDefault="00AD43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AAC74" w14:textId="77777777" w:rsidR="00C416A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82F7207" wp14:editId="7F3657DF">
          <wp:simplePos x="0" y="0"/>
          <wp:positionH relativeFrom="column">
            <wp:posOffset>1</wp:posOffset>
          </wp:positionH>
          <wp:positionV relativeFrom="paragraph">
            <wp:posOffset>-67592</wp:posOffset>
          </wp:positionV>
          <wp:extent cx="1536994" cy="431299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36994" cy="4312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62D60457" wp14:editId="47716109">
          <wp:simplePos x="0" y="0"/>
          <wp:positionH relativeFrom="column">
            <wp:posOffset>4950150</wp:posOffset>
          </wp:positionH>
          <wp:positionV relativeFrom="paragraph">
            <wp:posOffset>-157162</wp:posOffset>
          </wp:positionV>
          <wp:extent cx="806156" cy="612679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6156" cy="6126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B26C637" w14:textId="77777777" w:rsidR="00C416A3" w:rsidRDefault="00C416A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0A0BDB"/>
    <w:multiLevelType w:val="multilevel"/>
    <w:tmpl w:val="0A5A69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55228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16A3"/>
    <w:rsid w:val="006A2CCC"/>
    <w:rsid w:val="007559B6"/>
    <w:rsid w:val="00AD437D"/>
    <w:rsid w:val="00C41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45163"/>
  <w15:docId w15:val="{50BEFD7C-292B-4369-A4CC-D5CAC9582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Theme="minorHAnsi" w:eastAsiaTheme="minorHAnsi" w:hAnsiTheme="minorHAnsi" w:cstheme="minorBidi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5162A5"/>
    <w:pPr>
      <w:keepNext/>
      <w:keepLines/>
      <w:spacing w:after="0" w:line="360" w:lineRule="auto"/>
      <w:outlineLvl w:val="0"/>
    </w:pPr>
    <w:rPr>
      <w:rFonts w:ascii="Arial" w:eastAsiaTheme="majorEastAsia" w:hAnsi="Arial" w:cstheme="majorBidi"/>
      <w:b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162A5"/>
    <w:pPr>
      <w:keepNext/>
      <w:keepLines/>
      <w:spacing w:after="0" w:line="360" w:lineRule="auto"/>
      <w:outlineLvl w:val="1"/>
    </w:pPr>
    <w:rPr>
      <w:rFonts w:ascii="Arial" w:eastAsiaTheme="majorEastAsia" w:hAnsi="Arial" w:cstheme="majorBidi"/>
      <w:sz w:val="24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Corpodetexto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F566F1"/>
    <w:rPr>
      <w:rFonts w:ascii="Tahoma" w:hAnsi="Tahoma" w:cs="Tahoma"/>
      <w:sz w:val="16"/>
      <w:szCs w:val="16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D7EE7"/>
  </w:style>
  <w:style w:type="character" w:customStyle="1" w:styleId="RodapChar">
    <w:name w:val="Rodapé Char"/>
    <w:basedOn w:val="Fontepargpadro"/>
    <w:link w:val="Rodap"/>
    <w:uiPriority w:val="99"/>
    <w:qFormat/>
    <w:rsid w:val="002D7EE7"/>
  </w:style>
  <w:style w:type="character" w:customStyle="1" w:styleId="Ttulo1Char">
    <w:name w:val="Título 1 Char"/>
    <w:basedOn w:val="Fontepargpadro"/>
    <w:link w:val="Ttulo1"/>
    <w:uiPriority w:val="9"/>
    <w:qFormat/>
    <w:rsid w:val="005162A5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qFormat/>
    <w:rsid w:val="005162A5"/>
    <w:rPr>
      <w:rFonts w:ascii="Arial" w:eastAsiaTheme="majorEastAsia" w:hAnsi="Arial" w:cstheme="majorBidi"/>
      <w:sz w:val="24"/>
      <w:szCs w:val="26"/>
    </w:rPr>
  </w:style>
  <w:style w:type="character" w:customStyle="1" w:styleId="LinkdaInternet">
    <w:name w:val="Link da Internet"/>
    <w:uiPriority w:val="99"/>
    <w:rsid w:val="002A6E97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qFormat/>
    <w:rsid w:val="00231D37"/>
    <w:rPr>
      <w:color w:val="808080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Vnculodendice">
    <w:name w:val="Vínculo de índice"/>
    <w:qFormat/>
  </w:style>
  <w:style w:type="paragraph" w:styleId="Corpodetexto">
    <w:name w:val="Body Text"/>
    <w:basedOn w:val="Normal"/>
    <w:pPr>
      <w:spacing w:after="140" w:line="288" w:lineRule="auto"/>
    </w:p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next w:val="Normal"/>
    <w:uiPriority w:val="35"/>
    <w:unhideWhenUsed/>
    <w:qFormat/>
    <w:rsid w:val="00231D3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customStyle="1" w:styleId="Agradecimentos">
    <w:name w:val="Agradecimentos"/>
    <w:basedOn w:val="Normal"/>
    <w:uiPriority w:val="99"/>
    <w:qFormat/>
    <w:rsid w:val="00E96FF7"/>
    <w:pPr>
      <w:spacing w:after="0" w:line="360" w:lineRule="auto"/>
      <w:ind w:firstLine="708"/>
      <w:jc w:val="both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F566F1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2D7EE7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2D7EE7"/>
    <w:pPr>
      <w:tabs>
        <w:tab w:val="center" w:pos="4252"/>
        <w:tab w:val="right" w:pos="8504"/>
      </w:tabs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5D3DE5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rsid w:val="002A6E97"/>
    <w:pPr>
      <w:widowControl w:val="0"/>
      <w:tabs>
        <w:tab w:val="left" w:pos="720"/>
        <w:tab w:val="right" w:leader="dot" w:pos="9062"/>
      </w:tabs>
      <w:spacing w:after="0" w:line="360" w:lineRule="auto"/>
      <w:jc w:val="both"/>
    </w:pPr>
    <w:rPr>
      <w:rFonts w:ascii="Arial" w:eastAsia="Times New Roman" w:hAnsi="Arial" w:cs="Arial"/>
      <w:b/>
      <w:iCs/>
      <w:caps/>
      <w:sz w:val="24"/>
      <w:szCs w:val="20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231D37"/>
    <w:pPr>
      <w:spacing w:after="100"/>
      <w:ind w:left="220"/>
    </w:pPr>
  </w:style>
  <w:style w:type="paragraph" w:styleId="NormalWeb">
    <w:name w:val="Normal (Web)"/>
    <w:basedOn w:val="Normal"/>
    <w:uiPriority w:val="99"/>
    <w:qFormat/>
    <w:rsid w:val="00231D37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Pargrafo">
    <w:name w:val="Parágrafo"/>
    <w:basedOn w:val="Normal"/>
    <w:qFormat/>
    <w:rsid w:val="007F0A4C"/>
    <w:pPr>
      <w:widowControl w:val="0"/>
      <w:tabs>
        <w:tab w:val="left" w:pos="1701"/>
      </w:tabs>
      <w:spacing w:after="0" w:line="480" w:lineRule="auto"/>
      <w:ind w:firstLine="1701"/>
      <w:jc w:val="both"/>
    </w:pPr>
    <w:rPr>
      <w:rFonts w:ascii="Arial" w:eastAsia="Times New Roman" w:hAnsi="Arial" w:cs="Times New Roman"/>
      <w:sz w:val="24"/>
      <w:szCs w:val="20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0E3D30"/>
    <w:pPr>
      <w:spacing w:before="240" w:line="259" w:lineRule="auto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table" w:styleId="Tabelacomgrade">
    <w:name w:val="Table Grid"/>
    <w:basedOn w:val="Tabelanormal"/>
    <w:uiPriority w:val="39"/>
    <w:rsid w:val="00A30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reitoria.ifpr.edu.br/wp-content/uploads/2010/05/normas_ifpr_completa_alta_impressao.pdf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22/6cgd+QqpLo4fEsPE9lV4VA==">CgMxLjAyCWguMzBqMHpsbDIJaC4xZm9iOXRlMgloLjN6bnlzaDcyCWguMmV0OTJwMDIIaC50eWpjd3QyCWguM2R5NnZrbTgAciExVGR6anJ6LVdMcnJQTDZMOWpfMGo0YndIY1o1TDNUMkE=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1266</Words>
  <Characters>6841</Characters>
  <Application>Microsoft Office Word</Application>
  <DocSecurity>0</DocSecurity>
  <Lines>57</Lines>
  <Paragraphs>16</Paragraphs>
  <ScaleCrop>false</ScaleCrop>
  <Company/>
  <LinksUpToDate>false</LinksUpToDate>
  <CharactersWithSpaces>8091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Professor</dc:creator>
  <cp:lastModifiedBy>Aparecida</cp:lastModifiedBy>
  <cp:revision>2</cp:revision>
  <dcterms:created xsi:type="dcterms:W3CDTF">2026-08-12T19:18:00Z</dcterms:created>
  <dcterms:modified xsi:type="dcterms:W3CDTF">2026-08-12T19:18:00Z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Microsoft</vt:lpwstr>
  </property>
  <property fmtid="{D5CDD505-2E9C-101B-9397-08002B2CF9AE}" pid="4" name="DocSecurity">
    <vt:lpwstr>0</vt:lpwstr>
  </property>
  <property fmtid="{D5CDD505-2E9C-101B-9397-08002B2CF9AE}" pid="5" name="HyperlinksChanged">
    <vt:lpwstr>false</vt:lpwstr>
  </property>
  <property fmtid="{D5CDD505-2E9C-101B-9397-08002B2CF9AE}" pid="6" name="LinksUpToDate">
    <vt:lpwstr>false</vt:lpwstr>
  </property>
  <property fmtid="{D5CDD505-2E9C-101B-9397-08002B2CF9AE}" pid="7" name="ScaleCrop">
    <vt:lpwstr>false</vt:lpwstr>
  </property>
  <property fmtid="{D5CDD505-2E9C-101B-9397-08002B2CF9AE}" pid="8" name="ShareDoc">
    <vt:lpwstr>false</vt:lpwstr>
  </property>
</Properties>
</file>