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CURSO BACHARELADO EM CIÊNCIA DA COMPUTAÇÃO</w:t>
      </w:r>
    </w:p>
    <w:p w:rsidR="00000000" w:rsidDel="00000000" w:rsidP="00000000" w:rsidRDefault="00000000" w:rsidRPr="00000000" w14:paraId="00000002">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4">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5">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6">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8">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CIRO GUILHERME NASS</w:t>
      </w:r>
    </w:p>
    <w:p w:rsidR="00000000" w:rsidDel="00000000" w:rsidP="00000000" w:rsidRDefault="00000000" w:rsidRPr="00000000" w14:paraId="0000000A">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B">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C">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D">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E">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2">
      <w:pPr>
        <w:spacing w:after="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PROPOSTA DE DESENVOLVIMENTO DE ATIVIDADES DE EXTENSÃO</w:t>
      </w:r>
    </w:p>
    <w:p w:rsidR="00000000" w:rsidDel="00000000" w:rsidP="00000000" w:rsidRDefault="00000000" w:rsidRPr="00000000" w14:paraId="00000013">
      <w:pPr>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Monitoria voluntária em Engenharia de Software I e apoio ao 1º Hackathon do curso</w:t>
      </w:r>
    </w:p>
    <w:p w:rsidR="00000000" w:rsidDel="00000000" w:rsidP="00000000" w:rsidRDefault="00000000" w:rsidRPr="00000000" w14:paraId="00000014">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5">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6">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7">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PINHAIS</w:t>
      </w:r>
    </w:p>
    <w:p w:rsidR="00000000" w:rsidDel="00000000" w:rsidP="00000000" w:rsidRDefault="00000000" w:rsidRPr="00000000" w14:paraId="0000001D">
      <w:pPr>
        <w:spacing w:after="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CIRO GUILHERME NASS</w:t>
      </w:r>
    </w:p>
    <w:p w:rsidR="00000000" w:rsidDel="00000000" w:rsidP="00000000" w:rsidRDefault="00000000" w:rsidRPr="00000000" w14:paraId="0000001F">
      <w:pPr>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spacing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2">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spacing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5">
      <w:pPr>
        <w:spacing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6">
      <w:pPr>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PROPOSTA DE DESENVOLVIMENTO DE ATIVIDADES DE EXTENSÃO</w:t>
      </w:r>
    </w:p>
    <w:p w:rsidR="00000000" w:rsidDel="00000000" w:rsidP="00000000" w:rsidRDefault="00000000" w:rsidRPr="00000000" w14:paraId="00000027">
      <w:pPr>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Monitoria voluntária em Engenharia de Software I e apoio ao 1º Hackathon do curso</w:t>
      </w:r>
    </w:p>
    <w:p w:rsidR="00000000" w:rsidDel="00000000" w:rsidP="00000000" w:rsidRDefault="00000000" w:rsidRPr="00000000" w14:paraId="00000028">
      <w:pPr>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A">
      <w:pPr>
        <w:spacing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B">
      <w:pPr>
        <w:spacing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C">
      <w:pPr>
        <w:spacing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D">
      <w:pPr>
        <w:spacing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E">
      <w:pPr>
        <w:spacing w:after="0" w:line="360" w:lineRule="auto"/>
        <w:ind w:left="453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Proposta de atividades extensionistas apresentada à disciplina de Práticas de Extensão V, do curso de Bacharelado em Ciência da Computação do Instituto Federal do Paraná, Campus Pinhais, sob a orientação do(a) professor(a) Lauriana Paludo.</w:t>
      </w:r>
    </w:p>
    <w:p w:rsidR="00000000" w:rsidDel="00000000" w:rsidP="00000000" w:rsidRDefault="00000000" w:rsidRPr="00000000" w14:paraId="0000002F">
      <w:pPr>
        <w:spacing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0">
      <w:pPr>
        <w:spacing w:line="3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1">
      <w:pPr>
        <w:spacing w:line="3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2">
      <w:pPr>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PINHAIS</w:t>
      </w:r>
    </w:p>
    <w:p w:rsidR="00000000" w:rsidDel="00000000" w:rsidP="00000000" w:rsidRDefault="00000000" w:rsidRPr="00000000" w14:paraId="00000033">
      <w:pPr>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4">
      <w:pPr>
        <w:spacing w:line="360" w:lineRule="auto"/>
        <w:jc w:val="center"/>
        <w:rPr/>
      </w:pPr>
      <w:r w:rsidDel="00000000" w:rsidR="00000000" w:rsidRPr="00000000">
        <w:rPr>
          <w:rFonts w:ascii="Arial" w:cs="Arial" w:eastAsia="Arial" w:hAnsi="Arial"/>
          <w:color w:val="2f5496"/>
          <w:sz w:val="24"/>
          <w:szCs w:val="24"/>
          <w:rtl w:val="0"/>
        </w:rPr>
        <w:t xml:space="preserve"> </w:t>
      </w:r>
      <w:r w:rsidDel="00000000" w:rsidR="00000000" w:rsidRPr="00000000">
        <w:rPr>
          <w:rFonts w:ascii="Arial" w:cs="Arial" w:eastAsia="Arial" w:hAnsi="Arial"/>
          <w:b w:val="1"/>
          <w:bCs w:val="1"/>
          <w:sz w:val="24"/>
          <w:szCs w:val="24"/>
          <w:rtl w:val="0"/>
        </w:rPr>
        <w:t xml:space="preserve">SUMÁRIO</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sz w:val="32"/>
          <w:szCs w:val="32"/>
          <w:u w:val="none"/>
          <w:shd w:fill="auto" w:val="clear"/>
          <w:vertAlign w:val="baseline"/>
        </w:rPr>
      </w:pPr>
      <w:r w:rsidDel="00000000" w:rsidR="00000000" w:rsidRPr="00000000">
        <w:rPr>
          <w:rtl w:val="0"/>
        </w:rPr>
      </w:r>
    </w:p>
    <w:sdt>
      <w:sdtPr>
        <w:id w:val="-2098299370"/>
        <w:docPartObj>
          <w:docPartGallery w:val="Table of Contents"/>
          <w:docPartUnique w:val="1"/>
        </w:docPartObj>
      </w:sdtPr>
      <w:sdtContent>
        <w:p w:rsidR="00000000" w:rsidDel="00000000" w:rsidP="00000000" w:rsidRDefault="00000000" w:rsidRPr="00000000" w14:paraId="00000036">
          <w:pPr>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5</w:t>
            </w:r>
          </w:hyperlink>
          <w:r w:rsidDel="00000000" w:rsidR="00000000" w:rsidRPr="00000000">
            <w:rPr>
              <w:rtl w:val="0"/>
            </w:rPr>
          </w:r>
        </w:p>
        <w:p w:rsidR="00000000" w:rsidDel="00000000" w:rsidP="00000000" w:rsidRDefault="00000000" w:rsidRPr="00000000" w14:paraId="00000037">
          <w:pPr>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9r6sl2zduk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JUSTIFICATIVA</w:t>
              <w:tab/>
              <w:t xml:space="preserve">6</w:t>
            </w:r>
          </w:hyperlink>
          <w:r w:rsidDel="00000000" w:rsidR="00000000" w:rsidRPr="00000000">
            <w:rPr>
              <w:rtl w:val="0"/>
            </w:rPr>
          </w:r>
        </w:p>
        <w:p w:rsidR="00000000" w:rsidDel="00000000" w:rsidP="00000000" w:rsidRDefault="00000000" w:rsidRPr="00000000" w14:paraId="00000038">
          <w:pPr>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3f2mofi0mi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w:t>
              <w:tab/>
              <w:t xml:space="preserve">6</w:t>
            </w:r>
          </w:hyperlink>
          <w:r w:rsidDel="00000000" w:rsidR="00000000" w:rsidRPr="00000000">
            <w:rPr>
              <w:rtl w:val="0"/>
            </w:rPr>
          </w:r>
        </w:p>
        <w:p w:rsidR="00000000" w:rsidDel="00000000" w:rsidP="00000000" w:rsidRDefault="00000000" w:rsidRPr="00000000" w14:paraId="00000039">
          <w:pPr>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xssgk9ja3y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Objetivo geral</w:t>
              <w:tab/>
              <w:t xml:space="preserve">6</w:t>
            </w:r>
          </w:hyperlink>
          <w:r w:rsidDel="00000000" w:rsidR="00000000" w:rsidRPr="00000000">
            <w:rPr>
              <w:rtl w:val="0"/>
            </w:rPr>
          </w:r>
        </w:p>
        <w:p w:rsidR="00000000" w:rsidDel="00000000" w:rsidP="00000000" w:rsidRDefault="00000000" w:rsidRPr="00000000" w14:paraId="0000003A">
          <w:pPr>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le0yjwr8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Objetivos específicos</w:t>
              <w:tab/>
              <w:t xml:space="preserve">7</w:t>
            </w:r>
          </w:hyperlink>
          <w:r w:rsidDel="00000000" w:rsidR="00000000" w:rsidRPr="00000000">
            <w:rPr>
              <w:rtl w:val="0"/>
            </w:rPr>
          </w:r>
        </w:p>
        <w:p w:rsidR="00000000" w:rsidDel="00000000" w:rsidP="00000000" w:rsidRDefault="00000000" w:rsidRPr="00000000" w14:paraId="0000003B">
          <w:pPr>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hqk6ryyqqy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ATIVIDADES E CRONOGRAMA</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tabs>
          <w:tab w:val="left" w:leader="none" w:pos="8355"/>
        </w:tabs>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D">
      <w:pPr>
        <w:keepNext w:val="1"/>
        <w:keepLines w:val="1"/>
        <w:widowControl w:val="1"/>
        <w:spacing w:after="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rPr>
          <w:b w:val="0"/>
          <w:bCs w:val="0"/>
        </w:rPr>
      </w:pPr>
      <w:bookmarkStart w:colFirst="0" w:colLast="0" w:name="_heading=h.gjdgxs" w:id="0"/>
      <w:bookmarkEnd w:id="0"/>
      <w:r w:rsidDel="00000000" w:rsidR="00000000" w:rsidRPr="00000000">
        <w:rPr>
          <w:rtl w:val="0"/>
        </w:rPr>
        <w:t xml:space="preserve">1 INTRODUÇÃO</w:t>
      </w:r>
      <w:r w:rsidDel="00000000" w:rsidR="00000000" w:rsidRPr="00000000">
        <w:rPr>
          <w:rtl w:val="0"/>
        </w:rPr>
      </w:r>
    </w:p>
    <w:p w:rsidR="00000000" w:rsidDel="00000000" w:rsidP="00000000" w:rsidRDefault="00000000" w:rsidRPr="00000000" w14:paraId="0000003F">
      <w:pPr>
        <w:keepNext w:val="1"/>
        <w:keepLines w:val="1"/>
        <w:widowControl w:val="1"/>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Esta proposta trata da atuação em monitoria voluntária na disciplina de Engenharia de Software I, do curso de Bacharelado em Ciência da Computação do IFPR Campus Pinhais, com apoio direto ao projeto integrador da turma: o sistema de apoio ao 1º Hackathon do curso.</w:t>
      </w:r>
    </w:p>
    <w:p w:rsidR="00000000" w:rsidDel="00000000" w:rsidP="00000000" w:rsidRDefault="00000000" w:rsidRPr="00000000" w14:paraId="00000041">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tema foi escolhido pela proximidade entre o conteúdo da disciplina e a rotina de quem trabalha com desenvolvimento de software. Processos de desenvolvimento, planejamento de sprints, versionamento e testes aparecem de forma organizada pela primeira vez em Engenharia de Software I, e a passagem do conceito para o código costuma ser o ponto de maior dificuldade da turma. A monitoria atua nesse intervalo, com plantões de dúvidas e acompanhamento técnico das equipes durante as sprints.</w:t>
      </w:r>
    </w:p>
    <w:p w:rsidR="00000000" w:rsidDel="00000000" w:rsidP="00000000" w:rsidRDefault="00000000" w:rsidRPr="00000000" w14:paraId="00000042">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proposta acompanha os níveis da Taxonomia de Bloom trabalhados na disciplina, com ênfase em aplicar e analisar, já que o atendimento parte sempre de um problema concreto trazido pela equipe. O resultado do semestre também não se encerra na entrega da nota, porque o sistema desenvolvido pelos estudantes será usado na organização do 1º Hackathon do curso. A escolha tem a ver com a minha trajetória no curso: já atuei como monitor em Introdução à Programação, o que me deu prática em atendimento de dúvidas e na produção de material de apoio.</w:t>
      </w:r>
    </w:p>
    <w:p w:rsidR="00000000" w:rsidDel="00000000" w:rsidP="00000000" w:rsidRDefault="00000000" w:rsidRPr="00000000" w14:paraId="00000043">
      <w:pPr>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Público-alvo: estudantes matriculados em Engenharia de Software I no semestre letivo corrente, organizados nas equipes do projeto integrador, e os participantes do 1º Hackathon do curso na etapa final da ação.</w:t>
      </w:r>
    </w:p>
    <w:p w:rsidR="00000000" w:rsidDel="00000000" w:rsidP="00000000" w:rsidRDefault="00000000" w:rsidRPr="00000000" w14:paraId="00000045">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Período: as 20 semanas do semestre letivo de 2026, com 5 horas semanais de dedicação. Os plantões de dúvidas ocorrem nos dias úteis da semana de acordo com a disponibilidade do monitor e da procura dos alunos, e o Hackathon está previsto para a semana 20.</w:t>
      </w:r>
    </w:p>
    <w:p w:rsidR="00000000" w:rsidDel="00000000" w:rsidP="00000000" w:rsidRDefault="00000000" w:rsidRPr="00000000" w14:paraId="00000046">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Local: IFPR Campus Pinhais, nos laboratórios de informática e na sala da disciplina, com atendimento remoto complementar por Google Meet ou Whatsapp nos períodos de sprint.</w:t>
      </w:r>
    </w:p>
    <w:p w:rsidR="00000000" w:rsidDel="00000000" w:rsidP="00000000" w:rsidRDefault="00000000" w:rsidRPr="00000000" w14:paraId="00000047">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Extensionista: Ciro Guilherme Nass, monitor voluntário, sob orientação da Profa. Lauriana Paludo, docente responsável pela disciplina, e acompanhamento dos professores Aparecida da Costa Oliveira e Alvaro Cantieri na disciplina de Práticas de Extensão V.</w:t>
      </w:r>
    </w:p>
    <w:p w:rsidR="00000000" w:rsidDel="00000000" w:rsidP="00000000" w:rsidRDefault="00000000" w:rsidRPr="00000000" w14:paraId="00000048">
      <w:pPr>
        <w:keepNext w:val="1"/>
        <w:keepLines w:val="1"/>
        <w:widowControl w:val="1"/>
        <w:pBdr>
          <w:top w:space="0" w:sz="0" w:val="nil"/>
          <w:left w:space="0" w:sz="0" w:val="nil"/>
          <w:bottom w:space="0" w:sz="0" w:val="nil"/>
          <w:right w:space="0" w:sz="0" w:val="nil"/>
          <w:between w:space="0" w:sz="0" w:val="nil"/>
        </w:pBdr>
        <w:spacing w:after="0" w:line="360"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49">
      <w:pPr>
        <w:pStyle w:val="Heading1"/>
        <w:rPr>
          <w:b w:val="0"/>
          <w:bCs w:val="0"/>
        </w:rPr>
      </w:pPr>
      <w:bookmarkStart w:colFirst="0" w:colLast="0" w:name="_heading=h.m9r6sl2zdukc" w:id="1"/>
      <w:bookmarkEnd w:id="1"/>
      <w:r w:rsidDel="00000000" w:rsidR="00000000" w:rsidRPr="00000000">
        <w:rPr>
          <w:rtl w:val="0"/>
        </w:rPr>
        <w:t xml:space="preserve">2 JUSTIFICATIVA</w:t>
      </w:r>
      <w:r w:rsidDel="00000000" w:rsidR="00000000" w:rsidRPr="00000000">
        <w:rPr>
          <w:rtl w:val="0"/>
        </w:rPr>
      </w:r>
    </w:p>
    <w:p w:rsidR="00000000" w:rsidDel="00000000" w:rsidP="00000000" w:rsidRDefault="00000000" w:rsidRPr="00000000" w14:paraId="0000004A">
      <w:pPr>
        <w:keepNext w:val="1"/>
        <w:keepLines w:val="1"/>
        <w:widowControl w:val="1"/>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B">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Engenharia de Software I precisa dar conta de duas frentes ao mesmo tempo: o conteúdo conceitual de processos e modelos e um projeto que tem de funcionar até o fim do semestre. As duas disputam o mesmo tempo de aula. Quando uma equipe empaca em um conflito de versionamento ou em um teste que não passa, o atendimento individual consome o tempo que a docente precisa distribuir entre toda a turma. A monitoria acrescenta 5 horas semanais de atendimento, divididas entre plantões, apoio em laboratório e acompanhamento das sprints.</w:t>
      </w:r>
    </w:p>
    <w:p w:rsidR="00000000" w:rsidDel="00000000" w:rsidP="00000000" w:rsidRDefault="00000000" w:rsidRPr="00000000" w14:paraId="0000004C">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projeto integrador tem prazo e destino definidos. Se o sistema não estiver em condições de uso na semana 20, o Hackathon fica sem a ferramenta que deveria apoiar sua organização. Acompanhar as equipes desde a elicitação de requisitos permite identificar cedo problemas de escopo e de divisão de tarefas, quando ainda há semanas suficientes para ajustar o planejamento.</w:t>
      </w:r>
    </w:p>
    <w:p w:rsidR="00000000" w:rsidDel="00000000" w:rsidP="00000000" w:rsidRDefault="00000000" w:rsidRPr="00000000" w14:paraId="0000004D">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Sem a monitoria, o suporte fora do horário de aula fica concentrado na docente e o atendimento às equipes tende a se limitar ao laboratório. O efeito costuma aparecer na entrega final, com equipes que travaram cedo e chegaram ao fim do semestre com o projeto incompleto. Há ainda o alcance externo da ação: o Hackathon aproxima o curso de estudantes do próprio curso e, possivelmente, de outros cursos do campus, e a qualidade do sistema construído pelos estudantes influencia a experiência de quem participa do evento.</w:t>
      </w:r>
    </w:p>
    <w:p w:rsidR="00000000" w:rsidDel="00000000" w:rsidP="00000000" w:rsidRDefault="00000000" w:rsidRPr="00000000" w14:paraId="0000004E">
      <w:pPr>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F">
      <w:pPr>
        <w:pStyle w:val="Heading1"/>
        <w:rPr>
          <w:b w:val="0"/>
          <w:bCs w:val="0"/>
        </w:rPr>
      </w:pPr>
      <w:bookmarkStart w:colFirst="0" w:colLast="0" w:name="_heading=h.63f2mofi0mis" w:id="2"/>
      <w:bookmarkEnd w:id="2"/>
      <w:r w:rsidDel="00000000" w:rsidR="00000000" w:rsidRPr="00000000">
        <w:rPr>
          <w:rtl w:val="0"/>
        </w:rPr>
        <w:t xml:space="preserve">3 OBJETIVO</w:t>
      </w:r>
      <w:r w:rsidDel="00000000" w:rsidR="00000000" w:rsidRPr="00000000">
        <w:rPr>
          <w:rtl w:val="0"/>
        </w:rPr>
      </w:r>
    </w:p>
    <w:p w:rsidR="00000000" w:rsidDel="00000000" w:rsidP="00000000" w:rsidRDefault="00000000" w:rsidRPr="00000000" w14:paraId="00000050">
      <w:pPr>
        <w:keepNext w:val="1"/>
        <w:keepLines w:val="1"/>
        <w:widowControl w:val="1"/>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1">
      <w:pPr>
        <w:pStyle w:val="Heading2"/>
        <w:rPr>
          <w:b w:val="1"/>
          <w:bCs w:val="1"/>
        </w:rPr>
      </w:pPr>
      <w:bookmarkStart w:colFirst="0" w:colLast="0" w:name="_heading=h.7xssgk9ja3yi" w:id="3"/>
      <w:bookmarkEnd w:id="3"/>
      <w:r w:rsidDel="00000000" w:rsidR="00000000" w:rsidRPr="00000000">
        <w:rPr>
          <w:b w:val="1"/>
          <w:bCs w:val="1"/>
          <w:rtl w:val="0"/>
        </w:rPr>
        <w:t xml:space="preserve">3.1 Objetivo geral</w:t>
      </w:r>
    </w:p>
    <w:p w:rsidR="00000000" w:rsidDel="00000000" w:rsidP="00000000" w:rsidRDefault="00000000" w:rsidRPr="00000000" w14:paraId="00000052">
      <w:pPr>
        <w:keepNext w:val="1"/>
        <w:keepLines w:val="1"/>
        <w:widowControl w:val="1"/>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3">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Apoiar o processo de ensino-aprendizagem em Engenharia de Software I por meio de monitoria voluntária, contribuindo para que as equipes concluam o sistema de apoio ao 1º Hackathon do curso dentro do semestre letivo.</w:t>
      </w:r>
    </w:p>
    <w:p w:rsidR="00000000" w:rsidDel="00000000" w:rsidP="00000000" w:rsidRDefault="00000000" w:rsidRPr="00000000" w14:paraId="00000054">
      <w:pPr>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5">
      <w:pPr>
        <w:pStyle w:val="Heading2"/>
        <w:rPr>
          <w:b w:val="1"/>
          <w:bCs w:val="1"/>
        </w:rPr>
      </w:pPr>
      <w:bookmarkStart w:colFirst="0" w:colLast="0" w:name="_heading=h.ale0yjwr865" w:id="4"/>
      <w:bookmarkEnd w:id="4"/>
      <w:r w:rsidDel="00000000" w:rsidR="00000000" w:rsidRPr="00000000">
        <w:rPr>
          <w:b w:val="1"/>
          <w:bCs w:val="1"/>
          <w:rtl w:val="0"/>
        </w:rPr>
        <w:t xml:space="preserve">3.2 Objetivos específicos</w:t>
      </w:r>
    </w:p>
    <w:p w:rsidR="00000000" w:rsidDel="00000000" w:rsidP="00000000" w:rsidRDefault="00000000" w:rsidRPr="00000000" w14:paraId="00000056">
      <w:pPr>
        <w:keepNext w:val="1"/>
        <w:keepLines w:val="1"/>
        <w:widowControl w:val="1"/>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7">
      <w:pPr>
        <w:spacing w:after="0" w:line="360" w:lineRule="auto"/>
        <w:ind w:left="708"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auxiliar estudantes com dificuldade nos conceitos de processos e modelos de Engenharia de Software;</w:t>
      </w:r>
    </w:p>
    <w:p w:rsidR="00000000" w:rsidDel="00000000" w:rsidP="00000000" w:rsidRDefault="00000000" w:rsidRPr="00000000" w14:paraId="00000058">
      <w:pPr>
        <w:spacing w:after="0" w:line="360" w:lineRule="auto"/>
        <w:ind w:left="708"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 apoiar as atividades práticas de laboratório, com ênfase em versionamento, testes e uso das ferramentas da disciplina;</w:t>
      </w:r>
    </w:p>
    <w:p w:rsidR="00000000" w:rsidDel="00000000" w:rsidP="00000000" w:rsidRDefault="00000000" w:rsidRPr="00000000" w14:paraId="00000059">
      <w:pPr>
        <w:spacing w:after="0" w:line="360" w:lineRule="auto"/>
        <w:ind w:left="708"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 atender as equipes do projeto integrador nas dúvidas de implementação, boas práticas e organização das sprints;</w:t>
      </w:r>
    </w:p>
    <w:p w:rsidR="00000000" w:rsidDel="00000000" w:rsidP="00000000" w:rsidRDefault="00000000" w:rsidRPr="00000000" w14:paraId="0000005A">
      <w:pPr>
        <w:spacing w:after="0" w:line="360" w:lineRule="auto"/>
        <w:ind w:left="708"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 colaborar com a docente na revisão de materiais didáticos e na proposição de exercícios complementares;</w:t>
      </w:r>
    </w:p>
    <w:p w:rsidR="00000000" w:rsidDel="00000000" w:rsidP="00000000" w:rsidRDefault="00000000" w:rsidRPr="00000000" w14:paraId="0000005B">
      <w:pPr>
        <w:spacing w:after="0" w:line="360" w:lineRule="auto"/>
        <w:ind w:left="708"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 estimular a autonomia e o trabalho colaborativo entre os estudantes;</w:t>
      </w:r>
    </w:p>
    <w:p w:rsidR="00000000" w:rsidDel="00000000" w:rsidP="00000000" w:rsidRDefault="00000000" w:rsidRPr="00000000" w14:paraId="0000005C">
      <w:pPr>
        <w:spacing w:after="0" w:line="360" w:lineRule="auto"/>
        <w:ind w:left="708"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 registrar as atividades realizadas em relatório periódico, para acompanhamento da docente orientadora.</w:t>
      </w:r>
    </w:p>
    <w:p w:rsidR="00000000" w:rsidDel="00000000" w:rsidP="00000000" w:rsidRDefault="00000000" w:rsidRPr="00000000" w14:paraId="0000005D">
      <w:pPr>
        <w:spacing w:after="0" w:line="360" w:lineRule="auto"/>
        <w:jc w:val="both"/>
        <w:rPr/>
      </w:pPr>
      <w:r w:rsidDel="00000000" w:rsidR="00000000" w:rsidRPr="00000000">
        <w:rPr>
          <w:rtl w:val="0"/>
        </w:rPr>
      </w:r>
    </w:p>
    <w:p w:rsidR="00000000" w:rsidDel="00000000" w:rsidP="00000000" w:rsidRDefault="00000000" w:rsidRPr="00000000" w14:paraId="0000005E">
      <w:pPr>
        <w:pStyle w:val="Heading1"/>
        <w:rPr>
          <w:b w:val="0"/>
          <w:bCs w:val="0"/>
        </w:rPr>
      </w:pPr>
      <w:bookmarkStart w:colFirst="0" w:colLast="0" w:name="_heading=h.ehqk6ryyqqy7" w:id="5"/>
      <w:bookmarkEnd w:id="5"/>
      <w:r w:rsidDel="00000000" w:rsidR="00000000" w:rsidRPr="00000000">
        <w:rPr>
          <w:rtl w:val="0"/>
        </w:rPr>
        <w:t xml:space="preserve">4 ATIVIDADES E CRONOGRAMA</w:t>
      </w:r>
      <w:r w:rsidDel="00000000" w:rsidR="00000000" w:rsidRPr="00000000">
        <w:rPr>
          <w:rtl w:val="0"/>
        </w:rPr>
      </w:r>
    </w:p>
    <w:p w:rsidR="00000000" w:rsidDel="00000000" w:rsidP="00000000" w:rsidRDefault="00000000" w:rsidRPr="00000000" w14:paraId="0000005F">
      <w:pPr>
        <w:keepNext w:val="1"/>
        <w:keepLines w:val="1"/>
        <w:widowControl w:val="1"/>
        <w:spacing w:after="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0">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carga horária semanal de 5 horas se divide em 2 horas de plantão de dúvidas, presencial ou remoto, 1 hora de apoio em aulas práticas e laboratório e 2 horas de acompanhamento técnico das equipes do projeto integrador.</w:t>
      </w:r>
    </w:p>
    <w:p w:rsidR="00000000" w:rsidDel="00000000" w:rsidP="00000000" w:rsidRDefault="00000000" w:rsidRPr="00000000" w14:paraId="00000061">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 primeiras semanas concentram a apresentação do papel do monitor, o apoio à formação das equipes e o reforço dos conceitos de processos e modelos. Da semana 6 em diante o foco passa para o projeto, com requisitos e planejamento nas primeiras sprints e, na sequência, codificação, testes e segurança. As semanas 14 e 15 abrem espaço para os seminários temáticos e a revisão para a prova escrita, e a reta final fica com o refino do sistema, a documentação e a apresentação final.</w:t>
      </w:r>
    </w:p>
    <w:p w:rsidR="00000000" w:rsidDel="00000000" w:rsidP="00000000" w:rsidRDefault="00000000" w:rsidRPr="00000000" w14:paraId="00000062">
      <w:pPr>
        <w:spacing w:after="0" w:line="360" w:lineRule="auto"/>
        <w:ind w:firstLine="708"/>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acompanhamento segue o previsto no plano de monitoria: reuniões quinzenais de alinhamento com a docente orientadora, relatório bimestral simplificado, ficha de frequência assinada e autoavaliação ao final do semestre.</w:t>
      </w:r>
    </w:p>
    <w:p w:rsidR="00000000" w:rsidDel="00000000" w:rsidP="00000000" w:rsidRDefault="00000000" w:rsidRPr="00000000" w14:paraId="00000063">
      <w:pPr>
        <w:spacing w:after="0" w:line="240" w:lineRule="auto"/>
        <w:rPr>
          <w:rFonts w:ascii="Arial" w:cs="Arial" w:eastAsia="Arial" w:hAnsi="Arial"/>
        </w:rPr>
      </w:pPr>
      <w:r w:rsidDel="00000000" w:rsidR="00000000" w:rsidRPr="00000000">
        <w:rPr>
          <w:rtl w:val="0"/>
        </w:rPr>
      </w:r>
    </w:p>
    <w:tbl>
      <w:tblPr>
        <w:tblStyle w:val="Table1"/>
        <w:tblW w:w="9075.0" w:type="dxa"/>
        <w:jc w:val="left"/>
        <w:tblInd w:w="-2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555"/>
        <w:gridCol w:w="1380"/>
        <w:gridCol w:w="1380"/>
        <w:gridCol w:w="1380"/>
        <w:gridCol w:w="1380"/>
        <w:tblGridChange w:id="0">
          <w:tblGrid>
            <w:gridCol w:w="3555"/>
            <w:gridCol w:w="1380"/>
            <w:gridCol w:w="1380"/>
            <w:gridCol w:w="1380"/>
            <w:gridCol w:w="1380"/>
          </w:tblGrid>
        </w:tblGridChange>
      </w:tblGrid>
      <w:tr>
        <w:trPr>
          <w:cantSplit w:val="0"/>
          <w:tblHeader w:val="0"/>
        </w:trPr>
        <w:tc>
          <w:tcPr>
            <w:vAlign w:val="center"/>
          </w:tcPr>
          <w:p w:rsidR="00000000" w:rsidDel="00000000" w:rsidP="00000000" w:rsidRDefault="00000000" w:rsidRPr="00000000" w14:paraId="00000064">
            <w:pPr>
              <w:keepNext w:val="1"/>
              <w:keepLines w:val="1"/>
              <w:widowControl w:val="1"/>
              <w:spacing w:after="0" w:line="240" w:lineRule="auto"/>
              <w:rPr>
                <w:rFonts w:ascii="Arial" w:cs="Arial" w:eastAsia="Arial" w:hAnsi="Arial"/>
              </w:rPr>
            </w:pPr>
            <w:r w:rsidDel="00000000" w:rsidR="00000000" w:rsidRPr="00000000">
              <w:rPr>
                <w:rFonts w:ascii="Arial" w:cs="Arial" w:eastAsia="Arial" w:hAnsi="Arial"/>
                <w:rtl w:val="0"/>
              </w:rPr>
              <w:t xml:space="preserve">Atividade</w:t>
            </w:r>
          </w:p>
        </w:tc>
        <w:tc>
          <w:tcPr>
            <w:vAlign w:val="center"/>
          </w:tcPr>
          <w:p w:rsidR="00000000" w:rsidDel="00000000" w:rsidP="00000000" w:rsidRDefault="00000000" w:rsidRPr="00000000" w14:paraId="00000065">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Semanas 1 a 5</w:t>
            </w:r>
          </w:p>
        </w:tc>
        <w:tc>
          <w:tcPr>
            <w:vAlign w:val="center"/>
          </w:tcPr>
          <w:p w:rsidR="00000000" w:rsidDel="00000000" w:rsidP="00000000" w:rsidRDefault="00000000" w:rsidRPr="00000000" w14:paraId="00000066">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Semanas 6 a 10</w:t>
            </w:r>
          </w:p>
        </w:tc>
        <w:tc>
          <w:tcPr>
            <w:vAlign w:val="center"/>
          </w:tcPr>
          <w:p w:rsidR="00000000" w:rsidDel="00000000" w:rsidP="00000000" w:rsidRDefault="00000000" w:rsidRPr="00000000" w14:paraId="00000067">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Semanas 11 a 15</w:t>
            </w:r>
          </w:p>
        </w:tc>
        <w:tc>
          <w:tcPr>
            <w:vAlign w:val="center"/>
          </w:tcPr>
          <w:p w:rsidR="00000000" w:rsidDel="00000000" w:rsidP="00000000" w:rsidRDefault="00000000" w:rsidRPr="00000000" w14:paraId="00000068">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Semanas 16 a 20</w:t>
            </w:r>
          </w:p>
        </w:tc>
      </w:tr>
      <w:tr>
        <w:trPr>
          <w:cantSplit w:val="0"/>
          <w:tblHeader w:val="0"/>
        </w:trPr>
        <w:tc>
          <w:tcPr>
            <w:vAlign w:val="center"/>
          </w:tcPr>
          <w:p w:rsidR="00000000" w:rsidDel="00000000" w:rsidP="00000000" w:rsidRDefault="00000000" w:rsidRPr="00000000" w14:paraId="00000069">
            <w:pPr>
              <w:keepNext w:val="1"/>
              <w:keepLines w:val="1"/>
              <w:widowControl w:val="1"/>
              <w:spacing w:after="0" w:line="240" w:lineRule="auto"/>
              <w:rPr>
                <w:rFonts w:ascii="Arial" w:cs="Arial" w:eastAsia="Arial" w:hAnsi="Arial"/>
              </w:rPr>
            </w:pPr>
            <w:r w:rsidDel="00000000" w:rsidR="00000000" w:rsidRPr="00000000">
              <w:rPr>
                <w:rFonts w:ascii="Arial" w:cs="Arial" w:eastAsia="Arial" w:hAnsi="Arial"/>
                <w:rtl w:val="0"/>
              </w:rPr>
              <w:t xml:space="preserve">Plantão de dúvidas, presencial e remoto (2h/semana)</w:t>
            </w:r>
          </w:p>
        </w:tc>
        <w:tc>
          <w:tcPr>
            <w:vAlign w:val="center"/>
          </w:tcPr>
          <w:p w:rsidR="00000000" w:rsidDel="00000000" w:rsidP="00000000" w:rsidRDefault="00000000" w:rsidRPr="00000000" w14:paraId="0000006A">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6B">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6C">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6D">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r>
      <w:tr>
        <w:trPr>
          <w:cantSplit w:val="0"/>
          <w:tblHeader w:val="0"/>
        </w:trPr>
        <w:tc>
          <w:tcPr>
            <w:vAlign w:val="center"/>
          </w:tcPr>
          <w:p w:rsidR="00000000" w:rsidDel="00000000" w:rsidP="00000000" w:rsidRDefault="00000000" w:rsidRPr="00000000" w14:paraId="0000006E">
            <w:pPr>
              <w:keepNext w:val="1"/>
              <w:keepLines w:val="1"/>
              <w:widowControl w:val="1"/>
              <w:spacing w:after="0" w:line="240" w:lineRule="auto"/>
              <w:rPr>
                <w:rFonts w:ascii="Arial" w:cs="Arial" w:eastAsia="Arial" w:hAnsi="Arial"/>
              </w:rPr>
            </w:pPr>
            <w:r w:rsidDel="00000000" w:rsidR="00000000" w:rsidRPr="00000000">
              <w:rPr>
                <w:rFonts w:ascii="Arial" w:cs="Arial" w:eastAsia="Arial" w:hAnsi="Arial"/>
                <w:rtl w:val="0"/>
              </w:rPr>
              <w:t xml:space="preserve">Apoio em aulas práticas e laboratório (1h/semana)</w:t>
            </w:r>
          </w:p>
        </w:tc>
        <w:tc>
          <w:tcPr>
            <w:vAlign w:val="center"/>
          </w:tcPr>
          <w:p w:rsidR="00000000" w:rsidDel="00000000" w:rsidP="00000000" w:rsidRDefault="00000000" w:rsidRPr="00000000" w14:paraId="0000006F">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70">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71">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72">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r>
      <w:tr>
        <w:trPr>
          <w:cantSplit w:val="0"/>
          <w:tblHeader w:val="0"/>
        </w:trPr>
        <w:tc>
          <w:tcPr>
            <w:vAlign w:val="center"/>
          </w:tcPr>
          <w:p w:rsidR="00000000" w:rsidDel="00000000" w:rsidP="00000000" w:rsidRDefault="00000000" w:rsidRPr="00000000" w14:paraId="00000073">
            <w:pPr>
              <w:keepNext w:val="1"/>
              <w:keepLines w:val="1"/>
              <w:widowControl w:val="1"/>
              <w:spacing w:after="0" w:line="240" w:lineRule="auto"/>
              <w:rPr>
                <w:rFonts w:ascii="Arial" w:cs="Arial" w:eastAsia="Arial" w:hAnsi="Arial"/>
              </w:rPr>
            </w:pPr>
            <w:r w:rsidDel="00000000" w:rsidR="00000000" w:rsidRPr="00000000">
              <w:rPr>
                <w:rFonts w:ascii="Arial" w:cs="Arial" w:eastAsia="Arial" w:hAnsi="Arial"/>
                <w:rtl w:val="0"/>
              </w:rPr>
              <w:t xml:space="preserve">Acompanhamento técnico das equipes nas sprints (2h/semana)</w:t>
            </w:r>
          </w:p>
        </w:tc>
        <w:tc>
          <w:tcPr>
            <w:vAlign w:val="center"/>
          </w:tcPr>
          <w:p w:rsidR="00000000" w:rsidDel="00000000" w:rsidP="00000000" w:rsidRDefault="00000000" w:rsidRPr="00000000" w14:paraId="00000074">
            <w:pPr>
              <w:keepNext w:val="1"/>
              <w:keepLines w:val="1"/>
              <w:widowControl w:val="1"/>
              <w:spacing w:after="0" w:line="240" w:lineRule="auto"/>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5">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76">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77">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r>
      <w:tr>
        <w:trPr>
          <w:cantSplit w:val="0"/>
          <w:tblHeader w:val="0"/>
        </w:trPr>
        <w:tc>
          <w:tcPr>
            <w:vAlign w:val="center"/>
          </w:tcPr>
          <w:p w:rsidR="00000000" w:rsidDel="00000000" w:rsidP="00000000" w:rsidRDefault="00000000" w:rsidRPr="00000000" w14:paraId="00000078">
            <w:pPr>
              <w:keepNext w:val="1"/>
              <w:keepLines w:val="1"/>
              <w:widowControl w:val="1"/>
              <w:spacing w:after="0" w:line="240" w:lineRule="auto"/>
              <w:rPr>
                <w:rFonts w:ascii="Arial" w:cs="Arial" w:eastAsia="Arial" w:hAnsi="Arial"/>
              </w:rPr>
            </w:pPr>
            <w:r w:rsidDel="00000000" w:rsidR="00000000" w:rsidRPr="00000000">
              <w:rPr>
                <w:rFonts w:ascii="Arial" w:cs="Arial" w:eastAsia="Arial" w:hAnsi="Arial"/>
                <w:rtl w:val="0"/>
              </w:rPr>
              <w:t xml:space="preserve">Organização de materiais de apoio e exercícios complementares</w:t>
            </w:r>
          </w:p>
        </w:tc>
        <w:tc>
          <w:tcPr>
            <w:vAlign w:val="center"/>
          </w:tcPr>
          <w:p w:rsidR="00000000" w:rsidDel="00000000" w:rsidP="00000000" w:rsidRDefault="00000000" w:rsidRPr="00000000" w14:paraId="00000079">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7A">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7B">
            <w:pPr>
              <w:keepNext w:val="1"/>
              <w:keepLines w:val="1"/>
              <w:widowControl w:val="1"/>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c>
          <w:tcPr>
            <w:vAlign w:val="center"/>
          </w:tcPr>
          <w:p w:rsidR="00000000" w:rsidDel="00000000" w:rsidP="00000000" w:rsidRDefault="00000000" w:rsidRPr="00000000" w14:paraId="0000007C">
            <w:pPr>
              <w:keepNext w:val="1"/>
              <w:keepLines w:val="1"/>
              <w:widowControl w:val="1"/>
              <w:spacing w:after="0" w:line="240" w:lineRule="auto"/>
              <w:jc w:val="cente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D">
            <w:pPr>
              <w:spacing w:after="0" w:line="240" w:lineRule="auto"/>
              <w:rPr>
                <w:rFonts w:ascii="Arial" w:cs="Arial" w:eastAsia="Arial" w:hAnsi="Arial"/>
              </w:rPr>
            </w:pPr>
            <w:r w:rsidDel="00000000" w:rsidR="00000000" w:rsidRPr="00000000">
              <w:rPr>
                <w:rFonts w:ascii="Arial" w:cs="Arial" w:eastAsia="Arial" w:hAnsi="Arial"/>
                <w:rtl w:val="0"/>
              </w:rPr>
              <w:t xml:space="preserve">Apoio à apresentação final e ao 1º Hackathon do curso</w:t>
            </w:r>
          </w:p>
        </w:tc>
        <w:tc>
          <w:tcPr>
            <w:vAlign w:val="center"/>
          </w:tcPr>
          <w:p w:rsidR="00000000" w:rsidDel="00000000" w:rsidP="00000000" w:rsidRDefault="00000000" w:rsidRPr="00000000" w14:paraId="0000007E">
            <w:pPr>
              <w:spacing w:after="0" w:line="240" w:lineRule="auto"/>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7F">
            <w:pPr>
              <w:spacing w:after="0" w:line="240" w:lineRule="auto"/>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0">
            <w:pPr>
              <w:spacing w:after="0" w:line="240" w:lineRule="auto"/>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81">
            <w:pPr>
              <w:spacing w:after="0" w:line="240" w:lineRule="auto"/>
              <w:jc w:val="center"/>
              <w:rPr>
                <w:rFonts w:ascii="Arial" w:cs="Arial" w:eastAsia="Arial" w:hAnsi="Arial"/>
              </w:rPr>
            </w:pPr>
            <w:r w:rsidDel="00000000" w:rsidR="00000000" w:rsidRPr="00000000">
              <w:rPr>
                <w:rFonts w:ascii="Arial" w:cs="Arial" w:eastAsia="Arial" w:hAnsi="Arial"/>
                <w:rtl w:val="0"/>
              </w:rPr>
              <w:t xml:space="preserve">X</w:t>
            </w:r>
          </w:p>
        </w:tc>
      </w:tr>
    </w:tbl>
    <w:p w:rsidR="00000000" w:rsidDel="00000000" w:rsidP="00000000" w:rsidRDefault="00000000" w:rsidRPr="00000000" w14:paraId="00000082">
      <w:pPr>
        <w:spacing w:after="0" w:line="360" w:lineRule="auto"/>
        <w:ind w:firstLine="708"/>
        <w:jc w:val="both"/>
        <w:rPr>
          <w:rFonts w:ascii="Arial" w:cs="Arial" w:eastAsia="Arial" w:hAnsi="Arial"/>
          <w:sz w:val="24"/>
          <w:szCs w:val="24"/>
        </w:rPr>
      </w:pPr>
      <w:r w:rsidDel="00000000" w:rsidR="00000000" w:rsidRPr="00000000">
        <w:rPr>
          <w:rtl w:val="0"/>
        </w:rPr>
      </w:r>
    </w:p>
    <w:sectPr>
      <w:headerReference r:id="rId7" w:type="default"/>
      <w:pgSz w:h="16838" w:w="11906" w:orient="portrait"/>
      <w:pgMar w:bottom="1134" w:top="1701" w:left="1701" w:right="1134" w:header="709" w:footer="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widowControl w:val="1"/>
      <w:tabs>
        <w:tab w:val="center" w:leader="none" w:pos="4252"/>
        <w:tab w:val="right" w:leader="none" w:pos="8504"/>
      </w:tabs>
      <w:spacing w:after="0" w:line="240" w:lineRule="auto"/>
      <w:jc w:val="right"/>
      <w:rPr>
        <w:color w:val="00000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-71118</wp:posOffset>
          </wp:positionV>
          <wp:extent cx="1536700" cy="43116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536700" cy="43116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4949825</wp:posOffset>
          </wp:positionH>
          <wp:positionV relativeFrom="paragraph">
            <wp:posOffset>-161923</wp:posOffset>
          </wp:positionV>
          <wp:extent cx="805815" cy="612775"/>
          <wp:effectExtent b="0" l="0" r="0" t="0"/>
          <wp:wrapNone/>
          <wp:docPr id="6"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05815" cy="612775"/>
                  </a:xfrm>
                  <a:prstGeom prst="rect"/>
                  <a:ln/>
                </pic:spPr>
              </pic:pic>
            </a:graphicData>
          </a:graphic>
        </wp:anchor>
      </w:drawing>
    </w:r>
  </w:p>
  <w:p w:rsidR="00000000" w:rsidDel="00000000" w:rsidP="00000000" w:rsidRDefault="00000000" w:rsidRPr="00000000" w14:paraId="00000084">
    <w:pPr>
      <w:widowControl w:val="1"/>
      <w:tabs>
        <w:tab w:val="center" w:leader="none" w:pos="4252"/>
        <w:tab w:val="right" w:leader="none" w:pos="8504"/>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widowControl w:val="0"/>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1"/>
      <w:pBdr>
        <w:top w:space="0" w:sz="0" w:val="nil"/>
        <w:left w:space="0" w:sz="0" w:val="nil"/>
        <w:bottom w:space="0" w:sz="0" w:val="nil"/>
        <w:right w:space="0" w:sz="0" w:val="nil"/>
        <w:between w:space="0" w:sz="0" w:val="nil"/>
      </w:pBdr>
      <w:spacing w:after="0" w:line="360" w:lineRule="auto"/>
    </w:pPr>
    <w:rPr>
      <w:rFonts w:ascii="Arial" w:cs="Arial" w:eastAsia="Arial" w:hAnsi="Arial"/>
      <w:b w:val="1"/>
      <w:bCs w:val="1"/>
      <w:color w:val="000000"/>
      <w:sz w:val="24"/>
      <w:szCs w:val="24"/>
    </w:rPr>
  </w:style>
  <w:style w:type="paragraph" w:styleId="Heading2">
    <w:name w:val="heading 2"/>
    <w:basedOn w:val="Normal"/>
    <w:next w:val="Normal"/>
    <w:pPr>
      <w:keepNext w:val="1"/>
      <w:keepLines w:val="1"/>
      <w:widowControl w:val="1"/>
      <w:pBdr>
        <w:top w:space="0" w:sz="0" w:val="nil"/>
        <w:left w:space="0" w:sz="0" w:val="nil"/>
        <w:bottom w:space="0" w:sz="0" w:val="nil"/>
        <w:right w:space="0" w:sz="0" w:val="nil"/>
        <w:between w:space="0" w:sz="0" w:val="nil"/>
      </w:pBdr>
      <w:spacing w:after="0" w:line="360" w:lineRule="auto"/>
    </w:pPr>
    <w:rPr>
      <w:rFonts w:ascii="Arial" w:cs="Arial" w:eastAsia="Arial" w:hAnsi="Arial"/>
      <w:color w:val="000000"/>
      <w:sz w:val="24"/>
      <w:szCs w:val="24"/>
    </w:rPr>
  </w:style>
  <w:style w:type="paragraph" w:styleId="Heading3">
    <w:name w:val="heading 3"/>
    <w:basedOn w:val="Normal"/>
    <w:next w:val="Normal"/>
    <w:pPr>
      <w:keepNext w:val="1"/>
      <w:keepLines w:val="1"/>
      <w:widowControl w:val="1"/>
      <w:pBdr>
        <w:top w:space="0" w:sz="0" w:val="nil"/>
        <w:left w:space="0" w:sz="0" w:val="nil"/>
        <w:bottom w:space="0" w:sz="0" w:val="nil"/>
        <w:right w:space="0" w:sz="0" w:val="nil"/>
        <w:between w:space="0" w:sz="0" w:val="nil"/>
      </w:pBdr>
      <w:spacing w:after="80" w:before="280" w:line="240" w:lineRule="auto"/>
    </w:pPr>
    <w:rPr>
      <w:b w:val="1"/>
      <w:bCs w:val="1"/>
      <w:color w:val="000000"/>
      <w:sz w:val="28"/>
      <w:szCs w:val="28"/>
    </w:rPr>
  </w:style>
  <w:style w:type="paragraph" w:styleId="Heading4">
    <w:name w:val="heading 4"/>
    <w:basedOn w:val="Normal"/>
    <w:next w:val="Normal"/>
    <w:pPr>
      <w:keepNext w:val="1"/>
      <w:keepLines w:val="1"/>
      <w:widowControl w:val="1"/>
      <w:pBdr>
        <w:top w:space="0" w:sz="0" w:val="nil"/>
        <w:left w:space="0" w:sz="0" w:val="nil"/>
        <w:bottom w:space="0" w:sz="0" w:val="nil"/>
        <w:right w:space="0" w:sz="0" w:val="nil"/>
        <w:between w:space="0" w:sz="0" w:val="nil"/>
      </w:pBdr>
      <w:spacing w:after="40" w:before="240" w:line="240" w:lineRule="auto"/>
    </w:pPr>
    <w:rPr>
      <w:b w:val="1"/>
      <w:bCs w:val="1"/>
      <w:color w:val="000000"/>
      <w:sz w:val="24"/>
      <w:szCs w:val="24"/>
    </w:rPr>
  </w:style>
  <w:style w:type="paragraph" w:styleId="Heading5">
    <w:name w:val="heading 5"/>
    <w:basedOn w:val="Normal"/>
    <w:next w:val="Normal"/>
    <w:pPr>
      <w:keepNext w:val="1"/>
      <w:keepLines w:val="1"/>
      <w:widowControl w:val="1"/>
      <w:pBdr>
        <w:top w:space="0" w:sz="0" w:val="nil"/>
        <w:left w:space="0" w:sz="0" w:val="nil"/>
        <w:bottom w:space="0" w:sz="0" w:val="nil"/>
        <w:right w:space="0" w:sz="0" w:val="nil"/>
        <w:between w:space="0" w:sz="0" w:val="nil"/>
      </w:pBdr>
      <w:spacing w:after="40" w:before="220" w:line="240" w:lineRule="auto"/>
    </w:pPr>
    <w:rPr>
      <w:b w:val="1"/>
      <w:bCs w:val="1"/>
      <w:color w:val="000000"/>
    </w:rPr>
  </w:style>
  <w:style w:type="paragraph" w:styleId="Heading6">
    <w:name w:val="heading 6"/>
    <w:basedOn w:val="Normal"/>
    <w:next w:val="Normal"/>
    <w:pPr>
      <w:keepNext w:val="1"/>
      <w:keepLines w:val="1"/>
      <w:widowControl w:val="1"/>
      <w:pBdr>
        <w:top w:space="0" w:sz="0" w:val="nil"/>
        <w:left w:space="0" w:sz="0" w:val="nil"/>
        <w:bottom w:space="0" w:sz="0" w:val="nil"/>
        <w:right w:space="0" w:sz="0" w:val="nil"/>
        <w:between w:space="0" w:sz="0" w:val="nil"/>
      </w:pBdr>
      <w:spacing w:after="40" w:before="200" w:line="240" w:lineRule="auto"/>
    </w:pPr>
    <w:rPr>
      <w:b w:val="1"/>
      <w:bCs w:val="1"/>
      <w:color w:val="000000"/>
      <w:sz w:val="20"/>
      <w:szCs w:val="20"/>
    </w:rPr>
  </w:style>
  <w:style w:type="paragraph" w:styleId="Title">
    <w:name w:val="Title"/>
    <w:basedOn w:val="Normal"/>
    <w:next w:val="Normal"/>
    <w:pPr>
      <w:keepNext w:val="1"/>
      <w:keepLines w:val="1"/>
      <w:widowControl w:val="1"/>
      <w:pBdr>
        <w:top w:space="0" w:sz="0" w:val="nil"/>
        <w:left w:space="0" w:sz="0" w:val="nil"/>
        <w:bottom w:space="0" w:sz="0" w:val="nil"/>
        <w:right w:space="0" w:sz="0" w:val="nil"/>
        <w:between w:space="0" w:sz="0" w:val="nil"/>
      </w:pBdr>
      <w:spacing w:after="120" w:before="480" w:line="240" w:lineRule="auto"/>
    </w:pPr>
    <w:rPr>
      <w:b w:val="1"/>
      <w:bCs w:val="1"/>
      <w:color w:val="000000"/>
      <w:sz w:val="72"/>
      <w:szCs w:val="72"/>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extodebaloChar" w:customStyle="1">
    <w:name w:val="Texto de balão Char"/>
    <w:basedOn w:val="Fontepargpadro"/>
    <w:qFormat w:val="1"/>
    <w:rPr>
      <w:rFonts w:ascii="Tahoma" w:cs="Tahoma" w:hAnsi="Tahoma"/>
      <w:sz w:val="16"/>
      <w:szCs w:val="16"/>
    </w:rPr>
  </w:style>
  <w:style w:type="character" w:styleId="CabealhoChar" w:customStyle="1">
    <w:name w:val="Cabeçalho Char"/>
    <w:basedOn w:val="Fontepargpadro"/>
    <w:qFormat w:val="1"/>
  </w:style>
  <w:style w:type="character" w:styleId="RodapChar" w:customStyle="1">
    <w:name w:val="Rodapé Char"/>
    <w:basedOn w:val="Fontepargpadro"/>
    <w:qFormat w:val="1"/>
  </w:style>
  <w:style w:type="character" w:styleId="Ttulo1Char" w:customStyle="1">
    <w:name w:val="Título 1 Char"/>
    <w:basedOn w:val="Fontepargpadro"/>
    <w:qFormat w:val="1"/>
    <w:rPr>
      <w:rFonts w:ascii="Arial" w:cs="Calibri" w:eastAsia="Calibri" w:hAnsi="Arial"/>
      <w:b w:val="1"/>
      <w:sz w:val="24"/>
      <w:szCs w:val="32"/>
    </w:rPr>
  </w:style>
  <w:style w:type="character" w:styleId="Ttulo2Char" w:customStyle="1">
    <w:name w:val="Título 2 Char"/>
    <w:basedOn w:val="Fontepargpadro"/>
    <w:qFormat w:val="1"/>
    <w:rPr>
      <w:rFonts w:ascii="Arial" w:cs="Calibri" w:eastAsia="Calibri" w:hAnsi="Arial"/>
      <w:sz w:val="24"/>
      <w:szCs w:val="26"/>
    </w:rPr>
  </w:style>
  <w:style w:type="character" w:styleId="InternetLink" w:customStyle="1">
    <w:name w:val="Internet Link"/>
    <w:rPr>
      <w:color w:val="000080"/>
      <w:u w:val="single"/>
    </w:rPr>
  </w:style>
  <w:style w:type="character" w:styleId="TextodoEspaoReservado">
    <w:name w:val="Placeholder Text"/>
    <w:basedOn w:val="Fontepargpadro"/>
    <w:qFormat w:val="1"/>
    <w:rPr>
      <w:color w:val="808080"/>
    </w:rPr>
  </w:style>
  <w:style w:type="character" w:styleId="ListLabel1" w:customStyle="1">
    <w:name w:val="ListLabel 1"/>
    <w:qFormat w:val="1"/>
    <w:rPr>
      <w:rFonts w:cs="Courier New"/>
    </w:rPr>
  </w:style>
  <w:style w:type="character" w:styleId="ListLabel2" w:customStyle="1">
    <w:name w:val="ListLabel 2"/>
    <w:qFormat w:val="1"/>
    <w:rPr>
      <w:rFonts w:cs="Courier New"/>
    </w:rPr>
  </w:style>
  <w:style w:type="character" w:styleId="ListLabel3" w:customStyle="1">
    <w:name w:val="ListLabel 3"/>
    <w:qFormat w:val="1"/>
    <w:rPr>
      <w:rFonts w:cs="Courier New"/>
    </w:rPr>
  </w:style>
  <w:style w:type="character" w:styleId="IndexLink" w:customStyle="1">
    <w:name w:val="Index Link"/>
    <w:qFormat w:val="1"/>
  </w:style>
  <w:style w:type="character" w:styleId="NumberingSymbols" w:customStyle="1">
    <w:name w:val="Numbering Symbols"/>
    <w:qFormat w:val="1"/>
  </w:style>
  <w:style w:type="paragraph" w:styleId="Heading" w:customStyle="1">
    <w:name w:val="Heading"/>
    <w:basedOn w:val="LO-normal"/>
    <w:qFormat w:val="1"/>
    <w:pPr>
      <w:keepNext w:val="1"/>
      <w:spacing w:after="120" w:before="240"/>
    </w:pPr>
    <w:rPr>
      <w:rFonts w:ascii="Liberation Sans" w:cs="Arial" w:eastAsia="Microsoft YaHei" w:hAnsi="Liberation Sans"/>
      <w:sz w:val="28"/>
      <w:szCs w:val="28"/>
    </w:rPr>
  </w:style>
  <w:style w:type="paragraph" w:styleId="Corpodetexto">
    <w:name w:val="Body Text"/>
    <w:basedOn w:val="LO-normal"/>
    <w:pPr>
      <w:spacing w:after="140" w:line="288" w:lineRule="auto"/>
    </w:pPr>
  </w:style>
  <w:style w:type="paragraph" w:styleId="Lista">
    <w:name w:val="List"/>
    <w:basedOn w:val="Corpodetexto"/>
    <w:rPr>
      <w:rFonts w:cs="Arial"/>
    </w:rPr>
  </w:style>
  <w:style w:type="paragraph" w:styleId="Legenda">
    <w:name w:val="caption"/>
    <w:basedOn w:val="LO-normal"/>
    <w:next w:val="Normal"/>
    <w:qFormat w:val="1"/>
    <w:pPr>
      <w:spacing w:after="200" w:line="240" w:lineRule="auto"/>
    </w:pPr>
    <w:rPr>
      <w:i w:val="1"/>
      <w:iCs w:val="1"/>
      <w:color w:val="44546a"/>
      <w:sz w:val="18"/>
      <w:szCs w:val="18"/>
    </w:rPr>
  </w:style>
  <w:style w:type="paragraph" w:styleId="Index" w:customStyle="1">
    <w:name w:val="Index"/>
    <w:basedOn w:val="LO-normal"/>
    <w:qFormat w:val="1"/>
    <w:pPr>
      <w:suppressLineNumbers w:val="1"/>
    </w:pPr>
    <w:rPr>
      <w:rFonts w:cs="Arial"/>
    </w:rPr>
  </w:style>
  <w:style w:type="paragraph" w:styleId="LO-normal" w:customStyle="1">
    <w:name w:val="LO-normal"/>
    <w:qFormat w:val="1"/>
    <w:pPr>
      <w:widowControl w:val="1"/>
    </w:pPr>
    <w:rPr>
      <w:lang w:bidi="hi-IN" w:eastAsia="zh-CN" w:val="en-US"/>
    </w:rPr>
  </w:style>
  <w:style w:type="paragraph" w:styleId="Agradecimentos" w:customStyle="1">
    <w:name w:val="Agradecimentos"/>
    <w:basedOn w:val="LO-normal"/>
    <w:qFormat w:val="1"/>
    <w:pPr>
      <w:spacing w:after="0" w:line="360" w:lineRule="auto"/>
      <w:ind w:firstLine="708"/>
      <w:jc w:val="both"/>
    </w:pPr>
    <w:rPr>
      <w:rFonts w:ascii="Times New Roman" w:cs="Times New Roman" w:eastAsia="Times New Roman" w:hAnsi="Times New Roman"/>
      <w:sz w:val="24"/>
      <w:szCs w:val="24"/>
      <w:lang w:eastAsia="pt-BR"/>
    </w:rPr>
  </w:style>
  <w:style w:type="paragraph" w:styleId="Textodebalo">
    <w:name w:val="Balloon Text"/>
    <w:basedOn w:val="LO-normal"/>
    <w:qFormat w:val="1"/>
    <w:pPr>
      <w:spacing w:after="0" w:line="240" w:lineRule="auto"/>
    </w:pPr>
    <w:rPr>
      <w:rFonts w:ascii="Tahoma" w:cs="Tahoma" w:hAnsi="Tahoma"/>
      <w:sz w:val="16"/>
      <w:szCs w:val="16"/>
    </w:rPr>
  </w:style>
  <w:style w:type="paragraph" w:styleId="HeaderandFooter" w:customStyle="1">
    <w:name w:val="Header and Footer"/>
    <w:basedOn w:val="Normal"/>
    <w:qFormat w:val="1"/>
    <w:pPr>
      <w:suppressLineNumbers w:val="1"/>
      <w:tabs>
        <w:tab w:val="center" w:pos="4819"/>
        <w:tab w:val="right" w:pos="9638"/>
      </w:tabs>
    </w:pPr>
  </w:style>
  <w:style w:type="paragraph" w:styleId="Cabealho">
    <w:name w:val="header"/>
    <w:basedOn w:val="LO-normal"/>
    <w:pPr>
      <w:tabs>
        <w:tab w:val="center" w:pos="4252"/>
        <w:tab w:val="right" w:pos="8504"/>
      </w:tabs>
      <w:spacing w:after="0" w:line="240" w:lineRule="auto"/>
    </w:pPr>
  </w:style>
  <w:style w:type="paragraph" w:styleId="Rodap">
    <w:name w:val="footer"/>
    <w:basedOn w:val="LO-normal"/>
    <w:pPr>
      <w:tabs>
        <w:tab w:val="center" w:pos="4252"/>
        <w:tab w:val="right" w:pos="8504"/>
      </w:tabs>
      <w:spacing w:after="0" w:line="240" w:lineRule="auto"/>
    </w:pPr>
  </w:style>
  <w:style w:type="paragraph" w:styleId="PargrafodaLista">
    <w:name w:val="List Paragraph"/>
    <w:basedOn w:val="LO-normal"/>
    <w:qFormat w:val="1"/>
    <w:pPr>
      <w:ind w:left="720"/>
      <w:contextualSpacing w:val="1"/>
    </w:pPr>
  </w:style>
  <w:style w:type="paragraph" w:styleId="Sumrio1">
    <w:name w:val="toc 1"/>
    <w:basedOn w:val="LO-normal"/>
    <w:next w:val="Normal"/>
    <w:autoRedefine w:val="1"/>
    <w:uiPriority w:val="39"/>
    <w:pPr>
      <w:widowControl w:val="0"/>
      <w:tabs>
        <w:tab w:val="left" w:pos="720"/>
        <w:tab w:val="right" w:leader="dot" w:pos="9062"/>
      </w:tabs>
      <w:spacing w:after="0" w:line="360" w:lineRule="auto"/>
      <w:jc w:val="both"/>
    </w:pPr>
    <w:rPr>
      <w:rFonts w:ascii="Arial" w:cs="Arial" w:eastAsia="Times New Roman" w:hAnsi="Arial"/>
      <w:b w:val="1"/>
      <w:iCs w:val="1"/>
      <w:caps w:val="1"/>
      <w:sz w:val="24"/>
      <w:szCs w:val="20"/>
      <w:lang w:eastAsia="pt-BR"/>
    </w:rPr>
  </w:style>
  <w:style w:type="paragraph" w:styleId="Sumrio2">
    <w:name w:val="toc 2"/>
    <w:basedOn w:val="LO-normal"/>
    <w:next w:val="Normal"/>
    <w:autoRedefine w:val="1"/>
    <w:uiPriority w:val="39"/>
    <w:pPr>
      <w:spacing w:after="100"/>
      <w:ind w:left="220"/>
    </w:pPr>
  </w:style>
  <w:style w:type="paragraph" w:styleId="NormalWeb">
    <w:name w:val="Normal (Web)"/>
    <w:basedOn w:val="LO-normal"/>
    <w:qFormat w:val="1"/>
    <w:pPr>
      <w:suppressAutoHyphens w:val="1"/>
      <w:spacing w:after="0" w:line="240" w:lineRule="auto"/>
    </w:pPr>
    <w:rPr>
      <w:rFonts w:ascii="Times New Roman" w:cs="Times New Roman" w:eastAsia="Times New Roman" w:hAnsi="Times New Roman"/>
      <w:sz w:val="24"/>
      <w:szCs w:val="24"/>
      <w:lang w:eastAsia="ar-SA"/>
    </w:rPr>
  </w:style>
  <w:style w:type="paragraph" w:styleId="Pargrafo" w:customStyle="1">
    <w:name w:val="Parágrafo"/>
    <w:basedOn w:val="LO-normal"/>
    <w:qFormat w:val="1"/>
    <w:pPr>
      <w:widowControl w:val="0"/>
      <w:tabs>
        <w:tab w:val="left" w:pos="1701"/>
      </w:tabs>
      <w:spacing w:after="0" w:line="480" w:lineRule="auto"/>
      <w:ind w:firstLine="1701"/>
      <w:jc w:val="both"/>
    </w:pPr>
    <w:rPr>
      <w:rFonts w:ascii="Arial" w:cs="Times New Roman" w:eastAsia="Times New Roman" w:hAnsi="Arial"/>
      <w:sz w:val="24"/>
      <w:szCs w:val="20"/>
      <w:lang w:eastAsia="pt-BR"/>
    </w:rPr>
  </w:style>
  <w:style w:type="paragraph" w:styleId="CabealhodoSumrio">
    <w:name w:val="TOC Heading"/>
    <w:next w:val="Normal"/>
    <w:uiPriority w:val="39"/>
    <w:qFormat w:val="1"/>
    <w:pPr>
      <w:spacing w:after="0" w:before="240"/>
    </w:pPr>
    <w:rPr>
      <w:rFonts w:ascii="Calibri Light" w:hAnsi="Calibri Light"/>
      <w:color w:val="2e74b5"/>
      <w:sz w:val="32"/>
      <w:lang w:bidi="hi-IN" w:val="en-US"/>
    </w:rPr>
  </w:style>
  <w:style w:type="paragraph" w:styleId="StandardWW" w:customStyle="1">
    <w:name w:val="Standard (WW)"/>
    <w:qFormat w:val="1"/>
    <w:pPr>
      <w:widowControl w:val="1"/>
      <w:suppressAutoHyphens w:val="1"/>
      <w:spacing w:after="0"/>
      <w:textAlignment w:val="baseline"/>
    </w:pPr>
    <w:rPr>
      <w:lang w:bidi="hi-IN" w:eastAsia="zh-CN" w:val="en-US"/>
    </w:rPr>
  </w:style>
  <w:style w:type="paragraph" w:styleId="TextbodyWW" w:customStyle="1">
    <w:name w:val="Text body (WW)"/>
    <w:basedOn w:val="StandardWW"/>
    <w:qFormat w:val="1"/>
    <w:pPr>
      <w:spacing w:after="140" w:line="276" w:lineRule="auto"/>
    </w:pPr>
  </w:style>
  <w:style w:type="paragraph" w:styleId="TableContents" w:customStyle="1">
    <w:name w:val="Table Contents"/>
    <w:basedOn w:val="StandardWW"/>
    <w:qFormat w:val="1"/>
    <w:pPr>
      <w:widowControl w:val="0"/>
      <w:suppressLineNumbers w:val="1"/>
    </w:pPr>
  </w:style>
  <w:style w:type="paragraph" w:styleId="TableHeading" w:customStyle="1">
    <w:name w:val="Table Heading"/>
    <w:basedOn w:val="TableContents"/>
    <w:qFormat w:val="1"/>
    <w:pPr>
      <w:jc w:val="center"/>
    </w:pPr>
    <w:rPr>
      <w:b w:val="1"/>
      <w:bCs w:val="1"/>
    </w:rPr>
  </w:style>
  <w:style w:type="table" w:styleId="a" w:customStyle="1">
    <w:basedOn w:val="TableNormal"/>
    <w:tblPr>
      <w:tblStyleRowBandSize w:val="1"/>
      <w:tblStyleColBandSize w:val="1"/>
      <w:tblCellMar>
        <w:top w:w="28.0" w:type="dxa"/>
        <w:left w:w="28.0" w:type="dxa"/>
        <w:bottom w:w="28.0" w:type="dxa"/>
        <w:right w:w="28.0" w:type="dxa"/>
      </w:tblCellMar>
    </w:tblPr>
  </w:style>
  <w:style w:type="character" w:styleId="Hyperlink">
    <w:name w:val="Hyperlink"/>
    <w:basedOn w:val="Fontepargpadro"/>
    <w:uiPriority w:val="99"/>
    <w:unhideWhenUsed w:val="1"/>
    <w:rsid w:val="00D44E29"/>
    <w:rPr>
      <w:color w:val="0000ff" w:themeColor="hyperlink"/>
      <w:u w:val="single"/>
    </w:rPr>
  </w:style>
  <w:style w:type="paragraph" w:styleId="Sumrio3">
    <w:name w:val="toc 3"/>
    <w:basedOn w:val="Normal"/>
    <w:next w:val="Normal"/>
    <w:autoRedefine w:val="1"/>
    <w:uiPriority w:val="39"/>
    <w:unhideWhenUsed w:val="1"/>
    <w:rsid w:val="00D44E29"/>
    <w:pPr>
      <w:widowControl w:val="1"/>
      <w:spacing w:after="100"/>
      <w:ind w:left="440"/>
    </w:pPr>
    <w:rPr>
      <w:rFonts w:cs="Times New Roman" w:asciiTheme="minorHAnsi" w:eastAsiaTheme="minorEastAsia" w:hAnsiTheme="minorHAnsi"/>
      <w:lang w:eastAsia="en-US" w:val="en-US"/>
    </w:rPr>
  </w:style>
  <w:style w:type="paragraph" w:styleId="Subtitle">
    <w:name w:val="Subtitle"/>
    <w:basedOn w:val="Normal"/>
    <w:next w:val="Normal"/>
    <w:pPr>
      <w:keepNext w:val="1"/>
      <w:keepLines w:val="1"/>
      <w:widowControl w:val="1"/>
      <w:pBdr>
        <w:top w:space="0" w:sz="0" w:val="nil"/>
        <w:left w:space="0" w:sz="0" w:val="nil"/>
        <w:bottom w:space="0" w:sz="0" w:val="nil"/>
        <w:right w:space="0" w:sz="0" w:val="nil"/>
        <w:between w:space="0" w:sz="0" w:val="nil"/>
      </w:pBdr>
      <w:spacing w:after="80" w:before="360" w:line="24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28.0" w:type="dxa"/>
        <w:left w:w="28.0" w:type="dxa"/>
        <w:bottom w:w="28.0" w:type="dxa"/>
        <w:right w:w="2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NaaxbpTE8fdFRWsd2lZTwTgGpw==">CgMxLjAyCGguZ2pkZ3hzMg5oLm05cjZzbDJ6ZHVrYzIOaC42M2YybW9maTBtaXMyDmguN3hzc2drOWphM3lpMg1oLmFsZTB5andyODY1Mg5oLmVocWs2cnl5cXF5NzgAciExQ011VWhWMktjR2xYS01yQmJyTmUwS2Z6M3kzRWRQUGY=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2026-08-12T19:17:00Z</dcterms:created>
  <dc:creator>Professor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Microsoft</vt:lpwstr>
  </property>
  <property fmtid="{D5CDD505-2E9C-101B-9397-08002B2CF9AE}" pid="4" name="DocSecurity">
    <vt:lpwstr>0</vt:lpwstr>
  </property>
  <property fmtid="{D5CDD505-2E9C-101B-9397-08002B2CF9AE}" pid="5" name="HyperlinksChanged">
    <vt:lpwstr>false</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