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80E4A" w:rsidRDefault="004D4D48">
      <w:pPr>
        <w:jc w:val="both"/>
        <w:rPr>
          <w:b/>
        </w:rPr>
      </w:pPr>
      <w:r>
        <w:rPr>
          <w:b/>
        </w:rPr>
        <w:t>Atividade 05 - Modelo Conceitual</w:t>
      </w:r>
    </w:p>
    <w:p w14:paraId="00000002" w14:textId="77777777" w:rsidR="00780E4A" w:rsidRDefault="00780E4A">
      <w:pPr>
        <w:jc w:val="both"/>
      </w:pPr>
    </w:p>
    <w:p w14:paraId="00000003" w14:textId="77777777" w:rsidR="00780E4A" w:rsidRDefault="004D4D48">
      <w:pPr>
        <w:jc w:val="both"/>
      </w:pPr>
      <w:r>
        <w:t>Sobre os conceitos “Metáforas” e “WYSIWYG” faça um mapeamento de pelo menos 05 elementos ou funcionalidades de sistemas operacionais ou softwares que são exemplos claros dessa técnica de criação de modelos conceituais no design em IHC.,</w:t>
      </w:r>
    </w:p>
    <w:p w14:paraId="00000004" w14:textId="77777777" w:rsidR="00780E4A" w:rsidRDefault="00780E4A">
      <w:pPr>
        <w:jc w:val="both"/>
      </w:pPr>
    </w:p>
    <w:p w14:paraId="00000005" w14:textId="77777777" w:rsidR="00780E4A" w:rsidRDefault="004D4D48">
      <w:pPr>
        <w:jc w:val="both"/>
      </w:pPr>
      <w:r>
        <w:t>A ideia aqui é que você olhe para as coisas que você considera naturais no uso cotidiano dos softwares, buscando perceber a intencionalidade na concepção desses recursos.</w:t>
      </w:r>
    </w:p>
    <w:p w14:paraId="00000006" w14:textId="77777777" w:rsidR="00780E4A" w:rsidRDefault="00780E4A">
      <w:pPr>
        <w:jc w:val="both"/>
      </w:pPr>
    </w:p>
    <w:p w14:paraId="00000007" w14:textId="77777777" w:rsidR="00780E4A" w:rsidRDefault="00780E4A">
      <w:pPr>
        <w:jc w:val="both"/>
      </w:pPr>
    </w:p>
    <w:p w14:paraId="00000008" w14:textId="77777777" w:rsidR="00780E4A" w:rsidRDefault="004D4D48">
      <w:pPr>
        <w:jc w:val="both"/>
      </w:pPr>
      <w:r>
        <w:rPr>
          <w:rFonts w:ascii="Arial Unicode MS" w:eastAsia="Arial Unicode MS" w:hAnsi="Arial Unicode MS" w:cs="Arial Unicode MS"/>
        </w:rPr>
        <w:t>✨Se preferir, você pode fazer uma captura de tela, colar aqui e fazer seus comentários.</w:t>
      </w:r>
    </w:p>
    <w:p w14:paraId="00000009" w14:textId="77777777" w:rsidR="00780E4A" w:rsidRDefault="00780E4A">
      <w:pPr>
        <w:jc w:val="both"/>
      </w:pPr>
    </w:p>
    <w:p w14:paraId="0000000A" w14:textId="77777777" w:rsidR="00780E4A" w:rsidRDefault="00780E4A">
      <w:pPr>
        <w:jc w:val="both"/>
      </w:pPr>
    </w:p>
    <w:p w14:paraId="6B858B85" w14:textId="77777777" w:rsidR="00680EEF" w:rsidRDefault="00680EEF" w:rsidP="00680EEF">
      <w:r>
        <w:t>1 – Atalhos</w:t>
      </w:r>
    </w:p>
    <w:p w14:paraId="0000000B" w14:textId="454E000C" w:rsidR="00780E4A" w:rsidRDefault="00680EEF" w:rsidP="00680EEF">
      <w:r>
        <w:t>Os atalhos são ícones que visam facilitar o acesso do usuário à aplicação desejada, ou seja, o ícone na área de trabalho não é o software em si, e sim um atalho para o arquivo executavel da aplicação. Isto pressupoe que o usuario utilize dos atalhos, ao invés de acessar os arquivos a procura do executável, que é bem mais trabalhoso.</w:t>
      </w:r>
      <w:r>
        <w:br/>
      </w:r>
      <w:r w:rsidRPr="00680EEF">
        <w:drawing>
          <wp:inline distT="0" distB="0" distL="0" distR="0" wp14:anchorId="1AA14163" wp14:editId="3FC578FD">
            <wp:extent cx="5733415" cy="3047365"/>
            <wp:effectExtent l="0" t="0" r="635" b="635"/>
            <wp:docPr id="593207165" name="Picture 1" descr="A red and black background with a red lightning bol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07165" name="Picture 1" descr="A red and black background with a red lightning bol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7EC5" w14:textId="77777777" w:rsidR="00680EEF" w:rsidRDefault="00680EEF" w:rsidP="00680EEF"/>
    <w:p w14:paraId="308A7B1D" w14:textId="7C78F061" w:rsidR="00680EEF" w:rsidRDefault="00680EEF" w:rsidP="00680EEF">
      <w:r>
        <w:t>2 – Barra de tarefas</w:t>
      </w:r>
    </w:p>
    <w:p w14:paraId="52B23566" w14:textId="3F053FFE" w:rsidR="00680EEF" w:rsidRDefault="00680EEF" w:rsidP="00680EEF">
      <w:r>
        <w:t>A barra de tarefas supoe que o usuário fixe nela, as principais aplicações que ele utiliza no sistema, agilizando o acesso quando necessário. Isso acontece pois na maioria das aplicações, quando executadas, a barra de tarefas continua visível e acessível.</w:t>
      </w:r>
      <w:r>
        <w:tab/>
      </w:r>
    </w:p>
    <w:p w14:paraId="1CD2CA3C" w14:textId="4193520F" w:rsidR="00680EEF" w:rsidRDefault="00680EEF" w:rsidP="00680EEF">
      <w:r w:rsidRPr="00680EEF">
        <w:drawing>
          <wp:inline distT="0" distB="0" distL="0" distR="0" wp14:anchorId="4BBFDF77" wp14:editId="42D86449">
            <wp:extent cx="5733415" cy="170180"/>
            <wp:effectExtent l="0" t="0" r="635" b="1270"/>
            <wp:docPr id="98680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067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A641" w14:textId="77777777" w:rsidR="00680EEF" w:rsidRDefault="00680EEF" w:rsidP="00680EEF"/>
    <w:p w14:paraId="68D1FE37" w14:textId="485E80C9" w:rsidR="00680EEF" w:rsidRDefault="00680EEF" w:rsidP="00680EEF">
      <w:r>
        <w:t xml:space="preserve">3 </w:t>
      </w:r>
      <w:r w:rsidR="00555223">
        <w:t>–</w:t>
      </w:r>
      <w:r>
        <w:t xml:space="preserve"> </w:t>
      </w:r>
      <w:r w:rsidR="00555223">
        <w:t>Conexão a internet</w:t>
      </w:r>
    </w:p>
    <w:p w14:paraId="674F7940" w14:textId="714AA51F" w:rsidR="00555223" w:rsidRDefault="00555223" w:rsidP="00680EEF">
      <w:r>
        <w:t>Os sistemas operacionais tem estes ícones de internet, geralmente na área de trabalho ou na barra de tarefas, para que o usuário possa ter fáci acesso a configuração ou que possa identificar se há conectabilidade a internet ou não.</w:t>
      </w:r>
    </w:p>
    <w:p w14:paraId="71D93B41" w14:textId="5ADFB25A" w:rsidR="00555223" w:rsidRDefault="00555223" w:rsidP="00680EEF">
      <w:r w:rsidRPr="00555223">
        <w:drawing>
          <wp:inline distT="0" distB="0" distL="0" distR="0" wp14:anchorId="3C7835C0" wp14:editId="6AB2CF94">
            <wp:extent cx="238158" cy="285790"/>
            <wp:effectExtent l="0" t="0" r="9525" b="0"/>
            <wp:docPr id="135334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45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conectado a intenet via WI-FI</w:t>
      </w:r>
    </w:p>
    <w:p w14:paraId="312766B8" w14:textId="45662067" w:rsidR="00555223" w:rsidRDefault="00555223" w:rsidP="00680EEF">
      <w:r w:rsidRPr="00555223">
        <w:lastRenderedPageBreak/>
        <w:drawing>
          <wp:inline distT="0" distB="0" distL="0" distR="0" wp14:anchorId="547114A8" wp14:editId="113245EE">
            <wp:extent cx="304843" cy="352474"/>
            <wp:effectExtent l="0" t="0" r="0" b="0"/>
            <wp:docPr id="204567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76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desconectado da internet</w:t>
      </w:r>
    </w:p>
    <w:p w14:paraId="6916A540" w14:textId="77777777" w:rsidR="00555223" w:rsidRDefault="00555223" w:rsidP="00680EEF"/>
    <w:p w14:paraId="212AA944" w14:textId="3F0D33A8" w:rsidR="00555223" w:rsidRDefault="00555223" w:rsidP="00680EEF">
      <w:r>
        <w:t xml:space="preserve">4 </w:t>
      </w:r>
      <w:r w:rsidR="00E613B4">
        <w:t>–</w:t>
      </w:r>
      <w:r>
        <w:t xml:space="preserve"> </w:t>
      </w:r>
      <w:r w:rsidR="00E613B4">
        <w:t>Salvar rápido</w:t>
      </w:r>
    </w:p>
    <w:p w14:paraId="3932D4FA" w14:textId="7E28D59A" w:rsidR="00E613B4" w:rsidRDefault="00E613B4" w:rsidP="00680EEF">
      <w:r>
        <w:t xml:space="preserve">A função de salvar rápido, tem como um ícone um disquete pois antigamente ele tinha como função, armazenar, </w:t>
      </w:r>
      <w:r w:rsidR="0091497A">
        <w:t>ou seja,</w:t>
      </w:r>
      <w:r>
        <w:t xml:space="preserve"> salvar. Agora trazendo este significado, utilizam ele com o intuito de agilizar uma operação de salvamento</w:t>
      </w:r>
      <w:r w:rsidR="0091497A">
        <w:t>, se um arquivo já salvo na máquina, for editado por um usuário, e se este, quiser salvar as alterações novamente, não será preciso realizar o todo o salvamento local, este ícone intuitivo, localiza o arquivo e o atualiza. Podemos encontrar ele em diversos editores de texto, jogos, aplicativos, e como ele tem a função de salvar, qualquer botão interativo de qualquer software funciona da mesma forma.</w:t>
      </w:r>
    </w:p>
    <w:p w14:paraId="40B4539A" w14:textId="46475273" w:rsidR="00E613B4" w:rsidRDefault="00E613B4" w:rsidP="00680EEF">
      <w:r w:rsidRPr="00E613B4">
        <w:drawing>
          <wp:inline distT="0" distB="0" distL="0" distR="0" wp14:anchorId="2C893F12" wp14:editId="28455874">
            <wp:extent cx="314369" cy="295316"/>
            <wp:effectExtent l="0" t="0" r="9525" b="9525"/>
            <wp:docPr id="11351345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4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9FF7" w14:textId="77777777" w:rsidR="0091497A" w:rsidRDefault="0091497A" w:rsidP="00680EEF"/>
    <w:p w14:paraId="31111431" w14:textId="32498B85" w:rsidR="0091497A" w:rsidRDefault="0091497A" w:rsidP="00680EEF">
      <w:r>
        <w:t>5 – Lixeira</w:t>
      </w:r>
    </w:p>
    <w:p w14:paraId="0A5E153D" w14:textId="59884F5A" w:rsidR="0091497A" w:rsidRDefault="0091497A" w:rsidP="00680EEF">
      <w:r>
        <w:t xml:space="preserve">Podemos encontrar a lixeira na área e trabalho como também dentro do gestor de arquivos, nele, temos a função de excluir quaisquer arquivos como fotos, aplicações, </w:t>
      </w:r>
      <w:proofErr w:type="gramStart"/>
      <w:r>
        <w:t>jogos, etc.</w:t>
      </w:r>
      <w:proofErr w:type="gramEnd"/>
      <w:r>
        <w:t xml:space="preserve"> Apesar da funcionalidade dele, o que se joga dentro da lixeira, não é excluída imediatamente, ela funciona como uma pasta de arquivos, que após um certo período, serão excluídos, ou, com uma ação direta do usuário, ela pode ser esvaziada (excluir) mediante a vontade do agente da ação. A lixeira por não excluir imediatamente, pode ser considerada uma forma mais segura de exclusão de arquivos, já que podemos </w:t>
      </w:r>
      <w:proofErr w:type="gramStart"/>
      <w:r>
        <w:t>acessa-la</w:t>
      </w:r>
      <w:proofErr w:type="gramEnd"/>
      <w:r>
        <w:t xml:space="preserve"> e assim recuperar os arquivos dentro dela que ainda não foram deletados.</w:t>
      </w:r>
    </w:p>
    <w:p w14:paraId="0514DA26" w14:textId="132962EB" w:rsidR="0091497A" w:rsidRDefault="0091497A" w:rsidP="00680EEF">
      <w:r w:rsidRPr="0091497A">
        <w:drawing>
          <wp:inline distT="0" distB="0" distL="0" distR="0" wp14:anchorId="35C48C91" wp14:editId="5C70AAFD">
            <wp:extent cx="866896" cy="914528"/>
            <wp:effectExtent l="0" t="0" r="9525" b="0"/>
            <wp:docPr id="1767361062" name="Imagem 1" descr="Uma imagem contendo placa, mesa, caneca, r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61062" name="Imagem 1" descr="Uma imagem contendo placa, mesa, caneca, ru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44C0" w14:textId="77777777" w:rsidR="00555223" w:rsidRDefault="00555223" w:rsidP="00680EEF"/>
    <w:sectPr w:rsidR="0055522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E4A"/>
    <w:rsid w:val="001A454C"/>
    <w:rsid w:val="003C107B"/>
    <w:rsid w:val="004D4D48"/>
    <w:rsid w:val="00555223"/>
    <w:rsid w:val="00680EEF"/>
    <w:rsid w:val="00780E4A"/>
    <w:rsid w:val="0091497A"/>
    <w:rsid w:val="00C44D9C"/>
    <w:rsid w:val="00DD7A5E"/>
    <w:rsid w:val="00E61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2DC36"/>
  <w15:docId w15:val="{3FB34D82-46E1-4C5D-97B2-998D66E35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CIRO GUILHERME NASS</dc:creator>
  <cp:keywords/>
  <dc:description/>
  <cp:lastModifiedBy>CIRO GUILHERME NASS</cp:lastModifiedBy>
  <cp:revision>3</cp:revision>
  <dcterms:created xsi:type="dcterms:W3CDTF">2024-10-09T19:56:00Z</dcterms:created>
  <dcterms:modified xsi:type="dcterms:W3CDTF">2024-10-09T21:19:00Z</dcterms:modified>
</cp:coreProperties>
</file>