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787BA" w14:textId="7F56BE1F" w:rsidR="00A32444" w:rsidRPr="004E4202" w:rsidRDefault="008C1155" w:rsidP="004E4202">
      <w:pPr>
        <w:spacing w:after="0"/>
        <w:jc w:val="center"/>
        <w:rPr>
          <w:b/>
          <w:sz w:val="32"/>
          <w:szCs w:val="32"/>
        </w:rPr>
      </w:pPr>
      <w:r w:rsidRPr="004E4202">
        <w:rPr>
          <w:b/>
          <w:sz w:val="32"/>
          <w:szCs w:val="32"/>
        </w:rPr>
        <w:t>IMPACTS OF PROJECT SPARTA</w:t>
      </w:r>
    </w:p>
    <w:p w14:paraId="4A0EB3C6" w14:textId="77777777" w:rsidR="004E4202" w:rsidRPr="004E4202" w:rsidRDefault="008C1155" w:rsidP="008F2A8E">
      <w:pPr>
        <w:jc w:val="center"/>
      </w:pPr>
      <w:r w:rsidRPr="004E4202">
        <w:t>France</w:t>
      </w:r>
      <w:r>
        <w:t>s Claire Tayco, Emily Jo Vizmonte, and Dominic Vincent Ligot</w:t>
      </w:r>
    </w:p>
    <w:p w14:paraId="31139E87" w14:textId="77777777" w:rsidR="00A32444" w:rsidRDefault="00A32444" w:rsidP="004342FD">
      <w:pPr>
        <w:jc w:val="both"/>
      </w:pPr>
    </w:p>
    <w:p w14:paraId="618E2380" w14:textId="77777777" w:rsidR="00A32444" w:rsidRDefault="008C1155" w:rsidP="004342FD">
      <w:pPr>
        <w:pStyle w:val="Heading1"/>
        <w:jc w:val="both"/>
      </w:pPr>
      <w:r>
        <w:t>Introduction</w:t>
      </w:r>
    </w:p>
    <w:p w14:paraId="24F4E0FC" w14:textId="77777777" w:rsidR="00A32444" w:rsidRDefault="008C1155" w:rsidP="0069037F">
      <w:pPr>
        <w:pStyle w:val="Heading2"/>
        <w:numPr>
          <w:ilvl w:val="0"/>
          <w:numId w:val="1"/>
        </w:numPr>
        <w:ind w:left="426" w:hanging="426"/>
        <w:jc w:val="both"/>
      </w:pPr>
      <w:r>
        <w:t>Background of SPARTA</w:t>
      </w:r>
    </w:p>
    <w:p w14:paraId="6167E435" w14:textId="60DA55BD" w:rsidR="004342FD" w:rsidRDefault="008C1155" w:rsidP="008C1155">
      <w:pPr>
        <w:jc w:val="both"/>
      </w:pPr>
      <w:r>
        <w:t xml:space="preserve">Smarter Philippines through Data Analytics R&amp;D, Training, and Adoption (SPARTA), which was officially launched in February 2020, is a project which aims to </w:t>
      </w:r>
      <w:r w:rsidRPr="00A41D4D">
        <w:t xml:space="preserve">establish the necessary online education, research, and development mechanisms, and infrastructure to enable the industry of data science and analytics </w:t>
      </w:r>
      <w:r>
        <w:t xml:space="preserve">(DSA) </w:t>
      </w:r>
      <w:r w:rsidRPr="00A41D4D">
        <w:t>and fo</w:t>
      </w:r>
      <w:r>
        <w:t xml:space="preserve">ster smart governance practices.  It is a project of the Department of Science and Technology (DOST) and Development Academy of the Philippines (DAP), in collaboration with Analytics Association of the Philippines (AAP) and Coursebank.  </w:t>
      </w:r>
    </w:p>
    <w:p w14:paraId="331812BF" w14:textId="352D6C76" w:rsidR="00396F2C" w:rsidRDefault="008C1155" w:rsidP="00E263DF">
      <w:pPr>
        <w:jc w:val="both"/>
      </w:pPr>
      <w:r>
        <w:t>In 201</w:t>
      </w:r>
      <w:r w:rsidR="00766AE9">
        <w:t xml:space="preserve">7, Asia Pacific Economic Cooperation (APEC) Human Resources Development Working Group published projected DSA workforce demand in selected economies.  </w:t>
      </w:r>
      <w:r w:rsidR="00766AE9" w:rsidRPr="00766AE9">
        <w:t xml:space="preserve">The working group estimated that the Philippines would need 340,880 </w:t>
      </w:r>
      <w:r w:rsidR="00766AE9">
        <w:t>DSA</w:t>
      </w:r>
      <w:r w:rsidR="00766AE9" w:rsidRPr="00766AE9">
        <w:t xml:space="preserve"> workers by 2022. This increase will be driven by the demand from smart cities and the public sector, which will generate exponential volumes of big data in 2022. This projection predicates the creation of a platform for training and infrastructure support to develop this data-driven workforce.</w:t>
      </w:r>
    </w:p>
    <w:p w14:paraId="506DDFF6" w14:textId="64C520E7" w:rsidR="001849D9" w:rsidRDefault="008C1155" w:rsidP="004E0D37">
      <w:pPr>
        <w:jc w:val="both"/>
      </w:pPr>
      <w:r>
        <w:t xml:space="preserve">In response to this, the knowledge democratization component of SPARTA aimed to develop 30 localized massive open online courses (MOOCs) on DSA and related fields across different learning pathways that aligned with the DSA roles that are in demand by the industry.  </w:t>
      </w:r>
      <w:r w:rsidR="005C1DBC">
        <w:t>The assumption was that t</w:t>
      </w:r>
      <w:r>
        <w:t>he educational scalability of MOOC</w:t>
      </w:r>
      <w:r w:rsidR="005C1DBC">
        <w:t xml:space="preserve">s would accelerate upskilling of a data-literate workforce, help meet the DSA job demand, and narrow the data skills gap.  </w:t>
      </w:r>
      <w:r>
        <w:t xml:space="preserve">With the program in its second year now, it is good to revisit </w:t>
      </w:r>
      <w:r w:rsidR="005C1DBC">
        <w:t>how effective SPARTA has been so far and to what extent it has contributed to its scholars' skills and career advancement.</w:t>
      </w:r>
    </w:p>
    <w:p w14:paraId="798C3101" w14:textId="77777777" w:rsidR="005C1DBC" w:rsidRPr="004342FD" w:rsidRDefault="005C1DBC" w:rsidP="004E0D37">
      <w:pPr>
        <w:jc w:val="both"/>
      </w:pPr>
    </w:p>
    <w:p w14:paraId="69AABC17" w14:textId="77777777" w:rsidR="00A32444" w:rsidRDefault="008C1155" w:rsidP="00B465C4">
      <w:pPr>
        <w:pStyle w:val="Heading2"/>
        <w:numPr>
          <w:ilvl w:val="0"/>
          <w:numId w:val="1"/>
        </w:numPr>
        <w:ind w:left="426" w:hanging="426"/>
        <w:jc w:val="both"/>
      </w:pPr>
      <w:r>
        <w:t>Results of Previous Tracer Study</w:t>
      </w:r>
    </w:p>
    <w:p w14:paraId="55FE9B57" w14:textId="77777777" w:rsidR="004342FD" w:rsidRDefault="008C1155" w:rsidP="0022501C">
      <w:pPr>
        <w:spacing w:after="0"/>
        <w:jc w:val="both"/>
        <w:rPr>
          <w:lang w:val="en-US"/>
        </w:rPr>
      </w:pPr>
      <w:r w:rsidRPr="000E1EE7">
        <w:rPr>
          <w:lang w:val="en-US"/>
        </w:rPr>
        <w:t xml:space="preserve">In December 2020, </w:t>
      </w:r>
      <w:r>
        <w:rPr>
          <w:lang w:val="en-US"/>
        </w:rPr>
        <w:t>DAP</w:t>
      </w:r>
      <w:r w:rsidRPr="000E1EE7">
        <w:rPr>
          <w:lang w:val="en-US"/>
        </w:rPr>
        <w:t xml:space="preserve"> conducted a tracer study to know if there</w:t>
      </w:r>
      <w:r>
        <w:rPr>
          <w:lang w:val="en-US"/>
        </w:rPr>
        <w:t xml:space="preserve"> </w:t>
      </w:r>
      <w:r w:rsidRPr="000E1EE7">
        <w:rPr>
          <w:lang w:val="en-US"/>
        </w:rPr>
        <w:t>is an immediate impact in taking SPARTA courses on the career advancement and employability of the</w:t>
      </w:r>
      <w:r>
        <w:rPr>
          <w:lang w:val="en-US"/>
        </w:rPr>
        <w:t xml:space="preserve"> </w:t>
      </w:r>
      <w:r w:rsidRPr="000E1EE7">
        <w:rPr>
          <w:lang w:val="en-US"/>
        </w:rPr>
        <w:t xml:space="preserve">scholars. Based on the survey responses of 488 approved scholars </w:t>
      </w:r>
      <w:r>
        <w:rPr>
          <w:lang w:val="en-US"/>
        </w:rPr>
        <w:t>from</w:t>
      </w:r>
      <w:r w:rsidRPr="000E1EE7">
        <w:rPr>
          <w:lang w:val="en-US"/>
        </w:rPr>
        <w:t xml:space="preserve"> October</w:t>
      </w:r>
      <w:r>
        <w:rPr>
          <w:lang w:val="en-US"/>
        </w:rPr>
        <w:t xml:space="preserve"> 14 to December 6, 2020, </w:t>
      </w:r>
      <w:r w:rsidRPr="000E1EE7">
        <w:rPr>
          <w:lang w:val="en-US"/>
        </w:rPr>
        <w:t>the study found that SPARTA helped improve learners' Computational Thinking, Domain Knowledge,</w:t>
      </w:r>
      <w:r>
        <w:rPr>
          <w:lang w:val="en-US"/>
        </w:rPr>
        <w:t xml:space="preserve"> </w:t>
      </w:r>
      <w:r w:rsidRPr="000E1EE7">
        <w:rPr>
          <w:lang w:val="en-US"/>
        </w:rPr>
        <w:t>Research Capability, Learning Efficiency, Operations Productivity, and Problem-Solving Skills. Given that</w:t>
      </w:r>
      <w:r>
        <w:rPr>
          <w:lang w:val="en-US"/>
        </w:rPr>
        <w:t xml:space="preserve"> </w:t>
      </w:r>
      <w:r w:rsidRPr="000E1EE7">
        <w:rPr>
          <w:lang w:val="en-US"/>
        </w:rPr>
        <w:t>the project was in its earlier</w:t>
      </w:r>
      <w:r w:rsidR="0022501C">
        <w:rPr>
          <w:lang w:val="en-US"/>
        </w:rPr>
        <w:t xml:space="preserve"> stages when the study</w:t>
      </w:r>
      <w:r w:rsidRPr="000E1EE7">
        <w:rPr>
          <w:lang w:val="en-US"/>
        </w:rPr>
        <w:t xml:space="preserve"> was conducted, there was not enough</w:t>
      </w:r>
      <w:r w:rsidR="0022501C">
        <w:rPr>
          <w:lang w:val="en-US"/>
        </w:rPr>
        <w:t xml:space="preserve"> </w:t>
      </w:r>
      <w:r w:rsidRPr="000E1EE7">
        <w:rPr>
          <w:lang w:val="en-US"/>
        </w:rPr>
        <w:t>evidence to support that SPARTA contributed to the scholars' salary improvement and promotion or</w:t>
      </w:r>
      <w:r w:rsidR="0022501C">
        <w:rPr>
          <w:lang w:val="en-US"/>
        </w:rPr>
        <w:t xml:space="preserve"> </w:t>
      </w:r>
      <w:r w:rsidRPr="000E1EE7">
        <w:rPr>
          <w:lang w:val="en-US"/>
        </w:rPr>
        <w:t>exposed them to local and international communities with fields of specialization.</w:t>
      </w:r>
      <w:r w:rsidR="0022501C">
        <w:rPr>
          <w:lang w:val="en-US"/>
        </w:rPr>
        <w:t xml:space="preserve">  </w:t>
      </w:r>
      <w:r w:rsidR="009A7E6B">
        <w:rPr>
          <w:lang w:val="en-US"/>
        </w:rPr>
        <w:t>Nonetheless, course completion allowed the scholars to apply their new learnings on data science and analytics in their work, particularly in research.</w:t>
      </w:r>
    </w:p>
    <w:p w14:paraId="239A4268" w14:textId="77777777" w:rsidR="009A7E6B" w:rsidRPr="004342FD" w:rsidRDefault="009A7E6B" w:rsidP="00B465C4">
      <w:pPr>
        <w:jc w:val="both"/>
        <w:rPr>
          <w:lang w:val="en-US"/>
        </w:rPr>
      </w:pPr>
    </w:p>
    <w:p w14:paraId="4D507FA1" w14:textId="6B61C999" w:rsidR="00F00706" w:rsidRDefault="008C1155" w:rsidP="00F00706">
      <w:pPr>
        <w:pStyle w:val="Heading2"/>
        <w:numPr>
          <w:ilvl w:val="0"/>
          <w:numId w:val="1"/>
        </w:numPr>
        <w:ind w:left="284"/>
        <w:jc w:val="both"/>
      </w:pPr>
      <w:r>
        <w:t xml:space="preserve"> Kirkpatrick's Training Evaluation Framework</w:t>
      </w:r>
    </w:p>
    <w:p w14:paraId="217FDB09" w14:textId="48BD6174" w:rsidR="00F00706" w:rsidRPr="00F00706" w:rsidRDefault="008C1155" w:rsidP="0008225A">
      <w:pPr>
        <w:jc w:val="both"/>
      </w:pPr>
      <w:r>
        <w:t>The Kirkpatrick Model of Evaluation, developed by Donald Kirkpatrick in 1959, is the most popular</w:t>
      </w:r>
      <w:r w:rsidR="00EB3B16">
        <w:t xml:space="preserve"> approach </w:t>
      </w:r>
      <w:r>
        <w:t>for evaluating training program effectiveness</w:t>
      </w:r>
      <w:r w:rsidR="00EB3B16">
        <w:t xml:space="preserve"> across four levels: (1) reaction, (2) learning, (3) </w:t>
      </w:r>
      <w:r w:rsidR="00EB3B16">
        <w:lastRenderedPageBreak/>
        <w:t xml:space="preserve">behavioral change, and (4) results </w:t>
      </w:r>
      <w:sdt>
        <w:sdtPr>
          <w:id w:val="1606999208"/>
          <w:citation/>
        </w:sdtPr>
        <w:sdtContent>
          <w:r w:rsidR="00EB3B16">
            <w:fldChar w:fldCharType="begin"/>
          </w:r>
          <w:r w:rsidR="00EB3B16">
            <w:instrText xml:space="preserve"> CITATION Kir94 \l 13321 </w:instrText>
          </w:r>
          <w:r w:rsidR="00EB3B16">
            <w:fldChar w:fldCharType="separate"/>
          </w:r>
          <w:r w:rsidR="00D27DEF">
            <w:rPr>
              <w:noProof/>
            </w:rPr>
            <w:t>(Kirkpatrick, 1994)</w:t>
          </w:r>
          <w:r w:rsidR="00EB3B16">
            <w:fldChar w:fldCharType="end"/>
          </w:r>
        </w:sdtContent>
      </w:sdt>
      <w:r w:rsidR="00EB3B16">
        <w:t>.</w:t>
      </w:r>
      <w:r w:rsidR="001B1C57">
        <w:t xml:space="preserve">  </w:t>
      </w:r>
      <w:r w:rsidR="001D627D" w:rsidRPr="001D627D">
        <w:t xml:space="preserve">Each level of evaluation has </w:t>
      </w:r>
      <w:r w:rsidR="00D662F4">
        <w:t>its</w:t>
      </w:r>
      <w:r w:rsidR="001D627D" w:rsidRPr="001D627D">
        <w:t xml:space="preserve"> place and significance. Each level of assessment builds on the other.</w:t>
      </w:r>
      <w:r w:rsidR="001D627D">
        <w:t xml:space="preserve">  </w:t>
      </w:r>
      <w:r w:rsidR="001B1C57">
        <w:t xml:space="preserve">Figure 1 shows the model and what </w:t>
      </w:r>
      <w:r w:rsidR="0008225A">
        <w:t>each level assesses.</w:t>
      </w:r>
      <w:r w:rsidR="00701459">
        <w:t xml:space="preserve">  </w:t>
      </w:r>
    </w:p>
    <w:p w14:paraId="3AEC3FD6" w14:textId="77777777" w:rsidR="0008225A" w:rsidRDefault="0008225A" w:rsidP="0008225A">
      <w:pPr>
        <w:jc w:val="both"/>
        <w:rPr>
          <w:lang w:val="en-US"/>
        </w:rPr>
      </w:pPr>
    </w:p>
    <w:p w14:paraId="1459DA0C" w14:textId="77777777" w:rsidR="0008225A" w:rsidRDefault="008C1155" w:rsidP="0008225A">
      <w:pPr>
        <w:jc w:val="both"/>
        <w:rPr>
          <w:lang w:val="en-US"/>
        </w:rPr>
      </w:pPr>
      <w:r w:rsidRPr="002F7B99">
        <w:rPr>
          <w:noProof/>
          <w:lang w:eastAsia="en-PH"/>
        </w:rPr>
        <w:drawing>
          <wp:inline distT="0" distB="0" distL="0" distR="0" wp14:anchorId="53532969" wp14:editId="38689223">
            <wp:extent cx="5943600" cy="31441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144146"/>
                    </a:xfrm>
                    <a:prstGeom prst="rect">
                      <a:avLst/>
                    </a:prstGeom>
                    <a:noFill/>
                    <a:ln>
                      <a:noFill/>
                    </a:ln>
                  </pic:spPr>
                </pic:pic>
              </a:graphicData>
            </a:graphic>
          </wp:inline>
        </w:drawing>
      </w:r>
    </w:p>
    <w:p w14:paraId="560EC803" w14:textId="77777777" w:rsidR="0008225A" w:rsidRPr="002F7B99" w:rsidRDefault="008C1155" w:rsidP="0008225A">
      <w:pPr>
        <w:jc w:val="center"/>
        <w:rPr>
          <w:b/>
          <w:lang w:val="en-US"/>
        </w:rPr>
      </w:pPr>
      <w:r w:rsidRPr="002F7B99">
        <w:rPr>
          <w:b/>
          <w:lang w:val="en-US"/>
        </w:rPr>
        <w:t>Figure 1: Kirkpatrick’s Training Evaluation Model</w:t>
      </w:r>
    </w:p>
    <w:p w14:paraId="1F07C30E" w14:textId="12E6FE8B" w:rsidR="00F00706" w:rsidRDefault="00F00706" w:rsidP="00F00706">
      <w:pPr>
        <w:rPr>
          <w:lang w:val="en-US"/>
        </w:rPr>
      </w:pPr>
    </w:p>
    <w:p w14:paraId="4CDBACD8" w14:textId="51147E24" w:rsidR="002140DC" w:rsidRPr="00F00706" w:rsidRDefault="008C1155" w:rsidP="002140DC">
      <w:pPr>
        <w:jc w:val="both"/>
      </w:pPr>
      <w:r>
        <w:rPr>
          <w:noProof/>
          <w:lang w:val="en-US"/>
        </w:rPr>
        <w:t xml:space="preserve">Kirkpatrick’s model provides a clear and logical structure and process to measure the impact of training programs.  </w:t>
      </w:r>
      <w:r w:rsidR="00735925">
        <w:rPr>
          <w:noProof/>
          <w:lang w:val="en-US"/>
        </w:rPr>
        <w:t>T</w:t>
      </w:r>
      <w:r>
        <w:rPr>
          <w:noProof/>
          <w:lang w:val="en-US"/>
        </w:rPr>
        <w:t xml:space="preserve">he model </w:t>
      </w:r>
      <w:r w:rsidR="00CF22F1">
        <w:rPr>
          <w:noProof/>
          <w:lang w:val="en-US"/>
        </w:rPr>
        <w:t xml:space="preserve">also </w:t>
      </w:r>
      <w:r w:rsidR="00735925">
        <w:rPr>
          <w:noProof/>
          <w:lang w:val="en-US"/>
        </w:rPr>
        <w:t>provides a basis for an actionable measurement plan. It stresses a more holistic and comprehensive training evaluation across the different essential aspects to all relevant stakeholders: the learner, the instructor, and the employer.</w:t>
      </w:r>
    </w:p>
    <w:p w14:paraId="344F52C3" w14:textId="0A17FD35" w:rsidR="00F00706" w:rsidRDefault="008C1155" w:rsidP="000A5A06">
      <w:pPr>
        <w:jc w:val="both"/>
        <w:rPr>
          <w:noProof/>
          <w:lang w:val="en-US"/>
        </w:rPr>
      </w:pPr>
      <w:r>
        <w:rPr>
          <w:noProof/>
          <w:lang w:val="en-US"/>
        </w:rPr>
        <w:t xml:space="preserve">Goh, Wong, &amp; Ayub (2018) used Kirkpatrick’s </w:t>
      </w:r>
      <w:r w:rsidR="00B666FE">
        <w:rPr>
          <w:noProof/>
          <w:lang w:val="en-US"/>
        </w:rPr>
        <w:t>framework</w:t>
      </w:r>
      <w:r>
        <w:rPr>
          <w:noProof/>
          <w:lang w:val="en-US"/>
        </w:rPr>
        <w:t xml:space="preserve"> </w:t>
      </w:r>
      <w:r w:rsidR="00B666FE">
        <w:rPr>
          <w:noProof/>
          <w:lang w:val="en-US"/>
        </w:rPr>
        <w:t xml:space="preserve">to explore </w:t>
      </w:r>
      <w:r w:rsidR="007D1E15">
        <w:rPr>
          <w:noProof/>
          <w:lang w:val="en-US"/>
        </w:rPr>
        <w:t xml:space="preserve">learner acceptance and effectiveness of </w:t>
      </w:r>
      <w:r w:rsidR="00B666FE">
        <w:rPr>
          <w:noProof/>
          <w:lang w:val="en-US"/>
        </w:rPr>
        <w:t>massive open online courses (MOOCs)</w:t>
      </w:r>
      <w:r w:rsidR="002140DC">
        <w:rPr>
          <w:noProof/>
          <w:lang w:val="en-US"/>
        </w:rPr>
        <w:t>.</w:t>
      </w:r>
      <w:r w:rsidR="003579D9">
        <w:rPr>
          <w:noProof/>
          <w:lang w:val="en-US"/>
        </w:rPr>
        <w:t xml:space="preserve">  The same </w:t>
      </w:r>
      <w:r w:rsidR="001467F0">
        <w:rPr>
          <w:noProof/>
          <w:lang w:val="en-US"/>
        </w:rPr>
        <w:t>framework</w:t>
      </w:r>
      <w:r w:rsidR="00732945">
        <w:rPr>
          <w:noProof/>
          <w:lang w:val="en-US"/>
        </w:rPr>
        <w:t xml:space="preserve"> is also </w:t>
      </w:r>
      <w:r w:rsidR="001467F0">
        <w:rPr>
          <w:noProof/>
          <w:lang w:val="en-US"/>
        </w:rPr>
        <w:t>employed</w:t>
      </w:r>
      <w:r w:rsidR="00C76EDF">
        <w:rPr>
          <w:noProof/>
          <w:lang w:val="en-US"/>
        </w:rPr>
        <w:t xml:space="preserve"> in this study</w:t>
      </w:r>
      <w:r w:rsidR="00732945">
        <w:rPr>
          <w:noProof/>
          <w:lang w:val="en-US"/>
        </w:rPr>
        <w:t xml:space="preserve"> to measure the</w:t>
      </w:r>
      <w:r w:rsidR="008F21C5">
        <w:rPr>
          <w:noProof/>
          <w:lang w:val="en-US"/>
        </w:rPr>
        <w:t xml:space="preserve"> effectiveness and</w:t>
      </w:r>
      <w:r w:rsidR="00732945">
        <w:rPr>
          <w:noProof/>
          <w:lang w:val="en-US"/>
        </w:rPr>
        <w:t xml:space="preserve"> impact of SPARTA.</w:t>
      </w:r>
      <w:r w:rsidR="002140DC">
        <w:rPr>
          <w:noProof/>
          <w:lang w:val="en-US"/>
        </w:rPr>
        <w:t xml:space="preserve">  </w:t>
      </w:r>
      <w:r w:rsidR="00F5580A">
        <w:rPr>
          <w:noProof/>
          <w:lang w:val="en-US"/>
        </w:rPr>
        <w:t>Each of the four levels of Kirkpatrick’</w:t>
      </w:r>
      <w:r w:rsidR="003C2522">
        <w:rPr>
          <w:noProof/>
          <w:lang w:val="en-US"/>
        </w:rPr>
        <w:t>s model is incorporated</w:t>
      </w:r>
      <w:r w:rsidR="00F5580A">
        <w:rPr>
          <w:noProof/>
          <w:lang w:val="en-US"/>
        </w:rPr>
        <w:t xml:space="preserve"> in the design and analysis of the tracer survey.</w:t>
      </w:r>
    </w:p>
    <w:p w14:paraId="00103363" w14:textId="77777777" w:rsidR="000A5A06" w:rsidRPr="00F00706" w:rsidRDefault="000A5A06" w:rsidP="000A5A06">
      <w:pPr>
        <w:jc w:val="both"/>
      </w:pPr>
    </w:p>
    <w:p w14:paraId="6FF25589" w14:textId="37DF296F" w:rsidR="00A32444" w:rsidRPr="00F00706" w:rsidRDefault="008C1155" w:rsidP="00F00706">
      <w:pPr>
        <w:pStyle w:val="Heading2"/>
        <w:numPr>
          <w:ilvl w:val="0"/>
          <w:numId w:val="1"/>
        </w:numPr>
        <w:ind w:left="426" w:hanging="426"/>
      </w:pPr>
      <w:r>
        <w:t xml:space="preserve"> </w:t>
      </w:r>
      <w:r w:rsidRPr="00F00706">
        <w:t>Objectives</w:t>
      </w:r>
    </w:p>
    <w:p w14:paraId="3EC86D18" w14:textId="15DAEE64" w:rsidR="009A7E6B" w:rsidRDefault="008C1155" w:rsidP="004E4202">
      <w:pPr>
        <w:jc w:val="both"/>
      </w:pPr>
      <w:r>
        <w:t>T</w:t>
      </w:r>
      <w:r w:rsidR="000E00E7">
        <w:t xml:space="preserve">he main </w:t>
      </w:r>
      <w:r>
        <w:t>goal</w:t>
      </w:r>
      <w:r w:rsidR="000E00E7">
        <w:t xml:space="preserve"> of this study is to </w:t>
      </w:r>
      <w:r>
        <w:t>evaluate the effectiveness of SPARTA as a program for building and improving the data science and analytics capability of the existing and future workforce</w:t>
      </w:r>
      <w:r w:rsidR="00C446AC">
        <w:t xml:space="preserve"> in the Philippines.  </w:t>
      </w:r>
      <w:r>
        <w:t>Likewise, this study aims to determine the program's early impacts o</w:t>
      </w:r>
      <w:r w:rsidR="00C50662">
        <w:t>n the scholars' career outcomes.</w:t>
      </w:r>
    </w:p>
    <w:p w14:paraId="2A0E032B" w14:textId="77777777" w:rsidR="002664E7" w:rsidRDefault="008C1155" w:rsidP="004E4202">
      <w:pPr>
        <w:jc w:val="both"/>
      </w:pPr>
      <w:r>
        <w:t>Specifically, this study aims to answer the following questions:</w:t>
      </w:r>
    </w:p>
    <w:p w14:paraId="6546DF65" w14:textId="77777777" w:rsidR="002C6100" w:rsidRDefault="008C1155" w:rsidP="002C6100">
      <w:pPr>
        <w:pStyle w:val="ListParagraph"/>
        <w:numPr>
          <w:ilvl w:val="0"/>
          <w:numId w:val="2"/>
        </w:numPr>
        <w:ind w:left="426" w:hanging="426"/>
        <w:jc w:val="both"/>
      </w:pPr>
      <w:r>
        <w:lastRenderedPageBreak/>
        <w:t>How did the scholars view the learning experience from the courses and the SPARTA program, in general?</w:t>
      </w:r>
    </w:p>
    <w:p w14:paraId="6AF516C2" w14:textId="77777777" w:rsidR="0012201E" w:rsidRDefault="008C1155" w:rsidP="002C6100">
      <w:pPr>
        <w:pStyle w:val="ListParagraph"/>
        <w:numPr>
          <w:ilvl w:val="0"/>
          <w:numId w:val="2"/>
        </w:numPr>
        <w:ind w:left="426" w:hanging="426"/>
        <w:jc w:val="both"/>
      </w:pPr>
      <w:r>
        <w:t xml:space="preserve">To what extent did the scholars improve their knowledge and skills and change their attitudes due to </w:t>
      </w:r>
      <w:r w:rsidR="009F4C1E">
        <w:t>course completion</w:t>
      </w:r>
      <w:r>
        <w:t>?</w:t>
      </w:r>
    </w:p>
    <w:p w14:paraId="5776EDFC" w14:textId="77777777" w:rsidR="0012201E" w:rsidRDefault="008C1155" w:rsidP="002C6100">
      <w:pPr>
        <w:pStyle w:val="ListParagraph"/>
        <w:numPr>
          <w:ilvl w:val="0"/>
          <w:numId w:val="2"/>
        </w:numPr>
        <w:ind w:left="426" w:hanging="426"/>
        <w:jc w:val="both"/>
      </w:pPr>
      <w:r>
        <w:t>To what extent did the scholars change their behavior back in the workplace due to course completion?</w:t>
      </w:r>
    </w:p>
    <w:p w14:paraId="0894D0C4" w14:textId="77777777" w:rsidR="0048112C" w:rsidRDefault="008C1155" w:rsidP="002C6100">
      <w:pPr>
        <w:pStyle w:val="ListParagraph"/>
        <w:numPr>
          <w:ilvl w:val="0"/>
          <w:numId w:val="2"/>
        </w:numPr>
        <w:ind w:left="426" w:hanging="426"/>
        <w:jc w:val="both"/>
      </w:pPr>
      <w:r>
        <w:t>How much</w:t>
      </w:r>
      <w:r w:rsidR="009F4C1E">
        <w:t xml:space="preserve"> did the scholars benefit </w:t>
      </w:r>
      <w:r>
        <w:t>professionally from the program?</w:t>
      </w:r>
    </w:p>
    <w:p w14:paraId="5019981D" w14:textId="77777777" w:rsidR="001677BF" w:rsidRDefault="008C1155" w:rsidP="002C6100">
      <w:pPr>
        <w:pStyle w:val="ListParagraph"/>
        <w:numPr>
          <w:ilvl w:val="0"/>
          <w:numId w:val="2"/>
        </w:numPr>
        <w:ind w:left="426" w:hanging="426"/>
        <w:jc w:val="both"/>
      </w:pPr>
      <w:r>
        <w:t>What are the key segments of the target population for SPARTA?</w:t>
      </w:r>
    </w:p>
    <w:p w14:paraId="5A272C69" w14:textId="77777777" w:rsidR="00A32444" w:rsidRDefault="008C1155" w:rsidP="004342FD">
      <w:pPr>
        <w:pStyle w:val="Heading2"/>
        <w:jc w:val="both"/>
      </w:pPr>
      <w:r>
        <w:t>D. Scope and Limitations</w:t>
      </w:r>
    </w:p>
    <w:p w14:paraId="2BDF8D3A" w14:textId="32C2CFE2" w:rsidR="00A32444" w:rsidRDefault="008C1155" w:rsidP="004342FD">
      <w:pPr>
        <w:jc w:val="both"/>
      </w:pPr>
      <w:r>
        <w:t>As of August 2021, 2</w:t>
      </w:r>
      <w:r w:rsidR="00FD6B73">
        <w:t>7</w:t>
      </w:r>
      <w:r>
        <w:t xml:space="preserve"> out of the 3</w:t>
      </w:r>
      <w:r w:rsidR="00FD6B73">
        <w:t>1</w:t>
      </w:r>
      <w:r>
        <w:t xml:space="preserve"> MOOCs </w:t>
      </w:r>
      <w:r w:rsidR="00773C63">
        <w:t xml:space="preserve">to be developed </w:t>
      </w:r>
      <w:r>
        <w:t>are already live</w:t>
      </w:r>
      <w:r w:rsidR="00773C63">
        <w:t>. Three (</w:t>
      </w:r>
      <w:r>
        <w:t>3</w:t>
      </w:r>
      <w:r w:rsidR="00773C63">
        <w:t>)</w:t>
      </w:r>
      <w:r>
        <w:t xml:space="preserve"> learning pathways have already been completed</w:t>
      </w:r>
      <w:r>
        <w:rPr>
          <w:rFonts w:cstheme="minorHAnsi"/>
        </w:rPr>
        <w:t>―</w:t>
      </w:r>
      <w:r>
        <w:t>Data Analyst, Data Steward, and Analytics Manager.</w:t>
      </w:r>
      <w:r w:rsidR="00773C63">
        <w:t xml:space="preserve">  Given that the course</w:t>
      </w:r>
      <w:r w:rsidR="003608DD">
        <w:t xml:space="preserve"> development team </w:t>
      </w:r>
      <w:r w:rsidR="00773C63">
        <w:t xml:space="preserve">will only complete the courses and the pathways </w:t>
      </w:r>
      <w:r w:rsidR="00EB38A9">
        <w:t>within</w:t>
      </w:r>
      <w:r w:rsidR="00C26633">
        <w:t xml:space="preserve"> the</w:t>
      </w:r>
      <w:r w:rsidR="00773C63">
        <w:t xml:space="preserve"> second year of SPARTA, </w:t>
      </w:r>
      <w:r w:rsidR="003608DD">
        <w:t xml:space="preserve">evaluation of the effectiveness and impact of the </w:t>
      </w:r>
      <w:r w:rsidR="00A936A2">
        <w:t>program</w:t>
      </w:r>
      <w:r w:rsidR="003608DD">
        <w:t xml:space="preserve"> could </w:t>
      </w:r>
      <w:r w:rsidR="00A936A2">
        <w:t>only be based on</w:t>
      </w:r>
      <w:r w:rsidR="005309C7">
        <w:t xml:space="preserve"> learner feedback after</w:t>
      </w:r>
      <w:r w:rsidR="0068288B">
        <w:t xml:space="preserve"> course-specific </w:t>
      </w:r>
      <w:r w:rsidR="003608DD">
        <w:t xml:space="preserve">completions, </w:t>
      </w:r>
      <w:r w:rsidR="005309C7">
        <w:t>instead of after pathway graduation.</w:t>
      </w:r>
      <w:r w:rsidR="0068288B">
        <w:t xml:space="preserve">  The contribution of SPARTA to the labor market success of its graduates will need to be reassessed once enough scholars have finished their pathways and earned their certificates.</w:t>
      </w:r>
    </w:p>
    <w:p w14:paraId="3A39BA65" w14:textId="77777777" w:rsidR="000E1EE7" w:rsidRDefault="008C1155" w:rsidP="004342FD">
      <w:pPr>
        <w:jc w:val="both"/>
        <w:rPr>
          <w:rFonts w:cstheme="minorHAnsi"/>
        </w:rPr>
      </w:pPr>
      <w:r>
        <w:t>Three</w:t>
      </w:r>
      <w:r w:rsidR="006A53C9">
        <w:t xml:space="preserve"> data sources</w:t>
      </w:r>
      <w:r>
        <w:t xml:space="preserve"> are used in this study</w:t>
      </w:r>
      <w:r>
        <w:rPr>
          <w:rFonts w:cstheme="minorHAnsi"/>
        </w:rPr>
        <w:t>:</w:t>
      </w:r>
    </w:p>
    <w:p w14:paraId="53B083BD" w14:textId="0369C627" w:rsidR="000E1EE7" w:rsidRDefault="008C1155" w:rsidP="00A764B9">
      <w:pPr>
        <w:pStyle w:val="ListParagraph"/>
        <w:numPr>
          <w:ilvl w:val="0"/>
          <w:numId w:val="3"/>
        </w:numPr>
        <w:ind w:left="426" w:hanging="426"/>
        <w:jc w:val="both"/>
      </w:pPr>
      <w:r w:rsidRPr="00801799">
        <w:rPr>
          <w:b/>
        </w:rPr>
        <w:t>T</w:t>
      </w:r>
      <w:r w:rsidR="00DD7BDD" w:rsidRPr="00801799">
        <w:rPr>
          <w:b/>
        </w:rPr>
        <w:t>racer Survey</w:t>
      </w:r>
      <w:r w:rsidRPr="006A53C9">
        <w:rPr>
          <w:rFonts w:cstheme="minorHAnsi"/>
        </w:rPr>
        <w:t xml:space="preserve"> – is an online survey</w:t>
      </w:r>
      <w:r w:rsidR="006A53C9" w:rsidRPr="006A53C9">
        <w:rPr>
          <w:rFonts w:cstheme="minorHAnsi"/>
        </w:rPr>
        <w:t xml:space="preserve"> combining Likert scales, rating scales, nominal, and open-ended questions, which explored the level of learning gained by scholars and identified possible positive behavioral changes on the part of the scholars and improve</w:t>
      </w:r>
      <w:r w:rsidR="006A53C9">
        <w:rPr>
          <w:rFonts w:cstheme="minorHAnsi"/>
        </w:rPr>
        <w:t xml:space="preserve">ments in career competencies and outcomes.  </w:t>
      </w:r>
      <w:r w:rsidR="00CF0D3C">
        <w:rPr>
          <w:rFonts w:cstheme="minorHAnsi"/>
        </w:rPr>
        <w:t>This survey is based on a voluntary response sample of 702 learners who have completed at least one course under their pathway.  It has a ±3.5% error margin at the 95% confidence level.</w:t>
      </w:r>
      <w:r w:rsidR="00B728F5">
        <w:rPr>
          <w:rFonts w:cstheme="minorHAnsi"/>
        </w:rPr>
        <w:t xml:space="preserve">  It should be acknowledged that, since the sample is made up of respondents who self-select into the survey, </w:t>
      </w:r>
      <w:r w:rsidR="00A069E3">
        <w:rPr>
          <w:rFonts w:cstheme="minorHAnsi"/>
        </w:rPr>
        <w:t>feedback may be biased towards those of learners who have a strong opini</w:t>
      </w:r>
      <w:r w:rsidR="00E27F93">
        <w:rPr>
          <w:rFonts w:cstheme="minorHAnsi"/>
        </w:rPr>
        <w:t>on about the courses and SPARTA, whether favorable or not.</w:t>
      </w:r>
    </w:p>
    <w:p w14:paraId="35BADBB4" w14:textId="4180591F" w:rsidR="000E1EE7" w:rsidRDefault="008C1155" w:rsidP="000E1EE7">
      <w:pPr>
        <w:pStyle w:val="ListParagraph"/>
        <w:numPr>
          <w:ilvl w:val="0"/>
          <w:numId w:val="3"/>
        </w:numPr>
        <w:ind w:left="426" w:hanging="426"/>
        <w:jc w:val="both"/>
      </w:pPr>
      <w:r w:rsidRPr="00801799">
        <w:rPr>
          <w:b/>
        </w:rPr>
        <w:t>L</w:t>
      </w:r>
      <w:r w:rsidR="00DD7BDD" w:rsidRPr="00801799">
        <w:rPr>
          <w:b/>
        </w:rPr>
        <w:t>earner Gradebook</w:t>
      </w:r>
      <w:r w:rsidR="00732361">
        <w:t xml:space="preserve"> – reflects the grades the learners received by course per learning assessment.  </w:t>
      </w:r>
      <w:r w:rsidR="00280137">
        <w:t xml:space="preserve">Data as of </w:t>
      </w:r>
      <w:r w:rsidR="001364C5" w:rsidRPr="001364C5">
        <w:t xml:space="preserve">July 15, 2021, </w:t>
      </w:r>
      <w:r w:rsidR="00280137">
        <w:t>was extracted from the Coursebank platform.</w:t>
      </w:r>
    </w:p>
    <w:p w14:paraId="5C8B4D66" w14:textId="2768C7AA" w:rsidR="00DD7BDD" w:rsidRDefault="008C1155" w:rsidP="00591D61">
      <w:pPr>
        <w:pStyle w:val="ListParagraph"/>
        <w:numPr>
          <w:ilvl w:val="0"/>
          <w:numId w:val="3"/>
        </w:numPr>
        <w:ind w:left="426" w:hanging="426"/>
        <w:jc w:val="both"/>
      </w:pPr>
      <w:r w:rsidRPr="00801799">
        <w:rPr>
          <w:b/>
        </w:rPr>
        <w:t>Course evaluation survey</w:t>
      </w:r>
      <w:r w:rsidR="00591D61">
        <w:t xml:space="preserve"> – is an online exit survey that learners have to accomplish upon completion of every course.  It evaluates the initial response of the scholars to courses’ content scope and quality, as well as subject matter experts (SMEs).</w:t>
      </w:r>
      <w:r w:rsidR="00E43BDC">
        <w:t xml:space="preserve">  Data as of </w:t>
      </w:r>
      <w:r w:rsidR="001364C5" w:rsidRPr="001364C5">
        <w:t>August 21, 2021</w:t>
      </w:r>
      <w:r w:rsidR="00E43BDC">
        <w:t>, was extracted from the Coursebank platform.</w:t>
      </w:r>
      <w:r w:rsidR="00A92A37">
        <w:t xml:space="preserve">  Drill-down of the learners' ratings by the different aspects of the course (e.g., course objectives, course expectations, organization, methodology, learning of participants, subject matter, and speaker) is not within the scope of this study.  The granular data for a number of the courses are unavailable due to the change in the platform where the survey is delivered and some of the survey questions</w:t>
      </w:r>
      <w:r w:rsidR="00DA782F">
        <w:t xml:space="preserve"> since the start of the program</w:t>
      </w:r>
      <w:r w:rsidR="00A92A37">
        <w:t>.</w:t>
      </w:r>
      <w:r w:rsidR="00116E74">
        <w:t xml:space="preserve">  </w:t>
      </w:r>
      <w:r w:rsidR="00F54406">
        <w:t>For the same reason, analysis of the relationship of level 1 evaluation with the other levels based on learner level data is likewise out-of-scope.</w:t>
      </w:r>
    </w:p>
    <w:p w14:paraId="57CDB214" w14:textId="77777777" w:rsidR="00351C2A" w:rsidRDefault="00351C2A" w:rsidP="00351C2A">
      <w:pPr>
        <w:pStyle w:val="ListParagraph"/>
        <w:ind w:left="426"/>
        <w:jc w:val="both"/>
      </w:pPr>
    </w:p>
    <w:p w14:paraId="6725270E" w14:textId="0BE36A83" w:rsidR="00A32444" w:rsidRDefault="008C1155" w:rsidP="004342FD">
      <w:pPr>
        <w:pStyle w:val="Heading1"/>
        <w:jc w:val="both"/>
      </w:pPr>
      <w:r>
        <w:t>II. Methodology</w:t>
      </w:r>
    </w:p>
    <w:p w14:paraId="28247EAC" w14:textId="77777777" w:rsidR="007F09EE" w:rsidRPr="00CC4BCC" w:rsidRDefault="008C1155" w:rsidP="007F09EE">
      <w:pPr>
        <w:jc w:val="both"/>
      </w:pPr>
      <w:r>
        <w:t>In this descriptive study, the tracer survey is mainly analyzed to evaluate SPARTA across three levels of the Kirkpatrick model: learning, behavioral change, and results.  For level 4 evaluation, instead of assessing the impact on business or organiz</w:t>
      </w:r>
      <w:r w:rsidR="00186A64">
        <w:t xml:space="preserve">ational outcomes, this study will focus </w:t>
      </w:r>
      <w:r>
        <w:t xml:space="preserve">on outcomes relevant to the </w:t>
      </w:r>
      <w:r>
        <w:lastRenderedPageBreak/>
        <w:t>learners' careers.  For level 2 evaluation, analysis of the general weighted average (GWA) from the learner grade book is performed to complement the results of the tracer survey.</w:t>
      </w:r>
    </w:p>
    <w:p w14:paraId="0E4E50B8" w14:textId="1AAAC0A3" w:rsidR="007F09EE" w:rsidRDefault="008C1155" w:rsidP="007F09EE">
      <w:pPr>
        <w:jc w:val="both"/>
      </w:pPr>
      <w:r>
        <w:t>On the other hand, e</w:t>
      </w:r>
      <w:r w:rsidR="00CC4BCC">
        <w:t>valuating learners' reactions to the p</w:t>
      </w:r>
      <w:r w:rsidR="00186A64">
        <w:t xml:space="preserve">rogram and the courses is </w:t>
      </w:r>
      <w:r w:rsidR="00CC4BCC">
        <w:t>solely</w:t>
      </w:r>
      <w:r w:rsidR="00186A64">
        <w:t xml:space="preserve"> based</w:t>
      </w:r>
      <w:r w:rsidR="00CC4BCC">
        <w:t xml:space="preserve"> on the course evaluation surveys.</w:t>
      </w:r>
      <w:r w:rsidR="00DA6613">
        <w:t xml:space="preserve">  </w:t>
      </w:r>
    </w:p>
    <w:p w14:paraId="23ACF12D" w14:textId="77777777" w:rsidR="007F09EE" w:rsidRDefault="007F09EE" w:rsidP="007F09EE">
      <w:pPr>
        <w:jc w:val="both"/>
      </w:pPr>
    </w:p>
    <w:p w14:paraId="069691A4" w14:textId="36B68463" w:rsidR="00A32444" w:rsidRDefault="008C1155" w:rsidP="007F09EE">
      <w:pPr>
        <w:pStyle w:val="Heading2"/>
        <w:numPr>
          <w:ilvl w:val="0"/>
          <w:numId w:val="7"/>
        </w:numPr>
        <w:ind w:left="426" w:hanging="426"/>
      </w:pPr>
      <w:r>
        <w:t>Evaluation Level 1: Reaction</w:t>
      </w:r>
    </w:p>
    <w:p w14:paraId="1973C3F8" w14:textId="34D4E178" w:rsidR="00BC5E82" w:rsidRDefault="008C1155" w:rsidP="004F66B2">
      <w:pPr>
        <w:jc w:val="both"/>
      </w:pPr>
      <w:r>
        <w:t xml:space="preserve">To measure the learner's </w:t>
      </w:r>
      <w:r w:rsidR="00F31B70">
        <w:t>reaction</w:t>
      </w:r>
      <w:r w:rsidR="00BA17D5">
        <w:t xml:space="preserve"> to the courses, two key performance indicators</w:t>
      </w:r>
      <w:r w:rsidR="006B43B8">
        <w:t xml:space="preserve"> (KPIs)</w:t>
      </w:r>
      <w:r w:rsidR="00BA17D5">
        <w:t xml:space="preserve"> are examined</w:t>
      </w:r>
      <w:r w:rsidR="00BA17D5">
        <w:rPr>
          <w:rFonts w:cstheme="minorHAnsi"/>
        </w:rPr>
        <w:t>―</w:t>
      </w:r>
      <w:r w:rsidR="006B43B8">
        <w:t>average satisfaction rating and ne</w:t>
      </w:r>
      <w:r w:rsidR="009C6AF5">
        <w:t>t promoter score (NPS).  Both KPIs are</w:t>
      </w:r>
      <w:r w:rsidR="004F66B2">
        <w:t xml:space="preserve"> generated per course and are</w:t>
      </w:r>
      <w:r w:rsidR="009C6AF5">
        <w:t xml:space="preserve"> based on the question that asks the respondent to rate the course from 1 to 10, </w:t>
      </w:r>
      <w:r w:rsidR="004A333D">
        <w:t xml:space="preserve">an extended Likert scale. </w:t>
      </w:r>
      <w:r w:rsidR="009C6AF5">
        <w:t>The average</w:t>
      </w:r>
      <w:r w:rsidR="004A333D">
        <w:t xml:space="preserve"> satisfaction rating is simply the mean of the ratings </w:t>
      </w:r>
      <w:r w:rsidR="001D6F4D">
        <w:t xml:space="preserve">given by the respondents on each </w:t>
      </w:r>
      <w:r w:rsidR="004F66B2">
        <w:t>course</w:t>
      </w:r>
      <w:r w:rsidR="004A333D">
        <w:t xml:space="preserve">.  </w:t>
      </w:r>
      <w:r w:rsidR="004F66B2">
        <w:t xml:space="preserve">On the other hand, NPS is computed as the percentage of respondents who gave a rating of 8-10 </w:t>
      </w:r>
      <w:r w:rsidR="001D6F4D">
        <w:t xml:space="preserve">(considered promoters) </w:t>
      </w:r>
      <w:r w:rsidR="004F66B2">
        <w:t>minus the</w:t>
      </w:r>
      <w:r w:rsidR="001D6F4D">
        <w:t xml:space="preserve"> </w:t>
      </w:r>
      <w:r w:rsidR="004F66B2">
        <w:t>percentage of respondents who gave a rating of 1-3</w:t>
      </w:r>
      <w:r w:rsidR="001D6F4D">
        <w:t xml:space="preserve"> (considered detractors).  </w:t>
      </w:r>
      <w:r w:rsidR="00862390">
        <w:rPr>
          <w:noProof/>
        </w:rPr>
        <w:t>Palmer &amp; Devers (2018) used NPS to assess participants’ overall satisfaction with a specific MOOC.</w:t>
      </w:r>
    </w:p>
    <w:p w14:paraId="0B69EA22" w14:textId="0CE7F6FA" w:rsidR="00F31B70" w:rsidRPr="009C6AF5" w:rsidRDefault="008C1155" w:rsidP="004F66B2">
      <w:pPr>
        <w:jc w:val="both"/>
      </w:pPr>
      <w:r>
        <w:t>Average satisfaction rating measures learner satisfaction with the course, while NPS measures learners' loyalty to the program.  Since the 2 KPIs are complementary, analyzing them to gauge learner reaction to the courses can give a rich insight</w:t>
      </w:r>
      <w:r w:rsidR="003E3B8D">
        <w:t xml:space="preserve"> </w:t>
      </w:r>
      <w:sdt>
        <w:sdtPr>
          <w:id w:val="-1975359422"/>
          <w:citation/>
        </w:sdtPr>
        <w:sdtContent>
          <w:r w:rsidR="003E3B8D">
            <w:fldChar w:fldCharType="begin"/>
          </w:r>
          <w:r w:rsidR="003E3B8D">
            <w:instrText xml:space="preserve"> CITATION Sea19 \l 13321 </w:instrText>
          </w:r>
          <w:r w:rsidR="003E3B8D">
            <w:fldChar w:fldCharType="separate"/>
          </w:r>
          <w:r w:rsidR="00D27DEF">
            <w:rPr>
              <w:noProof/>
            </w:rPr>
            <w:t>(Seaman, Allen, &amp; Seaman, 2019)</w:t>
          </w:r>
          <w:r w:rsidR="003E3B8D">
            <w:fldChar w:fldCharType="end"/>
          </w:r>
        </w:sdtContent>
      </w:sdt>
      <w:r>
        <w:t>.</w:t>
      </w:r>
      <w:r w:rsidR="003E3B8D">
        <w:t xml:space="preserve">  </w:t>
      </w:r>
    </w:p>
    <w:p w14:paraId="069952F8" w14:textId="7AF80FB4" w:rsidR="008C7CDA" w:rsidRPr="008C7CDA" w:rsidRDefault="008C1155" w:rsidP="008C7CDA">
      <w:r>
        <w:t>To evaluate the learners’ overall satisfaction with the SPARTA program, averages of both the average satisfaction ratings and NPS of all live courses as of August 2021 are analyzed.</w:t>
      </w:r>
    </w:p>
    <w:p w14:paraId="7FD3294A" w14:textId="77777777" w:rsidR="00F20420" w:rsidRDefault="00F20420" w:rsidP="004342FD">
      <w:pPr>
        <w:jc w:val="both"/>
      </w:pPr>
    </w:p>
    <w:p w14:paraId="1F95DB71" w14:textId="64419426" w:rsidR="00F20420" w:rsidRDefault="008C1155" w:rsidP="001141B3">
      <w:pPr>
        <w:pStyle w:val="Heading2"/>
        <w:numPr>
          <w:ilvl w:val="0"/>
          <w:numId w:val="7"/>
        </w:numPr>
        <w:ind w:left="426" w:hanging="426"/>
      </w:pPr>
      <w:r>
        <w:t>Evaluation Level 2: Learning</w:t>
      </w:r>
    </w:p>
    <w:p w14:paraId="42DD5DE2" w14:textId="3587586D" w:rsidR="001141B3" w:rsidRDefault="008C1155" w:rsidP="00FD356E">
      <w:pPr>
        <w:jc w:val="both"/>
      </w:pPr>
      <w:r>
        <w:t>To measure how much the scholars learned from the courses</w:t>
      </w:r>
      <w:r w:rsidR="006E638F">
        <w:t xml:space="preserve">, </w:t>
      </w:r>
      <w:r w:rsidR="00977F6B">
        <w:t xml:space="preserve">analysis of </w:t>
      </w:r>
      <w:r w:rsidR="006E638F">
        <w:t>GWA</w:t>
      </w:r>
      <w:r w:rsidR="00977F6B">
        <w:t xml:space="preserve"> from Coursebank’s learner grade book</w:t>
      </w:r>
      <w:r w:rsidR="006E638F">
        <w:t xml:space="preserve"> and </w:t>
      </w:r>
      <w:r w:rsidR="00977F6B">
        <w:t>perceived improvement in DSA skills from the tracer survey is performed.</w:t>
      </w:r>
    </w:p>
    <w:p w14:paraId="24580E1D" w14:textId="70C7A6FF" w:rsidR="004F05D4" w:rsidRPr="001141B3" w:rsidRDefault="008C1155" w:rsidP="00FD356E">
      <w:pPr>
        <w:jc w:val="both"/>
      </w:pPr>
      <w:r>
        <w:t xml:space="preserve">According to the approved instructional design, </w:t>
      </w:r>
      <w:r w:rsidR="002329A6">
        <w:t xml:space="preserve">learners will have to </w:t>
      </w:r>
      <w:r w:rsidR="00DC1A71">
        <w:t>pass the exit assessments</w:t>
      </w:r>
      <w:r w:rsidR="00CC4D94">
        <w:t xml:space="preserve"> (which consist of quizzes, peer-graded assignments, and capstone projects)</w:t>
      </w:r>
      <w:r w:rsidR="00DC1A71">
        <w:t xml:space="preserve"> for all the modules (referred to as Weeks in the program) and get a final grade of at least 70% </w:t>
      </w:r>
      <w:r>
        <w:t>to earn a certificate of completion for a course</w:t>
      </w:r>
      <w:r w:rsidR="00DC1A71">
        <w:t>.</w:t>
      </w:r>
      <w:r>
        <w:t xml:space="preserve">  </w:t>
      </w:r>
      <w:r w:rsidR="00DA521C">
        <w:t>The grades</w:t>
      </w:r>
      <w:r w:rsidR="00171A50">
        <w:t xml:space="preserve"> help gauge how much information was effectively absorbed by the scholars during the course.  </w:t>
      </w:r>
      <w:r w:rsidR="007C03AF">
        <w:t xml:space="preserve">To evaluate </w:t>
      </w:r>
      <w:r w:rsidR="00CC4D94">
        <w:t>the</w:t>
      </w:r>
      <w:r w:rsidR="00E56047">
        <w:t xml:space="preserve"> overall</w:t>
      </w:r>
      <w:r w:rsidR="00CC4D94">
        <w:t xml:space="preserve"> performance of the scholars in SPARTA as of July 2021, GWA </w:t>
      </w:r>
      <w:r w:rsidR="00FC713B">
        <w:t xml:space="preserve">is calculated as the average of the learners’ grades from </w:t>
      </w:r>
      <w:r w:rsidR="00FD356E">
        <w:t xml:space="preserve">all </w:t>
      </w:r>
      <w:r w:rsidR="00FC713B">
        <w:t>their completed courses as of the period.</w:t>
      </w:r>
      <w:r w:rsidR="00FD356E">
        <w:t xml:space="preserve">  GWA distribution on both pathway and program levels is examined to confirm if the scholars get marks close to the minimum passing grade or significantly above it.</w:t>
      </w:r>
    </w:p>
    <w:p w14:paraId="4B193749" w14:textId="657B2A48" w:rsidR="00570534" w:rsidRPr="00570534" w:rsidRDefault="008C1155" w:rsidP="00570534">
      <w:r>
        <w:t xml:space="preserve">Additionally, to assess if the SPARTA courses have helped increase the learners' proficiency in required DSA skills, learners were asked to rate their proficiency before and after taking the courses.  </w:t>
      </w:r>
      <w:r w:rsidR="00D2109E">
        <w:t xml:space="preserve">Deep-dive of shifts in proficiency levels is performed by skill to understand which areas SPARTA effectively </w:t>
      </w:r>
      <w:r w:rsidR="001829E1">
        <w:t>trains scholars in immediately applicable data skills.</w:t>
      </w:r>
    </w:p>
    <w:p w14:paraId="4B25EC62" w14:textId="32EAE2C5" w:rsidR="00AF3209" w:rsidRDefault="00AF3209" w:rsidP="004342FD">
      <w:pPr>
        <w:jc w:val="both"/>
      </w:pPr>
    </w:p>
    <w:p w14:paraId="780A7C2D" w14:textId="77777777" w:rsidR="00A41D4D" w:rsidRDefault="00A41D4D" w:rsidP="004342FD">
      <w:pPr>
        <w:jc w:val="both"/>
      </w:pPr>
    </w:p>
    <w:p w14:paraId="5BD6AC6B" w14:textId="7600F9C0" w:rsidR="00A32444" w:rsidRDefault="008C1155" w:rsidP="00AF3209">
      <w:pPr>
        <w:pStyle w:val="ListParagraph"/>
        <w:numPr>
          <w:ilvl w:val="0"/>
          <w:numId w:val="7"/>
        </w:numPr>
        <w:ind w:left="426" w:hanging="426"/>
        <w:jc w:val="both"/>
        <w:rPr>
          <w:rStyle w:val="Heading2Char"/>
        </w:rPr>
      </w:pPr>
      <w:r w:rsidRPr="00AF3209">
        <w:rPr>
          <w:rStyle w:val="Heading2Char"/>
        </w:rPr>
        <w:lastRenderedPageBreak/>
        <w:t>Evaluation Level 3: Behavior</w:t>
      </w:r>
    </w:p>
    <w:p w14:paraId="3698FAB4" w14:textId="7563622F" w:rsidR="002E46E8" w:rsidRPr="00563575" w:rsidRDefault="008C1155" w:rsidP="004342FD">
      <w:pPr>
        <w:jc w:val="both"/>
        <w:rPr>
          <w:i/>
        </w:rPr>
      </w:pPr>
      <w:r>
        <w:t>Ideally, SPARTA scholars, hav</w:t>
      </w:r>
      <w:r w:rsidR="00924063">
        <w:t>ing been immersed in the program and its culture</w:t>
      </w:r>
      <w:r>
        <w:t>, would either (1) immediately apply their learnings from the courses they finished back to the workplace or their projects or (2) impart their newly acquired knowledge with others.  To capture these behavior</w:t>
      </w:r>
      <w:r w:rsidR="000C787F">
        <w:t>s</w:t>
      </w:r>
      <w:r>
        <w:t xml:space="preserve"> among scholars, the two questions which had been asked in the survey were: (1) </w:t>
      </w:r>
      <w:r w:rsidR="00563575">
        <w:t>“</w:t>
      </w:r>
      <w:r w:rsidRPr="00563575">
        <w:rPr>
          <w:i/>
        </w:rPr>
        <w:t>Did you apply any of your learnings on your personal/professional tasks in the last three months?"</w:t>
      </w:r>
      <w:r>
        <w:t xml:space="preserve"> and (2) </w:t>
      </w:r>
      <w:r w:rsidR="00563575" w:rsidRPr="00563575">
        <w:rPr>
          <w:i/>
        </w:rPr>
        <w:t>“</w:t>
      </w:r>
      <w:r w:rsidRPr="00563575">
        <w:rPr>
          <w:i/>
        </w:rPr>
        <w:t>Have you shared to / taught other people your new knowledge or skills in the last three months?"</w:t>
      </w:r>
    </w:p>
    <w:p w14:paraId="55A17556" w14:textId="4B16DA94" w:rsidR="00A32444" w:rsidRDefault="008C1155" w:rsidP="004342FD">
      <w:pPr>
        <w:jc w:val="both"/>
      </w:pPr>
      <w:r>
        <w:t>To confirm</w:t>
      </w:r>
      <w:r w:rsidR="00924063">
        <w:t xml:space="preserve"> if it can be expected that the majority (i.e., more than 50%) of the scholars would demonstrate</w:t>
      </w:r>
      <w:r>
        <w:t xml:space="preserve"> either or both of</w:t>
      </w:r>
      <w:r w:rsidR="00924063">
        <w:t xml:space="preserve"> </w:t>
      </w:r>
      <w:r>
        <w:t xml:space="preserve">the aforementioned desirable behaviors, one proportion Z-test </w:t>
      </w:r>
      <w:sdt>
        <w:sdtPr>
          <w:id w:val="-13465912"/>
          <w:citation/>
        </w:sdtPr>
        <w:sdtContent>
          <w:r w:rsidR="00042CC3">
            <w:fldChar w:fldCharType="begin"/>
          </w:r>
          <w:r w:rsidR="00042CC3">
            <w:instrText xml:space="preserve">CITATION Fro20 \l 13321 </w:instrText>
          </w:r>
          <w:r w:rsidR="00042CC3">
            <w:fldChar w:fldCharType="separate"/>
          </w:r>
          <w:r w:rsidR="00D27DEF">
            <w:rPr>
              <w:noProof/>
            </w:rPr>
            <w:t>(Frost, 2020)</w:t>
          </w:r>
          <w:r w:rsidR="00042CC3">
            <w:fldChar w:fldCharType="end"/>
          </w:r>
        </w:sdtContent>
      </w:sdt>
      <w:r w:rsidR="00042CC3">
        <w:t xml:space="preserve"> </w:t>
      </w:r>
      <w:r>
        <w:t>is employed to test the following null hypotheses:</w:t>
      </w:r>
    </w:p>
    <w:p w14:paraId="6B73EE1D" w14:textId="0BC30F70" w:rsidR="00B13251" w:rsidRDefault="008C1155" w:rsidP="00B13251">
      <w:pPr>
        <w:pStyle w:val="ListParagraph"/>
        <w:numPr>
          <w:ilvl w:val="0"/>
          <w:numId w:val="8"/>
        </w:numPr>
        <w:jc w:val="both"/>
      </w:pPr>
      <w:r>
        <w:t>H</w:t>
      </w:r>
      <w:r>
        <w:rPr>
          <w:vertAlign w:val="subscript"/>
        </w:rPr>
        <w:t>01</w:t>
      </w:r>
      <w:r>
        <w:t xml:space="preserve">: Proportion of learners who would immediately apply their DSA </w:t>
      </w:r>
      <w:r w:rsidR="000A514A">
        <w:t>learnings =</w:t>
      </w:r>
      <w:r>
        <w:t xml:space="preserve"> 50%</w:t>
      </w:r>
    </w:p>
    <w:p w14:paraId="6E1C89B4" w14:textId="2ACCB3CC" w:rsidR="00B13251" w:rsidRDefault="008C1155" w:rsidP="00B13251">
      <w:pPr>
        <w:pStyle w:val="ListParagraph"/>
        <w:numPr>
          <w:ilvl w:val="0"/>
          <w:numId w:val="8"/>
        </w:numPr>
        <w:jc w:val="both"/>
      </w:pPr>
      <w:r>
        <w:t>H</w:t>
      </w:r>
      <w:r>
        <w:rPr>
          <w:vertAlign w:val="subscript"/>
        </w:rPr>
        <w:t>02</w:t>
      </w:r>
      <w:r>
        <w:t xml:space="preserve">: Proportion of learners who would share their DSA </w:t>
      </w:r>
      <w:r w:rsidR="000A514A">
        <w:t>knowledge =</w:t>
      </w:r>
      <w:r>
        <w:t xml:space="preserve"> 50%</w:t>
      </w:r>
    </w:p>
    <w:p w14:paraId="020CA209" w14:textId="2FE39E0D" w:rsidR="00E31E78" w:rsidRDefault="008C1155" w:rsidP="00042CC3">
      <w:pPr>
        <w:jc w:val="both"/>
      </w:pPr>
      <w:r>
        <w:t>Open-ended questions about how the scholars applied or shared their learnings were also asked</w:t>
      </w:r>
      <w:r w:rsidR="00806627">
        <w:t xml:space="preserve"> in the survey.  </w:t>
      </w:r>
      <w:r w:rsidR="00F6388A">
        <w:t>To group the declared learning applications and knowledge sharing activities into broad categories, topic modeling was applied to the free-form text responses to these questions</w:t>
      </w:r>
      <w:r>
        <w:t xml:space="preserve"> </w:t>
      </w:r>
      <w:sdt>
        <w:sdtPr>
          <w:id w:val="1127896635"/>
          <w:citation/>
        </w:sdtPr>
        <w:sdtContent>
          <w:r w:rsidR="00042CC3">
            <w:fldChar w:fldCharType="begin"/>
          </w:r>
          <w:r w:rsidR="00042CC3">
            <w:instrText xml:space="preserve"> CITATION Agg12 \l 13321 </w:instrText>
          </w:r>
          <w:r w:rsidR="00042CC3">
            <w:fldChar w:fldCharType="separate"/>
          </w:r>
          <w:r w:rsidR="00D27DEF">
            <w:rPr>
              <w:noProof/>
            </w:rPr>
            <w:t>(Aggarwal &amp; Zhai, 2012)</w:t>
          </w:r>
          <w:r w:rsidR="00042CC3">
            <w:fldChar w:fldCharType="end"/>
          </w:r>
        </w:sdtContent>
      </w:sdt>
      <w:r w:rsidR="00042CC3">
        <w:t xml:space="preserve">.  </w:t>
      </w:r>
      <w:r>
        <w:t xml:space="preserve">To enable the labeling of automatically generated categories, visualization using word clouds </w:t>
      </w:r>
      <w:sdt>
        <w:sdtPr>
          <w:id w:val="-1367829629"/>
          <w:citation/>
        </w:sdtPr>
        <w:sdtContent>
          <w:r>
            <w:fldChar w:fldCharType="begin"/>
          </w:r>
          <w:r>
            <w:instrText xml:space="preserve"> CITATION Smi17 \l 13321 </w:instrText>
          </w:r>
          <w:r>
            <w:fldChar w:fldCharType="separate"/>
          </w:r>
          <w:r w:rsidR="00D27DEF">
            <w:rPr>
              <w:noProof/>
            </w:rPr>
            <w:t>(Smith et al., 2017)</w:t>
          </w:r>
          <w:r>
            <w:fldChar w:fldCharType="end"/>
          </w:r>
        </w:sdtContent>
      </w:sdt>
      <w:r>
        <w:t xml:space="preserve"> and examining top text </w:t>
      </w:r>
      <w:r w:rsidR="00042CC3">
        <w:t>responses under each</w:t>
      </w:r>
      <w:r>
        <w:t xml:space="preserve"> category </w:t>
      </w:r>
      <w:r w:rsidR="00102466">
        <w:t>are</w:t>
      </w:r>
      <w:r>
        <w:t xml:space="preserve"> done.</w:t>
      </w:r>
    </w:p>
    <w:p w14:paraId="7856178B" w14:textId="77C67619" w:rsidR="00A32444" w:rsidRDefault="008C1155" w:rsidP="00A44EAD">
      <w:pPr>
        <w:jc w:val="both"/>
      </w:pPr>
      <w:r>
        <w:t xml:space="preserve">Scholars were also asked about the facilitating factors and barriers to the behaviors to further understand the drivers of learning application and knowledge-sharing behaviors.  </w:t>
      </w:r>
    </w:p>
    <w:p w14:paraId="13AD96C5" w14:textId="08385290" w:rsidR="00A44EAD" w:rsidRDefault="00A44EAD" w:rsidP="00A44EAD">
      <w:pPr>
        <w:jc w:val="both"/>
      </w:pPr>
    </w:p>
    <w:p w14:paraId="73C413A9" w14:textId="3CBE1409" w:rsidR="002B2B7D" w:rsidRDefault="008C1155" w:rsidP="002B2B7D">
      <w:pPr>
        <w:pStyle w:val="Heading2"/>
        <w:numPr>
          <w:ilvl w:val="0"/>
          <w:numId w:val="7"/>
        </w:numPr>
        <w:ind w:left="426" w:hanging="426"/>
      </w:pPr>
      <w:r>
        <w:t>Evaluation Level 4: Results</w:t>
      </w:r>
    </w:p>
    <w:p w14:paraId="54DF79D2" w14:textId="5375D188" w:rsidR="0072672D" w:rsidRDefault="008C1155" w:rsidP="004342FD">
      <w:pPr>
        <w:jc w:val="both"/>
      </w:pPr>
      <w:r>
        <w:t>SPARTA scholars were asked to rate the program's c</w:t>
      </w:r>
      <w:r w:rsidR="004E1511">
        <w:t>ontribution to improvements in their career competencies and career advancement, from not applicable, low to very high.</w:t>
      </w:r>
      <w:r w:rsidR="00A06E92">
        <w:t xml:space="preserve">  Competencies considered are Domain Knowledge, Research Capability, Learning Efficiency, Operations Productivity, Problem Solving Skills, and Computational Thinking Skills.  On the other hand, career outcomes examined are Job Security, Career Movement </w:t>
      </w:r>
      <w:r w:rsidR="00A06E92" w:rsidRPr="00A06E92">
        <w:t>(e.g., new job, lateral move into a different job family, promotion)</w:t>
      </w:r>
      <w:r w:rsidR="00A06E92">
        <w:t>, Increased Income, and Exposure to local and international communities within fields of specialization.</w:t>
      </w:r>
      <w:r w:rsidR="00937012">
        <w:t xml:space="preserve">  </w:t>
      </w:r>
    </w:p>
    <w:p w14:paraId="42B9F02B" w14:textId="77777777" w:rsidR="00A06E92" w:rsidRDefault="00A06E92" w:rsidP="004342FD">
      <w:pPr>
        <w:jc w:val="both"/>
      </w:pPr>
    </w:p>
    <w:p w14:paraId="1A684B4F" w14:textId="273894C4" w:rsidR="00101F13" w:rsidRDefault="008C1155" w:rsidP="00101F13">
      <w:pPr>
        <w:pStyle w:val="Heading2"/>
        <w:numPr>
          <w:ilvl w:val="0"/>
          <w:numId w:val="7"/>
        </w:numPr>
        <w:ind w:left="426" w:hanging="426"/>
      </w:pPr>
      <w:r>
        <w:t xml:space="preserve"> Other Feedback</w:t>
      </w:r>
    </w:p>
    <w:p w14:paraId="5EE0E206" w14:textId="133929C0" w:rsidR="008F784B" w:rsidRDefault="008C1155" w:rsidP="00101F13">
      <w:pPr>
        <w:jc w:val="both"/>
      </w:pPr>
      <w:r>
        <w:t xml:space="preserve">Lastly, respondents were also asked </w:t>
      </w:r>
      <w:r w:rsidR="00992504">
        <w:t xml:space="preserve">open-ended </w:t>
      </w:r>
      <w:r>
        <w:t>questions to capture</w:t>
      </w:r>
      <w:r w:rsidR="00992504">
        <w:t xml:space="preserve"> other</w:t>
      </w:r>
      <w:r>
        <w:t xml:space="preserve"> feedback that can aid in the course and program enhancements.  These questions were: (1) </w:t>
      </w:r>
      <w:r>
        <w:rPr>
          <w:i/>
        </w:rPr>
        <w:t>“What did you find particularly rewarding about the program”</w:t>
      </w:r>
      <w:r>
        <w:t xml:space="preserve"> and (2) </w:t>
      </w:r>
      <w:r>
        <w:rPr>
          <w:i/>
        </w:rPr>
        <w:t>“How can the delivery of the courses/program be enhanced?”</w:t>
      </w:r>
      <w:r w:rsidR="00992504">
        <w:t xml:space="preserve">  </w:t>
      </w:r>
    </w:p>
    <w:p w14:paraId="40AFDD46" w14:textId="297093BF" w:rsidR="00101F13" w:rsidRPr="00101F13" w:rsidRDefault="008C1155" w:rsidP="00101F13">
      <w:pPr>
        <w:jc w:val="both"/>
      </w:pPr>
      <w:r>
        <w:t>Topic modeling, visualization, and labeling are similarly performed on free-form text responses to these questions to categorize the focus or emphasis of the given feedback.</w:t>
      </w:r>
    </w:p>
    <w:p w14:paraId="0C0E7132" w14:textId="23A5B3C2" w:rsidR="006E63C9" w:rsidRDefault="006E63C9" w:rsidP="00EF2696">
      <w:pPr>
        <w:jc w:val="both"/>
      </w:pPr>
    </w:p>
    <w:p w14:paraId="2042257A" w14:textId="2D62C4CA" w:rsidR="005051FC" w:rsidRDefault="008C1155" w:rsidP="005051FC">
      <w:pPr>
        <w:pStyle w:val="Heading1"/>
        <w:numPr>
          <w:ilvl w:val="0"/>
          <w:numId w:val="10"/>
        </w:numPr>
        <w:ind w:left="284" w:firstLine="0"/>
      </w:pPr>
      <w:r>
        <w:lastRenderedPageBreak/>
        <w:t xml:space="preserve">  Results</w:t>
      </w:r>
    </w:p>
    <w:p w14:paraId="06F8AE7C" w14:textId="02066AF7" w:rsidR="009633B4" w:rsidRDefault="008C1155" w:rsidP="001D3BFF">
      <w:pPr>
        <w:pStyle w:val="Heading2"/>
        <w:numPr>
          <w:ilvl w:val="0"/>
          <w:numId w:val="11"/>
        </w:numPr>
        <w:ind w:left="426" w:hanging="426"/>
      </w:pPr>
      <w:r>
        <w:t>Motivation of SPARTA Scholars</w:t>
      </w:r>
    </w:p>
    <w:p w14:paraId="55AF8F9E" w14:textId="68AD320E" w:rsidR="00087648" w:rsidRDefault="008C1155" w:rsidP="001B2B43">
      <w:pPr>
        <w:jc w:val="both"/>
      </w:pPr>
      <w:r>
        <w:t>Among approved scholars who hav</w:t>
      </w:r>
      <w:r w:rsidR="001B2B43">
        <w:t>e completed at least one course, the main reasons for</w:t>
      </w:r>
      <w:r w:rsidR="004F2FF5">
        <w:t xml:space="preserve"> their</w:t>
      </w:r>
      <w:r w:rsidR="00F50DB3">
        <w:t xml:space="preserve"> scholarship applications we</w:t>
      </w:r>
      <w:r w:rsidR="001B2B43">
        <w:t xml:space="preserve">re upskilling and </w:t>
      </w:r>
      <w:r w:rsidR="00FC0314">
        <w:t>genuine interest in data science and analytics, followed by a passion for learning and employment opportunities</w:t>
      </w:r>
      <w:r w:rsidR="004F2FF5">
        <w:t xml:space="preserve"> (Figure </w:t>
      </w:r>
      <w:r>
        <w:t>2</w:t>
      </w:r>
      <w:r w:rsidR="004F2FF5">
        <w:t>)</w:t>
      </w:r>
      <w:r w:rsidR="00FC0314">
        <w:t>.</w:t>
      </w:r>
      <w:r w:rsidR="008E2CC9">
        <w:t xml:space="preserve">  </w:t>
      </w:r>
      <w:r w:rsidR="00FC0314">
        <w:t xml:space="preserve">  </w:t>
      </w:r>
      <w:r w:rsidR="00905612">
        <w:t>This result suggests that scholars who have progressed in their pathways are</w:t>
      </w:r>
      <w:r w:rsidR="00D43F16">
        <w:t xml:space="preserve"> motivated primarily by self-development through learning new things and career growth</w:t>
      </w:r>
      <w:r w:rsidR="00905612">
        <w:t>.</w:t>
      </w:r>
    </w:p>
    <w:p w14:paraId="6B9B00D5" w14:textId="77777777" w:rsidR="00905612" w:rsidRDefault="00905612" w:rsidP="001B2B43">
      <w:pPr>
        <w:jc w:val="both"/>
      </w:pPr>
    </w:p>
    <w:p w14:paraId="140407E0" w14:textId="47C829FC" w:rsidR="00087648" w:rsidRDefault="008C1155" w:rsidP="00087648">
      <w:r w:rsidRPr="008E2CC9">
        <w:rPr>
          <w:noProof/>
          <w:lang w:eastAsia="en-PH"/>
        </w:rPr>
        <w:drawing>
          <wp:inline distT="0" distB="0" distL="0" distR="0" wp14:anchorId="1EBB1F42" wp14:editId="0BAAF8F4">
            <wp:extent cx="5943600" cy="3220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3220378"/>
                    </a:xfrm>
                    <a:prstGeom prst="rect">
                      <a:avLst/>
                    </a:prstGeom>
                    <a:noFill/>
                    <a:ln>
                      <a:noFill/>
                    </a:ln>
                  </pic:spPr>
                </pic:pic>
              </a:graphicData>
            </a:graphic>
          </wp:inline>
        </w:drawing>
      </w:r>
    </w:p>
    <w:p w14:paraId="69CFFD05" w14:textId="20EC929F" w:rsidR="008E2CC9" w:rsidRDefault="008C1155" w:rsidP="008E2CC9">
      <w:pPr>
        <w:jc w:val="center"/>
      </w:pPr>
      <w:r w:rsidRPr="008E2CC9">
        <w:rPr>
          <w:b/>
        </w:rPr>
        <w:t xml:space="preserve">Figure </w:t>
      </w:r>
      <w:r w:rsidR="00804C45">
        <w:rPr>
          <w:b/>
        </w:rPr>
        <w:t>2</w:t>
      </w:r>
      <w:r w:rsidRPr="008E2CC9">
        <w:rPr>
          <w:b/>
        </w:rPr>
        <w:t>: Motivations for SPARTA Scholarship Application</w:t>
      </w:r>
    </w:p>
    <w:p w14:paraId="21987F54" w14:textId="77777777" w:rsidR="00FD6B73" w:rsidRPr="008E2CC9" w:rsidRDefault="00FD6B73" w:rsidP="008E2CC9">
      <w:pPr>
        <w:jc w:val="both"/>
      </w:pPr>
    </w:p>
    <w:p w14:paraId="4124558B" w14:textId="4A23C459" w:rsidR="005051FC" w:rsidRDefault="008C1155" w:rsidP="001D3BFF">
      <w:pPr>
        <w:pStyle w:val="Heading2"/>
        <w:numPr>
          <w:ilvl w:val="0"/>
          <w:numId w:val="11"/>
        </w:numPr>
        <w:ind w:left="426" w:hanging="426"/>
      </w:pPr>
      <w:r>
        <w:t>Evaluation Level 1: Reaction</w:t>
      </w:r>
    </w:p>
    <w:p w14:paraId="59305556" w14:textId="7BAD8BCE" w:rsidR="00656516" w:rsidRPr="00FE77CA" w:rsidRDefault="008C1155" w:rsidP="00656516">
      <w:pPr>
        <w:pStyle w:val="Heading3"/>
        <w:numPr>
          <w:ilvl w:val="0"/>
          <w:numId w:val="18"/>
        </w:numPr>
        <w:ind w:left="426" w:hanging="426"/>
        <w:rPr>
          <w:color w:val="2E74B5" w:themeColor="accent1" w:themeShade="BF"/>
        </w:rPr>
      </w:pPr>
      <w:r w:rsidRPr="00FE77CA">
        <w:rPr>
          <w:color w:val="2E74B5" w:themeColor="accent1" w:themeShade="BF"/>
        </w:rPr>
        <w:t>Program Level</w:t>
      </w:r>
    </w:p>
    <w:p w14:paraId="75F18A68" w14:textId="73A8676C" w:rsidR="00FD6B73" w:rsidRDefault="008C1155" w:rsidP="00FD6B73">
      <w:pPr>
        <w:jc w:val="both"/>
      </w:pPr>
      <w:r>
        <w:t>Course evaluations for the 27 live courses are analyzed, except for SP302: Enterprise Data Governance, which did not have any evaluation yet as of the time of extraction.</w:t>
      </w:r>
    </w:p>
    <w:p w14:paraId="4E57ACE5" w14:textId="3113442B" w:rsidR="00FD6B73" w:rsidRDefault="008C1155" w:rsidP="00FD6B73">
      <w:pPr>
        <w:jc w:val="both"/>
      </w:pPr>
      <w:r>
        <w:t xml:space="preserve">Figure </w:t>
      </w:r>
      <w:r w:rsidR="00804C45">
        <w:t>3</w:t>
      </w:r>
      <w:r>
        <w:t xml:space="preserve"> shows the distribution of both NPS and average satisfaction rating based on the following statistics:</w:t>
      </w:r>
    </w:p>
    <w:p w14:paraId="1490A370" w14:textId="77777777" w:rsidR="00FD6B73" w:rsidRDefault="008C1155" w:rsidP="00FD6B73">
      <w:pPr>
        <w:numPr>
          <w:ilvl w:val="0"/>
          <w:numId w:val="16"/>
        </w:numPr>
        <w:spacing w:after="0"/>
        <w:ind w:left="709" w:hanging="426"/>
        <w:jc w:val="both"/>
        <w:rPr>
          <w:i/>
        </w:rPr>
      </w:pPr>
      <w:r>
        <w:rPr>
          <w:rFonts w:ascii="Times New Roman" w:eastAsia="Times New Roman" w:hAnsi="Times New Roman" w:cs="Times New Roman"/>
          <w:i/>
          <w:sz w:val="14"/>
          <w:szCs w:val="14"/>
        </w:rPr>
        <w:t xml:space="preserve"> </w:t>
      </w:r>
      <w:r>
        <w:rPr>
          <w:i/>
          <w:sz w:val="20"/>
          <w:szCs w:val="20"/>
        </w:rPr>
        <w:t xml:space="preserve">Maximum – </w:t>
      </w:r>
      <w:r>
        <w:rPr>
          <w:sz w:val="20"/>
          <w:szCs w:val="20"/>
        </w:rPr>
        <w:t>highest value (excluding outlier)</w:t>
      </w:r>
    </w:p>
    <w:p w14:paraId="0BDAB5CA" w14:textId="77777777" w:rsidR="00FD6B73" w:rsidRDefault="008C1155" w:rsidP="00FD6B73">
      <w:pPr>
        <w:numPr>
          <w:ilvl w:val="0"/>
          <w:numId w:val="16"/>
        </w:numPr>
        <w:spacing w:after="0"/>
        <w:ind w:left="709" w:hanging="426"/>
        <w:jc w:val="both"/>
        <w:rPr>
          <w:i/>
        </w:rPr>
      </w:pPr>
      <w:r>
        <w:rPr>
          <w:rFonts w:ascii="Times New Roman" w:eastAsia="Times New Roman" w:hAnsi="Times New Roman" w:cs="Times New Roman"/>
          <w:i/>
          <w:sz w:val="14"/>
          <w:szCs w:val="14"/>
        </w:rPr>
        <w:t xml:space="preserve"> </w:t>
      </w:r>
      <w:r>
        <w:rPr>
          <w:i/>
          <w:sz w:val="20"/>
          <w:szCs w:val="20"/>
        </w:rPr>
        <w:t xml:space="preserve">Third quartile – </w:t>
      </w:r>
      <w:r>
        <w:rPr>
          <w:sz w:val="20"/>
          <w:szCs w:val="20"/>
        </w:rPr>
        <w:t>values within the 75</w:t>
      </w:r>
      <w:r>
        <w:rPr>
          <w:sz w:val="20"/>
          <w:szCs w:val="20"/>
          <w:vertAlign w:val="superscript"/>
        </w:rPr>
        <w:t>th</w:t>
      </w:r>
      <w:r>
        <w:rPr>
          <w:sz w:val="20"/>
          <w:szCs w:val="20"/>
        </w:rPr>
        <w:t xml:space="preserve"> percentile (i.e., 25% of the data are above this level)</w:t>
      </w:r>
    </w:p>
    <w:p w14:paraId="607CBF67" w14:textId="77777777" w:rsidR="00FD6B73" w:rsidRDefault="008C1155" w:rsidP="00FD6B73">
      <w:pPr>
        <w:numPr>
          <w:ilvl w:val="0"/>
          <w:numId w:val="16"/>
        </w:numPr>
        <w:spacing w:after="0"/>
        <w:ind w:left="709" w:hanging="426"/>
        <w:jc w:val="both"/>
        <w:rPr>
          <w:i/>
        </w:rPr>
      </w:pPr>
      <w:r>
        <w:rPr>
          <w:i/>
          <w:sz w:val="20"/>
          <w:szCs w:val="20"/>
        </w:rPr>
        <w:t xml:space="preserve">Median – </w:t>
      </w:r>
      <w:r>
        <w:rPr>
          <w:sz w:val="20"/>
          <w:szCs w:val="20"/>
        </w:rPr>
        <w:t>midpoint value (the line that divides the box plot)</w:t>
      </w:r>
    </w:p>
    <w:p w14:paraId="2CC7B506" w14:textId="77777777" w:rsidR="00FD6B73" w:rsidRDefault="008C1155" w:rsidP="00FD6B73">
      <w:pPr>
        <w:numPr>
          <w:ilvl w:val="0"/>
          <w:numId w:val="16"/>
        </w:numPr>
        <w:spacing w:after="0"/>
        <w:ind w:left="709" w:hanging="426"/>
        <w:jc w:val="both"/>
        <w:rPr>
          <w:i/>
        </w:rPr>
      </w:pPr>
      <w:r>
        <w:rPr>
          <w:i/>
          <w:sz w:val="20"/>
          <w:szCs w:val="20"/>
        </w:rPr>
        <w:t xml:space="preserve">First quartile – </w:t>
      </w:r>
      <w:r>
        <w:rPr>
          <w:sz w:val="20"/>
          <w:szCs w:val="20"/>
        </w:rPr>
        <w:t>values within the 25</w:t>
      </w:r>
      <w:r>
        <w:rPr>
          <w:sz w:val="20"/>
          <w:szCs w:val="20"/>
          <w:vertAlign w:val="superscript"/>
        </w:rPr>
        <w:t>th</w:t>
      </w:r>
      <w:r>
        <w:rPr>
          <w:sz w:val="20"/>
          <w:szCs w:val="20"/>
        </w:rPr>
        <w:t xml:space="preserve"> percentile (i.e., 75% of the data are above this level)</w:t>
      </w:r>
    </w:p>
    <w:p w14:paraId="04788285" w14:textId="77777777" w:rsidR="00FD6B73" w:rsidRDefault="008C1155" w:rsidP="00FD6B73">
      <w:pPr>
        <w:numPr>
          <w:ilvl w:val="0"/>
          <w:numId w:val="16"/>
        </w:numPr>
        <w:spacing w:after="0"/>
        <w:ind w:left="709" w:hanging="426"/>
        <w:jc w:val="both"/>
        <w:rPr>
          <w:i/>
        </w:rPr>
      </w:pPr>
      <w:r>
        <w:rPr>
          <w:i/>
          <w:sz w:val="20"/>
          <w:szCs w:val="20"/>
        </w:rPr>
        <w:t xml:space="preserve">Minimum – </w:t>
      </w:r>
      <w:r>
        <w:rPr>
          <w:sz w:val="20"/>
          <w:szCs w:val="20"/>
        </w:rPr>
        <w:t>lowest value (excluding outlier)</w:t>
      </w:r>
    </w:p>
    <w:p w14:paraId="1E33EBE7" w14:textId="77777777" w:rsidR="00FD6B73" w:rsidRDefault="008C1155" w:rsidP="00FD6B73">
      <w:pPr>
        <w:numPr>
          <w:ilvl w:val="0"/>
          <w:numId w:val="16"/>
        </w:numPr>
        <w:spacing w:after="0"/>
        <w:ind w:left="709" w:hanging="426"/>
        <w:jc w:val="both"/>
        <w:rPr>
          <w:i/>
        </w:rPr>
      </w:pPr>
      <w:r>
        <w:rPr>
          <w:i/>
          <w:sz w:val="20"/>
          <w:szCs w:val="20"/>
        </w:rPr>
        <w:lastRenderedPageBreak/>
        <w:t xml:space="preserve">Interquartile Range – </w:t>
      </w:r>
      <w:r>
        <w:rPr>
          <w:sz w:val="20"/>
          <w:szCs w:val="20"/>
        </w:rPr>
        <w:t>mid-spread represented by the box plot (i.e., the range between the 25</w:t>
      </w:r>
      <w:r>
        <w:rPr>
          <w:sz w:val="20"/>
          <w:szCs w:val="20"/>
          <w:vertAlign w:val="superscript"/>
        </w:rPr>
        <w:t>th</w:t>
      </w:r>
      <w:r>
        <w:rPr>
          <w:sz w:val="20"/>
          <w:szCs w:val="20"/>
        </w:rPr>
        <w:t xml:space="preserve"> and 75</w:t>
      </w:r>
      <w:r>
        <w:rPr>
          <w:sz w:val="20"/>
          <w:szCs w:val="20"/>
          <w:vertAlign w:val="superscript"/>
        </w:rPr>
        <w:t>th</w:t>
      </w:r>
      <w:r>
        <w:rPr>
          <w:sz w:val="20"/>
          <w:szCs w:val="20"/>
        </w:rPr>
        <w:t xml:space="preserve"> percentile)</w:t>
      </w:r>
    </w:p>
    <w:p w14:paraId="48EDD09D" w14:textId="77777777" w:rsidR="00FD6B73" w:rsidRDefault="008C1155" w:rsidP="00FD6B73">
      <w:pPr>
        <w:numPr>
          <w:ilvl w:val="0"/>
          <w:numId w:val="16"/>
        </w:numPr>
        <w:spacing w:after="0"/>
        <w:ind w:left="709" w:hanging="426"/>
        <w:jc w:val="both"/>
        <w:rPr>
          <w:i/>
        </w:rPr>
      </w:pPr>
      <w:r>
        <w:rPr>
          <w:i/>
          <w:sz w:val="20"/>
          <w:szCs w:val="20"/>
        </w:rPr>
        <w:t xml:space="preserve">Mean – </w:t>
      </w:r>
      <w:r>
        <w:rPr>
          <w:sz w:val="20"/>
          <w:szCs w:val="20"/>
        </w:rPr>
        <w:t>average value</w:t>
      </w:r>
    </w:p>
    <w:p w14:paraId="6668ECC0" w14:textId="77777777" w:rsidR="00FD6B73" w:rsidRDefault="008C1155" w:rsidP="00656516">
      <w:pPr>
        <w:numPr>
          <w:ilvl w:val="0"/>
          <w:numId w:val="16"/>
        </w:numPr>
        <w:spacing w:after="0"/>
        <w:ind w:left="709" w:hanging="426"/>
        <w:jc w:val="both"/>
        <w:rPr>
          <w:i/>
        </w:rPr>
      </w:pPr>
      <w:r>
        <w:rPr>
          <w:i/>
          <w:sz w:val="20"/>
          <w:szCs w:val="20"/>
        </w:rPr>
        <w:t>Outliers</w:t>
      </w:r>
    </w:p>
    <w:p w14:paraId="624F7A28" w14:textId="77777777" w:rsidR="00FD6B73" w:rsidRDefault="00FD6B73" w:rsidP="00656516">
      <w:pPr>
        <w:spacing w:after="0"/>
        <w:ind w:left="720"/>
        <w:jc w:val="both"/>
        <w:rPr>
          <w:i/>
        </w:rPr>
      </w:pPr>
    </w:p>
    <w:p w14:paraId="145CD048" w14:textId="046CD1A4" w:rsidR="00FD6B73" w:rsidRDefault="008C1155" w:rsidP="00656516">
      <w:pPr>
        <w:spacing w:after="0"/>
        <w:jc w:val="both"/>
      </w:pPr>
      <w:r>
        <w:t>The SPARTA program score</w:t>
      </w:r>
      <w:r w:rsidR="00656516">
        <w:t>s</w:t>
      </w:r>
      <w:r>
        <w:t xml:space="preserve"> an average of 88.2% NPS. The resulting median among the live courses is 91.1%, while the mid-spread shows 85.7% to 96.5%, which signifies relatively favorable satisfaction for the majority of the courses. Notably, there </w:t>
      </w:r>
      <w:r w:rsidR="00656516">
        <w:t>are</w:t>
      </w:r>
      <w:r>
        <w:t xml:space="preserve"> two outliers</w:t>
      </w:r>
      <w:r w:rsidR="00656516">
        <w:t>, SP901</w:t>
      </w:r>
      <w:r w:rsidR="006665AF">
        <w:t>: Data Science and Machine Learning using Python</w:t>
      </w:r>
      <w:r w:rsidR="00656516">
        <w:t xml:space="preserve"> and SP102</w:t>
      </w:r>
      <w:r w:rsidR="006665AF">
        <w:t>: Designing and Building Data Products</w:t>
      </w:r>
      <w:r w:rsidR="00656516">
        <w:t xml:space="preserve">, with NPS of </w:t>
      </w:r>
      <w:r>
        <w:t>50%</w:t>
      </w:r>
      <w:r w:rsidR="00656516">
        <w:rPr>
          <w:i/>
        </w:rPr>
        <w:t xml:space="preserve"> </w:t>
      </w:r>
      <w:r w:rsidR="00656516">
        <w:t>and 42.9%, respectively.</w:t>
      </w:r>
    </w:p>
    <w:p w14:paraId="47AF1486" w14:textId="77777777" w:rsidR="00FD6B73" w:rsidRDefault="008C1155" w:rsidP="00656516">
      <w:pPr>
        <w:spacing w:after="0"/>
        <w:jc w:val="both"/>
      </w:pPr>
      <w:r>
        <w:t xml:space="preserve"> </w:t>
      </w:r>
    </w:p>
    <w:p w14:paraId="0331E26C" w14:textId="16236A92" w:rsidR="00FD6B73" w:rsidRDefault="008C1155" w:rsidP="00656516">
      <w:pPr>
        <w:spacing w:after="0"/>
        <w:jc w:val="both"/>
      </w:pPr>
      <w:r>
        <w:t>Overall average satisfaction rating (1</w:t>
      </w:r>
      <w:r w:rsidRPr="00656516">
        <w:t xml:space="preserve"> to 10</w:t>
      </w:r>
      <w:r>
        <w:t>, 1=lowest, 10=highest</w:t>
      </w:r>
      <w:r w:rsidRPr="00656516">
        <w:t>)</w:t>
      </w:r>
      <w:r>
        <w:t xml:space="preserve"> for the SPARTA program is 9.06, close to the resulting median of 9.15. The mid-spread shows 8.78 to 9.41 ratings, which also signifies favorable satisfaction. Based on this KPI, SP102 is again an outlier, with an average satisfaction rating of 7.32. </w:t>
      </w:r>
    </w:p>
    <w:p w14:paraId="334A9761" w14:textId="77777777" w:rsidR="00FD6B73" w:rsidRDefault="00FD6B73" w:rsidP="00FD6B73">
      <w:pPr>
        <w:spacing w:after="0"/>
      </w:pPr>
    </w:p>
    <w:p w14:paraId="4F9E2247" w14:textId="0063AA79" w:rsidR="00FD6B73" w:rsidRDefault="008C1155" w:rsidP="00FD6B73">
      <w:pPr>
        <w:spacing w:after="0"/>
      </w:pPr>
      <w:r>
        <w:rPr>
          <w:noProof/>
          <w:lang w:eastAsia="en-PH"/>
        </w:rPr>
        <w:drawing>
          <wp:inline distT="114300" distB="114300" distL="114300" distR="114300" wp14:anchorId="391D512D" wp14:editId="34C00F74">
            <wp:extent cx="5943600" cy="2984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8"/>
                    <a:stretch>
                      <a:fillRect/>
                    </a:stretch>
                  </pic:blipFill>
                  <pic:spPr>
                    <a:xfrm>
                      <a:off x="0" y="0"/>
                      <a:ext cx="5943600" cy="2984500"/>
                    </a:xfrm>
                    <a:prstGeom prst="rect">
                      <a:avLst/>
                    </a:prstGeom>
                  </pic:spPr>
                </pic:pic>
              </a:graphicData>
            </a:graphic>
          </wp:inline>
        </w:drawing>
      </w:r>
    </w:p>
    <w:p w14:paraId="0A8F8468" w14:textId="6CAE76A3" w:rsidR="00FD6B73" w:rsidRPr="00FD6B73" w:rsidRDefault="008C1155" w:rsidP="00FD6B73">
      <w:pPr>
        <w:spacing w:after="0"/>
        <w:jc w:val="center"/>
        <w:rPr>
          <w:b/>
        </w:rPr>
      </w:pPr>
      <w:r w:rsidRPr="00FD6B73">
        <w:rPr>
          <w:b/>
        </w:rPr>
        <w:t xml:space="preserve">Figure </w:t>
      </w:r>
      <w:r w:rsidR="00804C45">
        <w:rPr>
          <w:b/>
        </w:rPr>
        <w:t>3</w:t>
      </w:r>
      <w:r w:rsidRPr="00FD6B73">
        <w:rPr>
          <w:b/>
        </w:rPr>
        <w:t>: SPARTA Overall Net Promoter Score and Average Satisfaction Rating</w:t>
      </w:r>
    </w:p>
    <w:p w14:paraId="3F416711" w14:textId="77777777" w:rsidR="00FD6B73" w:rsidRDefault="00FD6B73" w:rsidP="00FD6B73">
      <w:pPr>
        <w:spacing w:after="0"/>
        <w:jc w:val="center"/>
      </w:pPr>
    </w:p>
    <w:p w14:paraId="0095E6EC" w14:textId="1AC9A0CF" w:rsidR="00FD6B73" w:rsidRPr="00FE77CA" w:rsidRDefault="008C1155" w:rsidP="00FE77CA">
      <w:pPr>
        <w:pStyle w:val="Heading3"/>
        <w:numPr>
          <w:ilvl w:val="0"/>
          <w:numId w:val="18"/>
        </w:numPr>
        <w:ind w:left="426"/>
        <w:rPr>
          <w:color w:val="2E74B5" w:themeColor="accent1" w:themeShade="BF"/>
        </w:rPr>
      </w:pPr>
      <w:r w:rsidRPr="00FE77CA">
        <w:rPr>
          <w:color w:val="2E74B5" w:themeColor="accent1" w:themeShade="BF"/>
        </w:rPr>
        <w:t>DSA Competency Level</w:t>
      </w:r>
    </w:p>
    <w:p w14:paraId="11C89925" w14:textId="754002D5" w:rsidR="00FD6B73" w:rsidRDefault="008C1155" w:rsidP="00B20AA3">
      <w:pPr>
        <w:jc w:val="both"/>
      </w:pPr>
      <w:r>
        <w:t xml:space="preserve">The courses </w:t>
      </w:r>
      <w:r w:rsidR="00FE77CA">
        <w:t>are</w:t>
      </w:r>
      <w:r>
        <w:t xml:space="preserve"> grouped according to their respective competency category. </w:t>
      </w:r>
      <w:r w:rsidR="00B20AA3">
        <w:t>Table 1</w:t>
      </w:r>
      <w:r>
        <w:t xml:space="preserve"> shows the average NPS and satisfaction ratings per competency.</w:t>
      </w:r>
    </w:p>
    <w:p w14:paraId="5CE6F6A1" w14:textId="18AE51A3" w:rsidR="00FD6B73" w:rsidRDefault="008C1155" w:rsidP="00B20AA3">
      <w:pPr>
        <w:spacing w:after="0"/>
        <w:jc w:val="both"/>
      </w:pPr>
      <w:r>
        <w:rPr>
          <w:b/>
        </w:rPr>
        <w:t>Data Visualization</w:t>
      </w:r>
      <w:r>
        <w:t xml:space="preserve"> scored the highest NPS at 95.7%, while</w:t>
      </w:r>
      <w:r>
        <w:rPr>
          <w:b/>
        </w:rPr>
        <w:t xml:space="preserve"> General </w:t>
      </w:r>
      <w:r>
        <w:t>scored the lowest at 69.4%. Notably, the spread between the two courses under</w:t>
      </w:r>
      <w:r>
        <w:rPr>
          <w:b/>
        </w:rPr>
        <w:t xml:space="preserve"> General</w:t>
      </w:r>
      <w:r w:rsidR="00B20AA3">
        <w:t xml:space="preserve"> </w:t>
      </w:r>
      <w:r>
        <w:t xml:space="preserve">appears to be high (42.9% for one course and 96.0% for the other course).  </w:t>
      </w:r>
    </w:p>
    <w:p w14:paraId="23906358" w14:textId="77777777" w:rsidR="00FD6B73" w:rsidRDefault="008C1155" w:rsidP="00B20AA3">
      <w:pPr>
        <w:spacing w:after="0"/>
        <w:jc w:val="both"/>
      </w:pPr>
      <w:r>
        <w:t xml:space="preserve"> </w:t>
      </w:r>
    </w:p>
    <w:p w14:paraId="753FED2C" w14:textId="64C59D0C" w:rsidR="00FD6B73" w:rsidRDefault="008C1155" w:rsidP="00B20AA3">
      <w:pPr>
        <w:spacing w:after="0"/>
        <w:jc w:val="both"/>
      </w:pPr>
      <w:r>
        <w:t>In terms of NPS, the SPARTA program seems to be more well-received for its courses focused on business and organizational DSA competencies (i.e., data visualization, data governance, operational analytics, and domain knowledge)</w:t>
      </w:r>
      <w:r w:rsidR="007B3C90">
        <w:t>, notwithstanding the generally high NPS</w:t>
      </w:r>
      <w:r w:rsidR="00330D6D">
        <w:t xml:space="preserve"> (&gt;70%)</w:t>
      </w:r>
      <w:r w:rsidR="007B3C90">
        <w:t xml:space="preserve"> across competency categories</w:t>
      </w:r>
      <w:r>
        <w:t xml:space="preserve">. </w:t>
      </w:r>
    </w:p>
    <w:p w14:paraId="307AB8C1" w14:textId="77777777" w:rsidR="00FD6B73" w:rsidRDefault="008C1155" w:rsidP="00B20AA3">
      <w:pPr>
        <w:spacing w:after="0"/>
        <w:jc w:val="both"/>
      </w:pPr>
      <w:r>
        <w:t xml:space="preserve"> </w:t>
      </w:r>
    </w:p>
    <w:p w14:paraId="3AABD62B" w14:textId="77777777" w:rsidR="00FD6B73" w:rsidRDefault="008C1155" w:rsidP="00B20AA3">
      <w:pPr>
        <w:spacing w:after="0"/>
        <w:jc w:val="both"/>
      </w:pPr>
      <w:r>
        <w:lastRenderedPageBreak/>
        <w:t>The average satisfaction ratings among all competencies appear to be relatively high, with the highest satisfaction rating of 9.54 (</w:t>
      </w:r>
      <w:r w:rsidRPr="000005AB">
        <w:rPr>
          <w:b/>
        </w:rPr>
        <w:t>Data Governance</w:t>
      </w:r>
      <w:r>
        <w:t>) and lowest at 8.25 (</w:t>
      </w:r>
      <w:r w:rsidRPr="000005AB">
        <w:rPr>
          <w:b/>
        </w:rPr>
        <w:t>Methods and Algorithms</w:t>
      </w:r>
      <w:r>
        <w:t xml:space="preserve">).  </w:t>
      </w:r>
    </w:p>
    <w:p w14:paraId="6D43FEE5" w14:textId="200375EF" w:rsidR="00FD6B73" w:rsidRDefault="00FD6B73" w:rsidP="00B20AA3">
      <w:pPr>
        <w:jc w:val="both"/>
        <w:rPr>
          <w:b/>
          <w:i/>
        </w:rPr>
      </w:pPr>
    </w:p>
    <w:p w14:paraId="3FD01FFA" w14:textId="2E677E9B" w:rsidR="00282928" w:rsidRDefault="00282928" w:rsidP="00B20AA3">
      <w:pPr>
        <w:jc w:val="both"/>
        <w:rPr>
          <w:b/>
          <w:i/>
        </w:rPr>
      </w:pPr>
    </w:p>
    <w:p w14:paraId="5370D068" w14:textId="29F8064A" w:rsidR="00282928" w:rsidRDefault="00282928" w:rsidP="00B20AA3">
      <w:pPr>
        <w:jc w:val="both"/>
        <w:rPr>
          <w:b/>
          <w:i/>
        </w:rPr>
      </w:pPr>
    </w:p>
    <w:p w14:paraId="2B161CED" w14:textId="0A6073FC" w:rsidR="00282928" w:rsidRDefault="00282928" w:rsidP="00B20AA3">
      <w:pPr>
        <w:jc w:val="both"/>
        <w:rPr>
          <w:b/>
          <w:i/>
        </w:rPr>
      </w:pPr>
    </w:p>
    <w:p w14:paraId="314E53C1" w14:textId="77777777" w:rsidR="00282928" w:rsidRDefault="00282928" w:rsidP="00B20AA3">
      <w:pPr>
        <w:jc w:val="both"/>
        <w:rPr>
          <w:b/>
          <w:i/>
        </w:rPr>
      </w:pPr>
    </w:p>
    <w:p w14:paraId="453C2E53" w14:textId="6597AB1A" w:rsidR="00FE77CA" w:rsidRPr="00FE77CA" w:rsidRDefault="008C1155" w:rsidP="00FE77CA">
      <w:pPr>
        <w:spacing w:after="0"/>
        <w:jc w:val="center"/>
        <w:rPr>
          <w:b/>
        </w:rPr>
      </w:pPr>
      <w:r w:rsidRPr="00FE77CA">
        <w:rPr>
          <w:b/>
        </w:rPr>
        <w:t>Table 1: Average NPS and Average Satisfaction Rating by DSA Competency Category</w:t>
      </w:r>
    </w:p>
    <w:p w14:paraId="649677C6" w14:textId="77777777" w:rsidR="00FD6B73" w:rsidRDefault="008C1155" w:rsidP="00FD6B73">
      <w:r>
        <w:rPr>
          <w:noProof/>
          <w:lang w:eastAsia="en-PH"/>
        </w:rPr>
        <w:drawing>
          <wp:inline distT="114300" distB="114300" distL="114300" distR="114300" wp14:anchorId="471DA264" wp14:editId="56EBBA95">
            <wp:extent cx="5943600" cy="191452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a:stretch>
                      <a:fillRect/>
                    </a:stretch>
                  </pic:blipFill>
                  <pic:spPr>
                    <a:xfrm>
                      <a:off x="0" y="0"/>
                      <a:ext cx="5943600" cy="1914525"/>
                    </a:xfrm>
                    <a:prstGeom prst="rect">
                      <a:avLst/>
                    </a:prstGeom>
                  </pic:spPr>
                </pic:pic>
              </a:graphicData>
            </a:graphic>
          </wp:inline>
        </w:drawing>
      </w:r>
    </w:p>
    <w:p w14:paraId="469CE0D9" w14:textId="0B6AD0CF" w:rsidR="000005AB" w:rsidRDefault="000005AB" w:rsidP="00FD6B73"/>
    <w:p w14:paraId="1BD93EDD" w14:textId="1BF2FA9A" w:rsidR="000005AB" w:rsidRDefault="008C1155" w:rsidP="000005AB">
      <w:pPr>
        <w:pStyle w:val="Heading3"/>
        <w:numPr>
          <w:ilvl w:val="0"/>
          <w:numId w:val="18"/>
        </w:numPr>
        <w:ind w:left="426" w:hanging="426"/>
      </w:pPr>
      <w:r>
        <w:t>Course Level</w:t>
      </w:r>
    </w:p>
    <w:p w14:paraId="23224E30" w14:textId="3E66192D" w:rsidR="00FD6B73" w:rsidRDefault="008C1155" w:rsidP="00FD6B73">
      <w:r>
        <w:t>Table 2 provides a course-level view of NPS and satisfaction rating.  In terms of NPS, all courses marked over 70% levels, except for SP901 and</w:t>
      </w:r>
      <w:r w:rsidR="00BF41F3">
        <w:t xml:space="preserve"> SP102.  Both courses also garnered the lowest satisfaction ratings.  Among all courses, the course development team should immediately prioritize these two for revisions or enhancements.</w:t>
      </w:r>
    </w:p>
    <w:p w14:paraId="353CFEAC" w14:textId="6B97D9E4" w:rsidR="00BF41F3" w:rsidRDefault="008C1155" w:rsidP="00FD6B73">
      <w:r>
        <w:t>While SPARTA courses are mostly highly rated, other courses which could also be prioritized for enhancements are SP201: Essential Excel Skills for Data Preparation and Analysis, SP802: Statistical Analysis and Modeling using SQL and Python, and SP702: Python for Data Engineering.</w:t>
      </w:r>
    </w:p>
    <w:p w14:paraId="204BA1E1" w14:textId="77777777" w:rsidR="00282928" w:rsidRDefault="00282928" w:rsidP="000005AB">
      <w:pPr>
        <w:spacing w:after="0"/>
        <w:jc w:val="center"/>
        <w:rPr>
          <w:b/>
        </w:rPr>
      </w:pPr>
    </w:p>
    <w:p w14:paraId="321D549B" w14:textId="77777777" w:rsidR="00282928" w:rsidRDefault="00282928" w:rsidP="000005AB">
      <w:pPr>
        <w:spacing w:after="0"/>
        <w:jc w:val="center"/>
        <w:rPr>
          <w:b/>
        </w:rPr>
      </w:pPr>
    </w:p>
    <w:p w14:paraId="7D7BA39F" w14:textId="77777777" w:rsidR="00282928" w:rsidRDefault="00282928" w:rsidP="000005AB">
      <w:pPr>
        <w:spacing w:after="0"/>
        <w:jc w:val="center"/>
        <w:rPr>
          <w:b/>
        </w:rPr>
      </w:pPr>
    </w:p>
    <w:p w14:paraId="57E727B7" w14:textId="77777777" w:rsidR="00282928" w:rsidRDefault="00282928" w:rsidP="000005AB">
      <w:pPr>
        <w:spacing w:after="0"/>
        <w:jc w:val="center"/>
        <w:rPr>
          <w:b/>
        </w:rPr>
      </w:pPr>
    </w:p>
    <w:p w14:paraId="3CE214DC" w14:textId="77777777" w:rsidR="00282928" w:rsidRDefault="00282928" w:rsidP="000005AB">
      <w:pPr>
        <w:spacing w:after="0"/>
        <w:jc w:val="center"/>
        <w:rPr>
          <w:b/>
        </w:rPr>
      </w:pPr>
    </w:p>
    <w:p w14:paraId="6AD5831A" w14:textId="77777777" w:rsidR="00282928" w:rsidRDefault="00282928" w:rsidP="000005AB">
      <w:pPr>
        <w:spacing w:after="0"/>
        <w:jc w:val="center"/>
        <w:rPr>
          <w:b/>
        </w:rPr>
      </w:pPr>
    </w:p>
    <w:p w14:paraId="32AA5DBD" w14:textId="77777777" w:rsidR="00282928" w:rsidRDefault="00282928" w:rsidP="000005AB">
      <w:pPr>
        <w:spacing w:after="0"/>
        <w:jc w:val="center"/>
        <w:rPr>
          <w:b/>
        </w:rPr>
      </w:pPr>
    </w:p>
    <w:p w14:paraId="07341F3C" w14:textId="77777777" w:rsidR="00282928" w:rsidRDefault="00282928" w:rsidP="000005AB">
      <w:pPr>
        <w:spacing w:after="0"/>
        <w:jc w:val="center"/>
        <w:rPr>
          <w:b/>
        </w:rPr>
      </w:pPr>
    </w:p>
    <w:p w14:paraId="7038BA24" w14:textId="77777777" w:rsidR="00282928" w:rsidRDefault="00282928" w:rsidP="000005AB">
      <w:pPr>
        <w:spacing w:after="0"/>
        <w:jc w:val="center"/>
        <w:rPr>
          <w:b/>
        </w:rPr>
      </w:pPr>
    </w:p>
    <w:p w14:paraId="6B5C080B" w14:textId="77777777" w:rsidR="00282928" w:rsidRDefault="00282928" w:rsidP="000005AB">
      <w:pPr>
        <w:spacing w:after="0"/>
        <w:jc w:val="center"/>
        <w:rPr>
          <w:b/>
        </w:rPr>
      </w:pPr>
    </w:p>
    <w:p w14:paraId="5126ACFF" w14:textId="77777777" w:rsidR="00282928" w:rsidRDefault="00282928" w:rsidP="000005AB">
      <w:pPr>
        <w:spacing w:after="0"/>
        <w:jc w:val="center"/>
        <w:rPr>
          <w:b/>
        </w:rPr>
      </w:pPr>
    </w:p>
    <w:p w14:paraId="28C11D5E" w14:textId="77777777" w:rsidR="00282928" w:rsidRDefault="00282928" w:rsidP="000005AB">
      <w:pPr>
        <w:spacing w:after="0"/>
        <w:jc w:val="center"/>
        <w:rPr>
          <w:b/>
        </w:rPr>
      </w:pPr>
    </w:p>
    <w:p w14:paraId="23626E6D" w14:textId="77777777" w:rsidR="00282928" w:rsidRDefault="00282928" w:rsidP="000005AB">
      <w:pPr>
        <w:spacing w:after="0"/>
        <w:jc w:val="center"/>
        <w:rPr>
          <w:b/>
        </w:rPr>
      </w:pPr>
    </w:p>
    <w:p w14:paraId="4E69B448" w14:textId="77777777" w:rsidR="00282928" w:rsidRDefault="00282928" w:rsidP="000005AB">
      <w:pPr>
        <w:spacing w:after="0"/>
        <w:jc w:val="center"/>
        <w:rPr>
          <w:b/>
        </w:rPr>
      </w:pPr>
    </w:p>
    <w:p w14:paraId="5E2AD8CC" w14:textId="77777777" w:rsidR="00282928" w:rsidRDefault="00282928" w:rsidP="000005AB">
      <w:pPr>
        <w:spacing w:after="0"/>
        <w:jc w:val="center"/>
        <w:rPr>
          <w:b/>
        </w:rPr>
      </w:pPr>
    </w:p>
    <w:p w14:paraId="24C3D526" w14:textId="77777777" w:rsidR="00282928" w:rsidRDefault="00282928" w:rsidP="000005AB">
      <w:pPr>
        <w:spacing w:after="0"/>
        <w:jc w:val="center"/>
        <w:rPr>
          <w:b/>
        </w:rPr>
      </w:pPr>
    </w:p>
    <w:p w14:paraId="0D7633E7" w14:textId="77777777" w:rsidR="00282928" w:rsidRDefault="00282928" w:rsidP="000005AB">
      <w:pPr>
        <w:spacing w:after="0"/>
        <w:jc w:val="center"/>
        <w:rPr>
          <w:b/>
        </w:rPr>
      </w:pPr>
    </w:p>
    <w:p w14:paraId="64E3FF8F" w14:textId="77777777" w:rsidR="00282928" w:rsidRDefault="00282928" w:rsidP="000005AB">
      <w:pPr>
        <w:spacing w:after="0"/>
        <w:jc w:val="center"/>
        <w:rPr>
          <w:b/>
        </w:rPr>
      </w:pPr>
    </w:p>
    <w:p w14:paraId="5A7761A5" w14:textId="77777777" w:rsidR="00282928" w:rsidRDefault="00282928" w:rsidP="000005AB">
      <w:pPr>
        <w:spacing w:after="0"/>
        <w:jc w:val="center"/>
        <w:rPr>
          <w:b/>
        </w:rPr>
      </w:pPr>
    </w:p>
    <w:p w14:paraId="181D5640" w14:textId="597CC094" w:rsidR="00282928" w:rsidRDefault="00282928" w:rsidP="000005AB">
      <w:pPr>
        <w:spacing w:after="0"/>
        <w:jc w:val="center"/>
        <w:rPr>
          <w:b/>
        </w:rPr>
      </w:pPr>
    </w:p>
    <w:p w14:paraId="21F4DF82" w14:textId="4A2F4DBA" w:rsidR="00282928" w:rsidRDefault="00282928" w:rsidP="000005AB">
      <w:pPr>
        <w:spacing w:after="0"/>
        <w:jc w:val="center"/>
        <w:rPr>
          <w:b/>
        </w:rPr>
      </w:pPr>
    </w:p>
    <w:p w14:paraId="13C5A7B3" w14:textId="77777777" w:rsidR="00282928" w:rsidRDefault="00282928" w:rsidP="000005AB">
      <w:pPr>
        <w:spacing w:after="0"/>
        <w:jc w:val="center"/>
        <w:rPr>
          <w:b/>
        </w:rPr>
      </w:pPr>
    </w:p>
    <w:p w14:paraId="02DDF815" w14:textId="77777777" w:rsidR="00282928" w:rsidRDefault="00282928" w:rsidP="000005AB">
      <w:pPr>
        <w:spacing w:after="0"/>
        <w:jc w:val="center"/>
        <w:rPr>
          <w:b/>
        </w:rPr>
      </w:pPr>
    </w:p>
    <w:p w14:paraId="3884CB6C" w14:textId="55A5DC97" w:rsidR="00282928" w:rsidRPr="00282928" w:rsidRDefault="008C1155" w:rsidP="00282928">
      <w:pPr>
        <w:spacing w:after="0"/>
        <w:jc w:val="center"/>
        <w:rPr>
          <w:b/>
        </w:rPr>
      </w:pPr>
      <w:r>
        <w:rPr>
          <w:b/>
        </w:rPr>
        <w:t>Table 2: Course Level NPS and Satisfaction Rating</w:t>
      </w:r>
    </w:p>
    <w:p w14:paraId="761E4CE5" w14:textId="7B9C5C10" w:rsidR="00FD6B73" w:rsidRDefault="008C1155" w:rsidP="00FD6B73">
      <w:r>
        <w:rPr>
          <w:noProof/>
          <w:lang w:eastAsia="en-PH"/>
        </w:rPr>
        <w:drawing>
          <wp:inline distT="114300" distB="114300" distL="114300" distR="114300" wp14:anchorId="2C61C151" wp14:editId="3D421C70">
            <wp:extent cx="5943600" cy="45434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a:stretch>
                      <a:fillRect/>
                    </a:stretch>
                  </pic:blipFill>
                  <pic:spPr>
                    <a:xfrm>
                      <a:off x="0" y="0"/>
                      <a:ext cx="5943600" cy="4543425"/>
                    </a:xfrm>
                    <a:prstGeom prst="rect">
                      <a:avLst/>
                    </a:prstGeom>
                  </pic:spPr>
                </pic:pic>
              </a:graphicData>
            </a:graphic>
          </wp:inline>
        </w:drawing>
      </w:r>
    </w:p>
    <w:p w14:paraId="710F6062" w14:textId="5D763206" w:rsidR="00FD6B73" w:rsidRDefault="00FD6B73" w:rsidP="007A5EA6"/>
    <w:p w14:paraId="157AFFDD" w14:textId="3938A291" w:rsidR="00781FFD" w:rsidRDefault="008C1155" w:rsidP="001F3B06">
      <w:pPr>
        <w:pStyle w:val="Heading2"/>
        <w:numPr>
          <w:ilvl w:val="0"/>
          <w:numId w:val="11"/>
        </w:numPr>
        <w:ind w:left="426" w:hanging="426"/>
      </w:pPr>
      <w:r w:rsidRPr="00D03FFA">
        <w:t xml:space="preserve">Evaluation Level 2: </w:t>
      </w:r>
      <w:r w:rsidR="001F3B06" w:rsidRPr="00D03FFA">
        <w:t>Learning</w:t>
      </w:r>
    </w:p>
    <w:p w14:paraId="1B4B7870" w14:textId="326C1EA1" w:rsidR="00E63EFE" w:rsidRDefault="008C1155" w:rsidP="00E63EFE">
      <w:pPr>
        <w:pStyle w:val="Heading3"/>
        <w:numPr>
          <w:ilvl w:val="0"/>
          <w:numId w:val="13"/>
        </w:numPr>
        <w:ind w:left="426" w:hanging="426"/>
        <w:rPr>
          <w:color w:val="2E74B5" w:themeColor="accent1" w:themeShade="BF"/>
        </w:rPr>
      </w:pPr>
      <w:r w:rsidRPr="00D03FFA">
        <w:rPr>
          <w:color w:val="2E74B5" w:themeColor="accent1" w:themeShade="BF"/>
        </w:rPr>
        <w:t>Based on General Weighted Average (GWA)</w:t>
      </w:r>
    </w:p>
    <w:p w14:paraId="43360F6F" w14:textId="32599CA9" w:rsidR="0064220C" w:rsidRDefault="008C1155" w:rsidP="0064220C">
      <w:r>
        <w:t xml:space="preserve">Learners’ GWA </w:t>
      </w:r>
      <w:r w:rsidR="00176468">
        <w:t>is</w:t>
      </w:r>
      <w:r>
        <w:t xml:space="preserve"> aggregated and grouped into four bins:</w:t>
      </w:r>
    </w:p>
    <w:p w14:paraId="0BFAF862" w14:textId="71D22E2D" w:rsidR="0064220C" w:rsidRDefault="008C1155" w:rsidP="000C415F">
      <w:pPr>
        <w:pStyle w:val="ListParagraph"/>
        <w:numPr>
          <w:ilvl w:val="1"/>
          <w:numId w:val="20"/>
        </w:numPr>
        <w:spacing w:after="0"/>
        <w:ind w:left="709"/>
      </w:pPr>
      <w:r>
        <w:t>&lt;0.70 (below passing mark of 70%)</w:t>
      </w:r>
    </w:p>
    <w:p w14:paraId="36178006" w14:textId="260FA451" w:rsidR="0064220C" w:rsidRDefault="008C1155" w:rsidP="000C415F">
      <w:pPr>
        <w:pStyle w:val="ListParagraph"/>
        <w:numPr>
          <w:ilvl w:val="1"/>
          <w:numId w:val="20"/>
        </w:numPr>
        <w:spacing w:after="0"/>
        <w:ind w:left="709"/>
      </w:pPr>
      <w:r>
        <w:lastRenderedPageBreak/>
        <w:t>0.70-0.79 (70% to 79%)</w:t>
      </w:r>
    </w:p>
    <w:p w14:paraId="57732EB4" w14:textId="77777777" w:rsidR="000C415F" w:rsidRDefault="008C1155" w:rsidP="000C415F">
      <w:pPr>
        <w:pStyle w:val="ListParagraph"/>
        <w:numPr>
          <w:ilvl w:val="1"/>
          <w:numId w:val="20"/>
        </w:numPr>
        <w:spacing w:after="0"/>
        <w:ind w:left="709"/>
      </w:pPr>
      <w:r>
        <w:t>0.80-0.89 (80% to 89%)</w:t>
      </w:r>
    </w:p>
    <w:p w14:paraId="4A35405C" w14:textId="1A843E08" w:rsidR="0064220C" w:rsidRDefault="008C1155" w:rsidP="000C415F">
      <w:pPr>
        <w:pStyle w:val="ListParagraph"/>
        <w:numPr>
          <w:ilvl w:val="1"/>
          <w:numId w:val="20"/>
        </w:numPr>
        <w:spacing w:after="0"/>
        <w:ind w:left="709"/>
      </w:pPr>
      <w:r w:rsidRPr="000C415F">
        <w:rPr>
          <w:rFonts w:ascii="Times New Roman" w:eastAsia="Times New Roman" w:hAnsi="Times New Roman" w:cs="Times New Roman"/>
          <w:sz w:val="14"/>
          <w:szCs w:val="14"/>
        </w:rPr>
        <w:t xml:space="preserve"> </w:t>
      </w:r>
      <w:r>
        <w:t>0.90-1.00 (90% to 100%)</w:t>
      </w:r>
    </w:p>
    <w:p w14:paraId="77F2F05F" w14:textId="77777777" w:rsidR="0064220C" w:rsidRDefault="008C1155" w:rsidP="0064220C">
      <w:pPr>
        <w:spacing w:after="0"/>
      </w:pPr>
      <w:r>
        <w:t xml:space="preserve"> </w:t>
      </w:r>
    </w:p>
    <w:p w14:paraId="3DFC5C61" w14:textId="1B866EC0" w:rsidR="0064220C" w:rsidRDefault="008C1155" w:rsidP="0064220C">
      <w:pPr>
        <w:spacing w:after="0"/>
      </w:pPr>
      <w:r>
        <w:t>Figure 3 presents the resulting distribution on a SPARTA level view.  Most scholars</w:t>
      </w:r>
      <w:r w:rsidR="00590471">
        <w:t>,</w:t>
      </w:r>
      <w:r>
        <w:t xml:space="preserve"> who finished at least one course</w:t>
      </w:r>
      <w:r w:rsidR="00590471">
        <w:t>,</w:t>
      </w:r>
      <w:r>
        <w:t xml:space="preserve"> received GWA significantly higher than the passing mark.</w:t>
      </w:r>
    </w:p>
    <w:p w14:paraId="1570D66C" w14:textId="77777777" w:rsidR="0064220C" w:rsidRDefault="0064220C" w:rsidP="0064220C"/>
    <w:p w14:paraId="24DEB744" w14:textId="5A370334" w:rsidR="0064220C" w:rsidRDefault="008C1155" w:rsidP="0064220C">
      <w:pPr>
        <w:ind w:left="720"/>
        <w:jc w:val="center"/>
      </w:pPr>
      <w:r>
        <w:rPr>
          <w:noProof/>
          <w:lang w:eastAsia="en-PH"/>
        </w:rPr>
        <w:drawing>
          <wp:inline distT="114300" distB="114300" distL="114300" distR="114300" wp14:anchorId="2C49D0A0" wp14:editId="26D55F18">
            <wp:extent cx="4057650" cy="206692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29" name="image6.png"/>
                    <pic:cNvPicPr/>
                  </pic:nvPicPr>
                  <pic:blipFill>
                    <a:blip r:embed="rId11"/>
                    <a:stretch>
                      <a:fillRect/>
                    </a:stretch>
                  </pic:blipFill>
                  <pic:spPr>
                    <a:xfrm>
                      <a:off x="0" y="0"/>
                      <a:ext cx="4057650" cy="2066925"/>
                    </a:xfrm>
                    <a:prstGeom prst="rect">
                      <a:avLst/>
                    </a:prstGeom>
                  </pic:spPr>
                </pic:pic>
              </a:graphicData>
            </a:graphic>
          </wp:inline>
        </w:drawing>
      </w:r>
    </w:p>
    <w:p w14:paraId="0B82B810" w14:textId="77C8EE0F" w:rsidR="000C415F" w:rsidRDefault="008C1155" w:rsidP="0064220C">
      <w:pPr>
        <w:ind w:left="720"/>
        <w:jc w:val="center"/>
        <w:rPr>
          <w:b/>
        </w:rPr>
      </w:pPr>
      <w:r>
        <w:rPr>
          <w:b/>
        </w:rPr>
        <w:t xml:space="preserve">Figure </w:t>
      </w:r>
      <w:r w:rsidR="00282928">
        <w:rPr>
          <w:b/>
        </w:rPr>
        <w:t>4</w:t>
      </w:r>
      <w:r>
        <w:rPr>
          <w:b/>
        </w:rPr>
        <w:t>: Distribution of GWA of All SPARTA Scholars as of July 15, 2021</w:t>
      </w:r>
    </w:p>
    <w:p w14:paraId="124D7DAC" w14:textId="41DAFD56" w:rsidR="00176468" w:rsidRDefault="00176468" w:rsidP="0064220C">
      <w:pPr>
        <w:ind w:left="720"/>
        <w:jc w:val="center"/>
      </w:pPr>
    </w:p>
    <w:p w14:paraId="09359B85" w14:textId="1E1EA130" w:rsidR="00176468" w:rsidRPr="00176468" w:rsidRDefault="008C1155" w:rsidP="00176468">
      <w:pPr>
        <w:jc w:val="both"/>
      </w:pPr>
      <w:r>
        <w:t xml:space="preserve">Examining the distribution of GWA by learning pathway highlights that grades are consistently high across pathways.  </w:t>
      </w:r>
      <w:r w:rsidR="00285E8A">
        <w:t>Notably, the</w:t>
      </w:r>
      <w:r>
        <w:t xml:space="preserve"> scholars from the Data Steward and Data Scientist pathways mostly received very high grades (90% - 100%) after completing their courses, on average</w:t>
      </w:r>
      <w:r w:rsidR="00AA25BB">
        <w:t xml:space="preserve"> (Figure 4)</w:t>
      </w:r>
      <w:r>
        <w:t>.</w:t>
      </w:r>
      <w:r w:rsidR="00285E8A">
        <w:t xml:space="preserve">  Table 3, which shows the average GWA per pathway, also highlights this observation. </w:t>
      </w:r>
    </w:p>
    <w:p w14:paraId="43DB9ADD" w14:textId="32DBDD2B" w:rsidR="0064220C" w:rsidRDefault="008C1155" w:rsidP="0064220C">
      <w:pPr>
        <w:jc w:val="center"/>
      </w:pPr>
      <w:r>
        <w:rPr>
          <w:noProof/>
          <w:lang w:eastAsia="en-PH"/>
        </w:rPr>
        <w:lastRenderedPageBreak/>
        <w:drawing>
          <wp:inline distT="114300" distB="114300" distL="114300" distR="114300" wp14:anchorId="62ADF4CF" wp14:editId="469581EA">
            <wp:extent cx="5943600" cy="463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12"/>
                    <a:stretch>
                      <a:fillRect/>
                    </a:stretch>
                  </pic:blipFill>
                  <pic:spPr>
                    <a:xfrm>
                      <a:off x="0" y="0"/>
                      <a:ext cx="5943600" cy="4635500"/>
                    </a:xfrm>
                    <a:prstGeom prst="rect">
                      <a:avLst/>
                    </a:prstGeom>
                  </pic:spPr>
                </pic:pic>
              </a:graphicData>
            </a:graphic>
          </wp:inline>
        </w:drawing>
      </w:r>
    </w:p>
    <w:p w14:paraId="37C08DAE" w14:textId="2B03C816" w:rsidR="00176468" w:rsidRPr="00176468" w:rsidRDefault="008C1155" w:rsidP="0064220C">
      <w:pPr>
        <w:jc w:val="center"/>
        <w:rPr>
          <w:b/>
        </w:rPr>
      </w:pPr>
      <w:r>
        <w:rPr>
          <w:b/>
        </w:rPr>
        <w:t xml:space="preserve">Figure </w:t>
      </w:r>
      <w:r w:rsidR="00282928">
        <w:rPr>
          <w:b/>
        </w:rPr>
        <w:t>5</w:t>
      </w:r>
      <w:r>
        <w:rPr>
          <w:b/>
        </w:rPr>
        <w:t>: Distribution of GWA by Learning Pathway</w:t>
      </w:r>
    </w:p>
    <w:p w14:paraId="31771C23" w14:textId="77777777" w:rsidR="00285E8A" w:rsidRDefault="00285E8A" w:rsidP="003254AF">
      <w:pPr>
        <w:spacing w:after="0"/>
        <w:jc w:val="center"/>
        <w:rPr>
          <w:b/>
        </w:rPr>
      </w:pPr>
    </w:p>
    <w:p w14:paraId="36DB6D48" w14:textId="233488F6" w:rsidR="003254AF" w:rsidRPr="003254AF" w:rsidRDefault="008C1155" w:rsidP="003254AF">
      <w:pPr>
        <w:spacing w:after="0"/>
        <w:jc w:val="center"/>
        <w:rPr>
          <w:b/>
        </w:rPr>
      </w:pPr>
      <w:r w:rsidRPr="003254AF">
        <w:rPr>
          <w:b/>
        </w:rPr>
        <w:t xml:space="preserve">Table 3: Average GWA and Number of Completed Courses by Learning Pathway </w:t>
      </w:r>
    </w:p>
    <w:p w14:paraId="7F1427FC" w14:textId="10A7602C" w:rsidR="0064220C" w:rsidRDefault="008C1155" w:rsidP="00282928">
      <w:pPr>
        <w:jc w:val="center"/>
      </w:pPr>
      <w:r>
        <w:rPr>
          <w:noProof/>
          <w:lang w:eastAsia="en-PH"/>
        </w:rPr>
        <w:drawing>
          <wp:inline distT="114300" distB="114300" distL="114300" distR="114300" wp14:anchorId="70A5CA3E" wp14:editId="234C9D5E">
            <wp:extent cx="4524375" cy="15240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13"/>
                    <a:stretch>
                      <a:fillRect/>
                    </a:stretch>
                  </pic:blipFill>
                  <pic:spPr>
                    <a:xfrm>
                      <a:off x="0" y="0"/>
                      <a:ext cx="4524375" cy="1524000"/>
                    </a:xfrm>
                    <a:prstGeom prst="rect">
                      <a:avLst/>
                    </a:prstGeom>
                  </pic:spPr>
                </pic:pic>
              </a:graphicData>
            </a:graphic>
          </wp:inline>
        </w:drawing>
      </w:r>
    </w:p>
    <w:p w14:paraId="00213DBF" w14:textId="164A7FFD" w:rsidR="00282928" w:rsidRDefault="00282928" w:rsidP="00282928">
      <w:pPr>
        <w:jc w:val="center"/>
      </w:pPr>
    </w:p>
    <w:p w14:paraId="40477C2B" w14:textId="42A353A7" w:rsidR="00E63EFE" w:rsidRDefault="008C1155" w:rsidP="00E63EFE">
      <w:pPr>
        <w:pStyle w:val="Heading3"/>
        <w:numPr>
          <w:ilvl w:val="0"/>
          <w:numId w:val="13"/>
        </w:numPr>
        <w:ind w:left="426" w:hanging="426"/>
        <w:rPr>
          <w:color w:val="2E74B5" w:themeColor="accent1" w:themeShade="BF"/>
        </w:rPr>
      </w:pPr>
      <w:r w:rsidRPr="00D03FFA">
        <w:rPr>
          <w:color w:val="2E74B5" w:themeColor="accent1" w:themeShade="BF"/>
        </w:rPr>
        <w:t>Based on the Change in Perceived Proficiency in DSA skills (Before SPARTA vs. DURING SPARTA)</w:t>
      </w:r>
    </w:p>
    <w:p w14:paraId="75CFE67F" w14:textId="03D23D60" w:rsidR="007A5EA6" w:rsidRDefault="008C1155" w:rsidP="00D36E94">
      <w:pPr>
        <w:jc w:val="both"/>
      </w:pPr>
      <w:r>
        <w:t xml:space="preserve">Distribution of learners based on their perceived proficiency level in specific DSA skills before joining SPARTA is compared </w:t>
      </w:r>
      <w:r w:rsidR="00C60254">
        <w:t>against</w:t>
      </w:r>
      <w:r>
        <w:t xml:space="preserve"> that</w:t>
      </w:r>
      <w:r w:rsidR="00C60254">
        <w:t xml:space="preserve"> which is</w:t>
      </w:r>
      <w:r>
        <w:t xml:space="preserve"> </w:t>
      </w:r>
      <w:r w:rsidR="00C60254">
        <w:t xml:space="preserve">based on skills proficiency </w:t>
      </w:r>
      <w:r w:rsidR="00326205">
        <w:t>while undergoing</w:t>
      </w:r>
      <w:r>
        <w:t xml:space="preserve"> SPARTA</w:t>
      </w:r>
      <w:r w:rsidR="00C60254">
        <w:t xml:space="preserve">.  </w:t>
      </w:r>
      <w:r w:rsidR="00AA4274">
        <w:t xml:space="preserve">It is noted </w:t>
      </w:r>
      <w:r w:rsidR="00AA4274">
        <w:lastRenderedPageBreak/>
        <w:t>that</w:t>
      </w:r>
      <w:r w:rsidR="004B3CF3">
        <w:t>,</w:t>
      </w:r>
      <w:r w:rsidR="00AA4274">
        <w:t xml:space="preserve"> for DSA skills in which</w:t>
      </w:r>
      <w:r w:rsidR="004B3CF3">
        <w:t xml:space="preserve"> a considerable percentage of</w:t>
      </w:r>
      <w:r w:rsidR="00AA4274">
        <w:t xml:space="preserve"> learners already have </w:t>
      </w:r>
      <w:r w:rsidR="00607A92">
        <w:t>some</w:t>
      </w:r>
      <w:r w:rsidR="00AA4274">
        <w:t xml:space="preserve"> experience</w:t>
      </w:r>
      <w:r w:rsidR="00607A92">
        <w:t xml:space="preserve"> </w:t>
      </w:r>
      <w:r w:rsidR="00E13EDF">
        <w:t xml:space="preserve">before applying for the scholarship </w:t>
      </w:r>
      <w:r w:rsidR="00607A92">
        <w:t xml:space="preserve">(e.g., Microsoft Excel, Data Visualization, Drill-Down Analytics, Research Method, Statistical Techniques, Domain Knowledge, Dashboard Generation, and Data Governance), </w:t>
      </w:r>
      <w:r w:rsidR="004B3CF3">
        <w:t xml:space="preserve">more </w:t>
      </w:r>
      <w:r w:rsidR="00607A92">
        <w:t xml:space="preserve">learners </w:t>
      </w:r>
      <w:r w:rsidR="00153361">
        <w:t xml:space="preserve">get to </w:t>
      </w:r>
      <w:r w:rsidR="00607A92">
        <w:t xml:space="preserve">proficient </w:t>
      </w:r>
      <w:r w:rsidR="00F430AD">
        <w:t>or</w:t>
      </w:r>
      <w:r w:rsidR="00607A92">
        <w:t xml:space="preserve"> expert</w:t>
      </w:r>
      <w:r w:rsidR="00153361">
        <w:t xml:space="preserve"> </w:t>
      </w:r>
      <w:r w:rsidR="0005284D">
        <w:t xml:space="preserve">level after taking some </w:t>
      </w:r>
      <w:r w:rsidR="00BC5E7E">
        <w:t xml:space="preserve">SPARTA </w:t>
      </w:r>
      <w:r w:rsidR="0005284D">
        <w:t>courses</w:t>
      </w:r>
      <w:r w:rsidR="00F43685">
        <w:t xml:space="preserve"> (Figure </w:t>
      </w:r>
      <w:r>
        <w:t>6</w:t>
      </w:r>
      <w:r w:rsidR="00F43685">
        <w:t>)</w:t>
      </w:r>
      <w:r w:rsidR="00607A92">
        <w:t>.</w:t>
      </w:r>
      <w:r w:rsidR="00AA4274">
        <w:t xml:space="preserve"> </w:t>
      </w:r>
    </w:p>
    <w:p w14:paraId="66F2C8CF" w14:textId="13F794CA" w:rsidR="001C2F9B" w:rsidRDefault="008C1155" w:rsidP="00BC5E7E">
      <w:pPr>
        <w:jc w:val="center"/>
      </w:pPr>
      <w:r w:rsidRPr="001C2F9B">
        <w:rPr>
          <w:noProof/>
          <w:lang w:eastAsia="en-PH"/>
        </w:rPr>
        <w:drawing>
          <wp:inline distT="0" distB="0" distL="0" distR="0" wp14:anchorId="4D3DE7E7" wp14:editId="5AF67111">
            <wp:extent cx="5254073" cy="5684520"/>
            <wp:effectExtent l="19050" t="19050" r="2286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57209" cy="5687913"/>
                    </a:xfrm>
                    <a:prstGeom prst="rect">
                      <a:avLst/>
                    </a:prstGeom>
                    <a:noFill/>
                    <a:ln>
                      <a:solidFill>
                        <a:schemeClr val="bg1">
                          <a:lumMod val="85000"/>
                        </a:schemeClr>
                      </a:solidFill>
                    </a:ln>
                  </pic:spPr>
                </pic:pic>
              </a:graphicData>
            </a:graphic>
          </wp:inline>
        </w:drawing>
      </w:r>
    </w:p>
    <w:p w14:paraId="1A9EABC0" w14:textId="026FF9D0" w:rsidR="00F50DB3" w:rsidRDefault="008C1155" w:rsidP="00F50DB3">
      <w:pPr>
        <w:spacing w:after="0"/>
        <w:jc w:val="center"/>
        <w:rPr>
          <w:b/>
        </w:rPr>
      </w:pPr>
      <w:r w:rsidRPr="003B77C5">
        <w:rPr>
          <w:b/>
        </w:rPr>
        <w:t xml:space="preserve">Figure </w:t>
      </w:r>
      <w:r w:rsidR="00282928">
        <w:rPr>
          <w:b/>
        </w:rPr>
        <w:t>6</w:t>
      </w:r>
      <w:r w:rsidRPr="003B77C5">
        <w:rPr>
          <w:b/>
        </w:rPr>
        <w:t xml:space="preserve">: Distribution Shift </w:t>
      </w:r>
      <w:r>
        <w:rPr>
          <w:b/>
        </w:rPr>
        <w:t xml:space="preserve">(Before SPARTA vs. During SPARTA) </w:t>
      </w:r>
    </w:p>
    <w:p w14:paraId="1C13C0C2" w14:textId="3FC5C4BF" w:rsidR="003B77C5" w:rsidRDefault="008C1155" w:rsidP="00F50DB3">
      <w:pPr>
        <w:spacing w:after="0"/>
        <w:jc w:val="center"/>
        <w:rPr>
          <w:b/>
        </w:rPr>
      </w:pPr>
      <w:r w:rsidRPr="003B77C5">
        <w:rPr>
          <w:b/>
        </w:rPr>
        <w:t>by Proficiency Level per DSA Skill</w:t>
      </w:r>
      <w:r w:rsidR="00D36E94">
        <w:rPr>
          <w:b/>
        </w:rPr>
        <w:t xml:space="preserve"> in which Majority of Learners Have Some Experience before Scholarship</w:t>
      </w:r>
    </w:p>
    <w:p w14:paraId="2119B94B" w14:textId="77777777" w:rsidR="00282928" w:rsidRDefault="00282928" w:rsidP="00F50DB3">
      <w:pPr>
        <w:spacing w:after="0"/>
        <w:jc w:val="center"/>
      </w:pPr>
    </w:p>
    <w:p w14:paraId="6CB88571" w14:textId="353E9B20" w:rsidR="004B3CF3" w:rsidRDefault="008C1155" w:rsidP="004B3CF3">
      <w:pPr>
        <w:spacing w:after="0"/>
        <w:jc w:val="both"/>
      </w:pPr>
      <w:r>
        <w:t xml:space="preserve">On the other hand, for DSA skills in which the majority of learners have no experience before their scholarship (e.g., SQL, Python, Tableau, Data Engineering, Machine Learning, and Deep Learning), more learners get to competent or proficient level </w:t>
      </w:r>
      <w:r w:rsidR="0025203B">
        <w:t>while undergoing SPARTA</w:t>
      </w:r>
      <w:r w:rsidR="003F691B">
        <w:t xml:space="preserve"> (Figure </w:t>
      </w:r>
      <w:r>
        <w:t>7</w:t>
      </w:r>
      <w:r w:rsidR="003F691B">
        <w:t>)</w:t>
      </w:r>
      <w:r w:rsidR="0025203B">
        <w:t>.</w:t>
      </w:r>
    </w:p>
    <w:p w14:paraId="1FB42A6C" w14:textId="7EEB57F6" w:rsidR="003F691B" w:rsidRDefault="003F691B" w:rsidP="004B3CF3">
      <w:pPr>
        <w:spacing w:after="0"/>
        <w:jc w:val="both"/>
      </w:pPr>
    </w:p>
    <w:p w14:paraId="259A854F" w14:textId="4A9184E8" w:rsidR="00B633A5" w:rsidRDefault="008C1155" w:rsidP="00B633A5">
      <w:pPr>
        <w:spacing w:after="0"/>
        <w:jc w:val="center"/>
      </w:pPr>
      <w:r w:rsidRPr="00B633A5">
        <w:rPr>
          <w:noProof/>
          <w:lang w:eastAsia="en-PH"/>
        </w:rPr>
        <w:lastRenderedPageBreak/>
        <w:drawing>
          <wp:inline distT="0" distB="0" distL="0" distR="0" wp14:anchorId="3B5C8573" wp14:editId="6778524F">
            <wp:extent cx="5252400" cy="4273200"/>
            <wp:effectExtent l="19050" t="19050" r="2476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52400" cy="4273200"/>
                    </a:xfrm>
                    <a:prstGeom prst="rect">
                      <a:avLst/>
                    </a:prstGeom>
                    <a:noFill/>
                    <a:ln>
                      <a:solidFill>
                        <a:schemeClr val="bg1">
                          <a:lumMod val="85000"/>
                        </a:schemeClr>
                      </a:solidFill>
                    </a:ln>
                  </pic:spPr>
                </pic:pic>
              </a:graphicData>
            </a:graphic>
          </wp:inline>
        </w:drawing>
      </w:r>
    </w:p>
    <w:p w14:paraId="0189B7D4" w14:textId="5A6A4333" w:rsidR="00D36E94" w:rsidRDefault="008C1155" w:rsidP="00D36E94">
      <w:pPr>
        <w:spacing w:after="0"/>
        <w:jc w:val="center"/>
        <w:rPr>
          <w:b/>
        </w:rPr>
      </w:pPr>
      <w:r w:rsidRPr="003B77C5">
        <w:rPr>
          <w:b/>
        </w:rPr>
        <w:t xml:space="preserve">Figure </w:t>
      </w:r>
      <w:r w:rsidR="00282928">
        <w:rPr>
          <w:b/>
        </w:rPr>
        <w:t>7</w:t>
      </w:r>
      <w:r w:rsidRPr="003B77C5">
        <w:rPr>
          <w:b/>
        </w:rPr>
        <w:t xml:space="preserve">: Distribution Shift </w:t>
      </w:r>
      <w:r>
        <w:rPr>
          <w:b/>
        </w:rPr>
        <w:t xml:space="preserve">(Before SPARTA vs. During SPARTA) </w:t>
      </w:r>
    </w:p>
    <w:p w14:paraId="1B5DF392" w14:textId="116A0E0D" w:rsidR="00D36E94" w:rsidRDefault="008C1155" w:rsidP="00D36E94">
      <w:pPr>
        <w:spacing w:after="0"/>
        <w:jc w:val="center"/>
      </w:pPr>
      <w:r w:rsidRPr="003B77C5">
        <w:rPr>
          <w:b/>
        </w:rPr>
        <w:t>by Proficiency Level per DSA Skill</w:t>
      </w:r>
      <w:r>
        <w:rPr>
          <w:b/>
        </w:rPr>
        <w:t xml:space="preserve"> in which Majority of Learners Have No Experience Before Scholarship</w:t>
      </w:r>
    </w:p>
    <w:p w14:paraId="4BA484DC" w14:textId="61058753" w:rsidR="00D36E94" w:rsidRDefault="00D36E94" w:rsidP="00B633A5">
      <w:pPr>
        <w:spacing w:after="0"/>
        <w:jc w:val="center"/>
      </w:pPr>
    </w:p>
    <w:p w14:paraId="2C25616E" w14:textId="77777777" w:rsidR="008A18CB" w:rsidRDefault="008A18CB" w:rsidP="00B633A5">
      <w:pPr>
        <w:spacing w:after="0"/>
        <w:jc w:val="center"/>
      </w:pPr>
    </w:p>
    <w:p w14:paraId="53E31EC9" w14:textId="56A656A5" w:rsidR="00D03FFA" w:rsidRDefault="008C1155" w:rsidP="000F2555">
      <w:pPr>
        <w:pStyle w:val="Heading2"/>
        <w:numPr>
          <w:ilvl w:val="0"/>
          <w:numId w:val="11"/>
        </w:numPr>
        <w:ind w:left="426" w:hanging="426"/>
      </w:pPr>
      <w:r>
        <w:t>Evaluation Level 3: Behavior</w:t>
      </w:r>
    </w:p>
    <w:p w14:paraId="4656CD5C" w14:textId="74AEF58E" w:rsidR="008063E0" w:rsidRPr="00B8081F" w:rsidRDefault="008C1155" w:rsidP="008063E0">
      <w:pPr>
        <w:pStyle w:val="Heading3"/>
        <w:numPr>
          <w:ilvl w:val="0"/>
          <w:numId w:val="15"/>
        </w:numPr>
        <w:ind w:left="426" w:hanging="426"/>
        <w:rPr>
          <w:color w:val="2E74B5" w:themeColor="accent1" w:themeShade="BF"/>
        </w:rPr>
      </w:pPr>
      <w:r w:rsidRPr="00B8081F">
        <w:rPr>
          <w:color w:val="2E74B5" w:themeColor="accent1" w:themeShade="BF"/>
        </w:rPr>
        <w:t>Application of DSA Learnings</w:t>
      </w:r>
    </w:p>
    <w:p w14:paraId="390DB021" w14:textId="6604213B" w:rsidR="00574D37" w:rsidRDefault="008C1155" w:rsidP="00573968">
      <w:pPr>
        <w:jc w:val="both"/>
      </w:pPr>
      <w:r>
        <w:t xml:space="preserve">About 69% of </w:t>
      </w:r>
      <w:r w:rsidR="009E5AB4">
        <w:t>the sampled</w:t>
      </w:r>
      <w:r w:rsidR="000A514A">
        <w:t xml:space="preserve"> scholars</w:t>
      </w:r>
      <w:r>
        <w:t xml:space="preserve"> declared that they had applied the knowledge </w:t>
      </w:r>
      <w:r w:rsidR="005C1FC0">
        <w:t xml:space="preserve">and skills they acquired from the SPARTA courses they have taken so far on their professional and personal tasks </w:t>
      </w:r>
      <w:r w:rsidR="000A514A">
        <w:t>in the past three months</w:t>
      </w:r>
      <w:r w:rsidR="005C1FC0">
        <w:t xml:space="preserve">.  </w:t>
      </w:r>
      <w:r w:rsidR="009E5AB4">
        <w:t xml:space="preserve">This figure is statistically significantly greater than 50%, which suggests that it can be expected that the majority of SPARTA scholars would </w:t>
      </w:r>
      <w:r w:rsidR="00B8081F">
        <w:t xml:space="preserve">immediately </w:t>
      </w:r>
      <w:r w:rsidR="009E5AB4">
        <w:t>apply their learnings on their projects or back in the workplace</w:t>
      </w:r>
      <w:r w:rsidR="00B8081F">
        <w:t xml:space="preserve">, even </w:t>
      </w:r>
      <w:r w:rsidR="00B055D7">
        <w:t>before graduating</w:t>
      </w:r>
      <w:r w:rsidR="00B8081F">
        <w:t xml:space="preserve"> from the program</w:t>
      </w:r>
      <w:r w:rsidR="00B31B92">
        <w:t xml:space="preserve"> (Table </w:t>
      </w:r>
      <w:r>
        <w:t>4</w:t>
      </w:r>
      <w:r w:rsidR="00B31B92">
        <w:t>)</w:t>
      </w:r>
      <w:r w:rsidR="009E5AB4">
        <w:t>.</w:t>
      </w:r>
    </w:p>
    <w:p w14:paraId="52A1EEFB" w14:textId="6D4E047A" w:rsidR="003B4115" w:rsidRPr="003B4115" w:rsidRDefault="008C1155" w:rsidP="003B4115">
      <w:pPr>
        <w:jc w:val="center"/>
        <w:rPr>
          <w:b/>
        </w:rPr>
      </w:pPr>
      <w:r w:rsidRPr="003B4115">
        <w:rPr>
          <w:b/>
        </w:rPr>
        <w:t xml:space="preserve">Table </w:t>
      </w:r>
      <w:r w:rsidR="00282928">
        <w:rPr>
          <w:b/>
        </w:rPr>
        <w:t>4</w:t>
      </w:r>
      <w:r w:rsidRPr="003B4115">
        <w:rPr>
          <w:b/>
        </w:rPr>
        <w:t>: Proportion of SPARTA Scholars who Applied Their Learnings</w:t>
      </w:r>
    </w:p>
    <w:tbl>
      <w:tblPr>
        <w:tblW w:w="4160" w:type="dxa"/>
        <w:jc w:val="center"/>
        <w:tblLook w:val="04A0" w:firstRow="1" w:lastRow="0" w:firstColumn="1" w:lastColumn="0" w:noHBand="0" w:noVBand="1"/>
      </w:tblPr>
      <w:tblGrid>
        <w:gridCol w:w="2240"/>
        <w:gridCol w:w="960"/>
        <w:gridCol w:w="960"/>
      </w:tblGrid>
      <w:tr w:rsidR="000164AD" w14:paraId="7322EF8B" w14:textId="77777777" w:rsidTr="009E5AB4">
        <w:trPr>
          <w:trHeight w:val="576"/>
          <w:jc w:val="center"/>
        </w:trPr>
        <w:tc>
          <w:tcPr>
            <w:tcW w:w="2240" w:type="dxa"/>
            <w:tcBorders>
              <w:top w:val="single" w:sz="4" w:space="0" w:color="auto"/>
              <w:left w:val="nil"/>
              <w:bottom w:val="nil"/>
              <w:right w:val="nil"/>
            </w:tcBorders>
            <w:shd w:val="clear" w:color="000000" w:fill="000000"/>
            <w:vAlign w:val="center"/>
            <w:hideMark/>
          </w:tcPr>
          <w:p w14:paraId="66BD7108" w14:textId="77777777" w:rsidR="009E5AB4" w:rsidRPr="009E5AB4" w:rsidRDefault="008C1155" w:rsidP="009E5AB4">
            <w:pPr>
              <w:spacing w:after="0" w:line="240" w:lineRule="auto"/>
              <w:jc w:val="center"/>
              <w:rPr>
                <w:rFonts w:ascii="Calibri" w:eastAsia="Times New Roman" w:hAnsi="Calibri" w:cs="Calibri"/>
                <w:b/>
                <w:bCs/>
                <w:color w:val="FFFFFF"/>
                <w:lang w:eastAsia="en-PH"/>
              </w:rPr>
            </w:pPr>
            <w:r w:rsidRPr="009E5AB4">
              <w:rPr>
                <w:rFonts w:ascii="Calibri" w:eastAsia="Times New Roman" w:hAnsi="Calibri" w:cs="Calibri"/>
                <w:b/>
                <w:bCs/>
                <w:color w:val="FFFFFF"/>
                <w:lang w:eastAsia="en-PH"/>
              </w:rPr>
              <w:t>Applied DSA Learnings in the Last 3 Months</w:t>
            </w:r>
          </w:p>
        </w:tc>
        <w:tc>
          <w:tcPr>
            <w:tcW w:w="960" w:type="dxa"/>
            <w:tcBorders>
              <w:top w:val="single" w:sz="4" w:space="0" w:color="auto"/>
              <w:left w:val="nil"/>
              <w:bottom w:val="nil"/>
              <w:right w:val="nil"/>
            </w:tcBorders>
            <w:shd w:val="clear" w:color="000000" w:fill="000000"/>
            <w:noWrap/>
            <w:vAlign w:val="center"/>
            <w:hideMark/>
          </w:tcPr>
          <w:p w14:paraId="0CA6201E" w14:textId="77777777" w:rsidR="009E5AB4" w:rsidRPr="009E5AB4" w:rsidRDefault="008C1155" w:rsidP="009E5AB4">
            <w:pPr>
              <w:spacing w:after="0" w:line="240" w:lineRule="auto"/>
              <w:jc w:val="center"/>
              <w:rPr>
                <w:rFonts w:ascii="Calibri" w:eastAsia="Times New Roman" w:hAnsi="Calibri" w:cs="Calibri"/>
                <w:b/>
                <w:bCs/>
                <w:color w:val="FFFFFF"/>
                <w:lang w:eastAsia="en-PH"/>
              </w:rPr>
            </w:pPr>
            <w:r w:rsidRPr="009E5AB4">
              <w:rPr>
                <w:rFonts w:ascii="Calibri" w:eastAsia="Times New Roman" w:hAnsi="Calibri" w:cs="Calibri"/>
                <w:b/>
                <w:bCs/>
                <w:color w:val="FFFFFF"/>
                <w:lang w:eastAsia="en-PH"/>
              </w:rPr>
              <w:t>#</w:t>
            </w:r>
          </w:p>
        </w:tc>
        <w:tc>
          <w:tcPr>
            <w:tcW w:w="960" w:type="dxa"/>
            <w:tcBorders>
              <w:top w:val="single" w:sz="4" w:space="0" w:color="auto"/>
              <w:left w:val="nil"/>
              <w:bottom w:val="nil"/>
              <w:right w:val="nil"/>
            </w:tcBorders>
            <w:shd w:val="clear" w:color="000000" w:fill="000000"/>
            <w:noWrap/>
            <w:vAlign w:val="center"/>
            <w:hideMark/>
          </w:tcPr>
          <w:p w14:paraId="5C2ADB11" w14:textId="77777777" w:rsidR="009E5AB4" w:rsidRPr="009E5AB4" w:rsidRDefault="008C1155" w:rsidP="009E5AB4">
            <w:pPr>
              <w:spacing w:after="0" w:line="240" w:lineRule="auto"/>
              <w:jc w:val="center"/>
              <w:rPr>
                <w:rFonts w:ascii="Calibri" w:eastAsia="Times New Roman" w:hAnsi="Calibri" w:cs="Calibri"/>
                <w:b/>
                <w:bCs/>
                <w:color w:val="FFFFFF"/>
                <w:lang w:eastAsia="en-PH"/>
              </w:rPr>
            </w:pPr>
            <w:r w:rsidRPr="009E5AB4">
              <w:rPr>
                <w:rFonts w:ascii="Calibri" w:eastAsia="Times New Roman" w:hAnsi="Calibri" w:cs="Calibri"/>
                <w:b/>
                <w:bCs/>
                <w:color w:val="FFFFFF"/>
                <w:lang w:eastAsia="en-PH"/>
              </w:rPr>
              <w:t>%</w:t>
            </w:r>
          </w:p>
        </w:tc>
      </w:tr>
      <w:tr w:rsidR="000164AD" w14:paraId="3D5BF2EB" w14:textId="77777777" w:rsidTr="009E5AB4">
        <w:trPr>
          <w:trHeight w:val="288"/>
          <w:jc w:val="center"/>
        </w:trPr>
        <w:tc>
          <w:tcPr>
            <w:tcW w:w="2240" w:type="dxa"/>
            <w:tcBorders>
              <w:top w:val="nil"/>
              <w:left w:val="nil"/>
              <w:bottom w:val="nil"/>
              <w:right w:val="nil"/>
            </w:tcBorders>
            <w:shd w:val="clear" w:color="000000" w:fill="FFFFFF"/>
            <w:noWrap/>
            <w:vAlign w:val="center"/>
            <w:hideMark/>
          </w:tcPr>
          <w:p w14:paraId="1E4C9591"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t>Yes</w:t>
            </w:r>
          </w:p>
        </w:tc>
        <w:tc>
          <w:tcPr>
            <w:tcW w:w="960" w:type="dxa"/>
            <w:tcBorders>
              <w:top w:val="nil"/>
              <w:left w:val="nil"/>
              <w:bottom w:val="nil"/>
              <w:right w:val="nil"/>
            </w:tcBorders>
            <w:shd w:val="clear" w:color="000000" w:fill="FFFFFF"/>
            <w:noWrap/>
            <w:vAlign w:val="center"/>
            <w:hideMark/>
          </w:tcPr>
          <w:p w14:paraId="7B12AF11"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482</w:t>
            </w:r>
          </w:p>
        </w:tc>
        <w:tc>
          <w:tcPr>
            <w:tcW w:w="960" w:type="dxa"/>
            <w:tcBorders>
              <w:top w:val="nil"/>
              <w:left w:val="nil"/>
              <w:bottom w:val="nil"/>
              <w:right w:val="nil"/>
            </w:tcBorders>
            <w:shd w:val="clear" w:color="000000" w:fill="FFFFFF"/>
            <w:noWrap/>
            <w:vAlign w:val="center"/>
            <w:hideMark/>
          </w:tcPr>
          <w:p w14:paraId="16D325C0"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68.7%</w:t>
            </w:r>
          </w:p>
        </w:tc>
      </w:tr>
      <w:tr w:rsidR="000164AD" w14:paraId="08BD74DB" w14:textId="77777777" w:rsidTr="009E5AB4">
        <w:trPr>
          <w:trHeight w:val="288"/>
          <w:jc w:val="center"/>
        </w:trPr>
        <w:tc>
          <w:tcPr>
            <w:tcW w:w="2240" w:type="dxa"/>
            <w:tcBorders>
              <w:top w:val="nil"/>
              <w:left w:val="nil"/>
              <w:bottom w:val="nil"/>
              <w:right w:val="nil"/>
            </w:tcBorders>
            <w:shd w:val="clear" w:color="000000" w:fill="FFFFFF"/>
            <w:noWrap/>
            <w:vAlign w:val="center"/>
            <w:hideMark/>
          </w:tcPr>
          <w:p w14:paraId="0B82F5BE"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t>No</w:t>
            </w:r>
          </w:p>
        </w:tc>
        <w:tc>
          <w:tcPr>
            <w:tcW w:w="960" w:type="dxa"/>
            <w:tcBorders>
              <w:top w:val="nil"/>
              <w:left w:val="nil"/>
              <w:bottom w:val="nil"/>
              <w:right w:val="nil"/>
            </w:tcBorders>
            <w:shd w:val="clear" w:color="000000" w:fill="FFFFFF"/>
            <w:noWrap/>
            <w:vAlign w:val="center"/>
            <w:hideMark/>
          </w:tcPr>
          <w:p w14:paraId="3A1A41BB"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220</w:t>
            </w:r>
          </w:p>
        </w:tc>
        <w:tc>
          <w:tcPr>
            <w:tcW w:w="960" w:type="dxa"/>
            <w:tcBorders>
              <w:top w:val="nil"/>
              <w:left w:val="nil"/>
              <w:bottom w:val="nil"/>
              <w:right w:val="nil"/>
            </w:tcBorders>
            <w:shd w:val="clear" w:color="000000" w:fill="FFFFFF"/>
            <w:noWrap/>
            <w:vAlign w:val="center"/>
            <w:hideMark/>
          </w:tcPr>
          <w:p w14:paraId="1C587642"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31.3%</w:t>
            </w:r>
          </w:p>
        </w:tc>
      </w:tr>
      <w:tr w:rsidR="000164AD" w14:paraId="10BC2374" w14:textId="77777777" w:rsidTr="009E5AB4">
        <w:trPr>
          <w:trHeight w:val="300"/>
          <w:jc w:val="center"/>
        </w:trPr>
        <w:tc>
          <w:tcPr>
            <w:tcW w:w="2240" w:type="dxa"/>
            <w:tcBorders>
              <w:top w:val="nil"/>
              <w:left w:val="nil"/>
              <w:bottom w:val="double" w:sz="6" w:space="0" w:color="auto"/>
              <w:right w:val="nil"/>
            </w:tcBorders>
            <w:shd w:val="clear" w:color="000000" w:fill="FFFFFF"/>
            <w:noWrap/>
            <w:vAlign w:val="center"/>
            <w:hideMark/>
          </w:tcPr>
          <w:p w14:paraId="6738B5D8"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t>TOTAL</w:t>
            </w:r>
          </w:p>
        </w:tc>
        <w:tc>
          <w:tcPr>
            <w:tcW w:w="960" w:type="dxa"/>
            <w:tcBorders>
              <w:top w:val="nil"/>
              <w:left w:val="nil"/>
              <w:bottom w:val="double" w:sz="6" w:space="0" w:color="auto"/>
              <w:right w:val="nil"/>
            </w:tcBorders>
            <w:shd w:val="clear" w:color="000000" w:fill="FFFFFF"/>
            <w:noWrap/>
            <w:vAlign w:val="center"/>
            <w:hideMark/>
          </w:tcPr>
          <w:p w14:paraId="05A519D5"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702</w:t>
            </w:r>
          </w:p>
        </w:tc>
        <w:tc>
          <w:tcPr>
            <w:tcW w:w="960" w:type="dxa"/>
            <w:tcBorders>
              <w:top w:val="nil"/>
              <w:left w:val="nil"/>
              <w:bottom w:val="double" w:sz="6" w:space="0" w:color="auto"/>
              <w:right w:val="nil"/>
            </w:tcBorders>
            <w:shd w:val="clear" w:color="000000" w:fill="FFFFFF"/>
            <w:noWrap/>
            <w:vAlign w:val="center"/>
            <w:hideMark/>
          </w:tcPr>
          <w:p w14:paraId="29DCA53F" w14:textId="77777777" w:rsidR="009E5AB4" w:rsidRPr="009E5AB4" w:rsidRDefault="008C1155" w:rsidP="009E5AB4">
            <w:pPr>
              <w:spacing w:after="0" w:line="240" w:lineRule="auto"/>
              <w:jc w:val="right"/>
              <w:rPr>
                <w:rFonts w:ascii="Calibri" w:eastAsia="Times New Roman" w:hAnsi="Calibri" w:cs="Calibri"/>
                <w:color w:val="000000"/>
                <w:lang w:eastAsia="en-PH"/>
              </w:rPr>
            </w:pPr>
            <w:r w:rsidRPr="009E5AB4">
              <w:rPr>
                <w:rFonts w:ascii="Calibri" w:eastAsia="Times New Roman" w:hAnsi="Calibri" w:cs="Calibri"/>
                <w:color w:val="000000"/>
                <w:lang w:eastAsia="en-PH"/>
              </w:rPr>
              <w:t>100.0%</w:t>
            </w:r>
          </w:p>
        </w:tc>
      </w:tr>
      <w:tr w:rsidR="000164AD" w14:paraId="7E3C3488" w14:textId="77777777" w:rsidTr="009E5AB4">
        <w:trPr>
          <w:trHeight w:val="300"/>
          <w:jc w:val="center"/>
        </w:trPr>
        <w:tc>
          <w:tcPr>
            <w:tcW w:w="2240" w:type="dxa"/>
            <w:tcBorders>
              <w:top w:val="nil"/>
              <w:left w:val="nil"/>
              <w:bottom w:val="nil"/>
              <w:right w:val="nil"/>
            </w:tcBorders>
            <w:shd w:val="clear" w:color="000000" w:fill="FFFFFF"/>
            <w:noWrap/>
            <w:vAlign w:val="bottom"/>
            <w:hideMark/>
          </w:tcPr>
          <w:p w14:paraId="1CA8CA25"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lastRenderedPageBreak/>
              <w:t>Z-stat: 10.659</w:t>
            </w:r>
          </w:p>
        </w:tc>
        <w:tc>
          <w:tcPr>
            <w:tcW w:w="1920" w:type="dxa"/>
            <w:gridSpan w:val="2"/>
            <w:tcBorders>
              <w:top w:val="nil"/>
              <w:left w:val="nil"/>
              <w:bottom w:val="nil"/>
              <w:right w:val="nil"/>
            </w:tcBorders>
            <w:shd w:val="clear" w:color="000000" w:fill="FFFFFF"/>
            <w:noWrap/>
            <w:vAlign w:val="bottom"/>
            <w:hideMark/>
          </w:tcPr>
          <w:p w14:paraId="125FBF57"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t>p-value: 0.000</w:t>
            </w:r>
          </w:p>
        </w:tc>
      </w:tr>
      <w:tr w:rsidR="000164AD" w14:paraId="487B2A96" w14:textId="77777777" w:rsidTr="009E5AB4">
        <w:trPr>
          <w:trHeight w:val="312"/>
          <w:jc w:val="center"/>
        </w:trPr>
        <w:tc>
          <w:tcPr>
            <w:tcW w:w="4160" w:type="dxa"/>
            <w:gridSpan w:val="3"/>
            <w:tcBorders>
              <w:top w:val="nil"/>
              <w:left w:val="nil"/>
              <w:bottom w:val="nil"/>
              <w:right w:val="nil"/>
            </w:tcBorders>
            <w:shd w:val="clear" w:color="000000" w:fill="FFFFFF"/>
            <w:noWrap/>
            <w:vAlign w:val="bottom"/>
            <w:hideMark/>
          </w:tcPr>
          <w:p w14:paraId="66B853FE" w14:textId="77777777" w:rsidR="009E5AB4" w:rsidRPr="009E5AB4" w:rsidRDefault="008C1155" w:rsidP="009E5AB4">
            <w:pPr>
              <w:spacing w:after="0" w:line="240" w:lineRule="auto"/>
              <w:rPr>
                <w:rFonts w:ascii="Calibri" w:eastAsia="Times New Roman" w:hAnsi="Calibri" w:cs="Calibri"/>
                <w:color w:val="000000"/>
                <w:lang w:eastAsia="en-PH"/>
              </w:rPr>
            </w:pPr>
            <w:r w:rsidRPr="009E5AB4">
              <w:rPr>
                <w:rFonts w:ascii="Calibri" w:eastAsia="Times New Roman" w:hAnsi="Calibri" w:cs="Calibri"/>
                <w:color w:val="000000"/>
                <w:lang w:eastAsia="en-PH"/>
              </w:rPr>
              <w:t>Reject the H</w:t>
            </w:r>
            <w:r w:rsidRPr="009E5AB4">
              <w:rPr>
                <w:rFonts w:ascii="Calibri" w:eastAsia="Times New Roman" w:hAnsi="Calibri" w:cs="Calibri"/>
                <w:color w:val="000000"/>
                <w:vertAlign w:val="subscript"/>
                <w:lang w:eastAsia="en-PH"/>
              </w:rPr>
              <w:t>0</w:t>
            </w:r>
            <w:r w:rsidRPr="009E5AB4">
              <w:rPr>
                <w:rFonts w:ascii="Calibri" w:eastAsia="Times New Roman" w:hAnsi="Calibri" w:cs="Calibri"/>
                <w:color w:val="000000"/>
                <w:lang w:eastAsia="en-PH"/>
              </w:rPr>
              <w:t>.  →  p &gt; 50%</w:t>
            </w:r>
          </w:p>
        </w:tc>
      </w:tr>
    </w:tbl>
    <w:p w14:paraId="6C243EC8" w14:textId="77777777" w:rsidR="003B4115" w:rsidRPr="00A86997" w:rsidRDefault="003B4115" w:rsidP="00573968">
      <w:pPr>
        <w:jc w:val="both"/>
      </w:pPr>
    </w:p>
    <w:p w14:paraId="45BAC07E" w14:textId="37CDAB3C" w:rsidR="00447B7E" w:rsidRDefault="008C1155" w:rsidP="00447B7E">
      <w:r>
        <w:t>Upskill</w:t>
      </w:r>
      <w:r w:rsidR="00604F35">
        <w:t>ing</w:t>
      </w:r>
      <w:r>
        <w:t xml:space="preserve"> and </w:t>
      </w:r>
      <w:r w:rsidR="00604F35">
        <w:t>self-motivation are key reasons driving SPARTA scholars to apply what they learned from the DSA courses immediately.  Ease of access to analytical tools</w:t>
      </w:r>
      <w:r w:rsidR="00236205">
        <w:t>,</w:t>
      </w:r>
      <w:r w:rsidR="00604F35">
        <w:t xml:space="preserve"> such as Excel, Google Sheets, Python, SQL, or Tableau</w:t>
      </w:r>
      <w:r w:rsidR="00236205">
        <w:t>,</w:t>
      </w:r>
      <w:r w:rsidR="00604F35">
        <w:t xml:space="preserve"> is also highlighted as a top facilitating factor for learners to apply their newly acquired knowledge and skills</w:t>
      </w:r>
      <w:r w:rsidR="00FE28D5">
        <w:t xml:space="preserve"> (Figure </w:t>
      </w:r>
      <w:r>
        <w:t>8</w:t>
      </w:r>
      <w:r w:rsidR="00FE28D5">
        <w:t>)</w:t>
      </w:r>
      <w:r w:rsidR="00604F35">
        <w:t>.</w:t>
      </w:r>
    </w:p>
    <w:p w14:paraId="083BC554" w14:textId="03BCB79C" w:rsidR="00447B7E" w:rsidRDefault="008C1155" w:rsidP="00CB7082">
      <w:pPr>
        <w:jc w:val="center"/>
      </w:pPr>
      <w:r w:rsidRPr="00CB7082">
        <w:rPr>
          <w:noProof/>
          <w:lang w:eastAsia="en-PH"/>
        </w:rPr>
        <w:drawing>
          <wp:inline distT="0" distB="0" distL="0" distR="0" wp14:anchorId="0DFA901F" wp14:editId="6077AC8F">
            <wp:extent cx="4389120" cy="4888382"/>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05545" cy="4906676"/>
                    </a:xfrm>
                    <a:prstGeom prst="rect">
                      <a:avLst/>
                    </a:prstGeom>
                    <a:noFill/>
                    <a:ln>
                      <a:solidFill>
                        <a:schemeClr val="bg1">
                          <a:lumMod val="85000"/>
                        </a:schemeClr>
                      </a:solidFill>
                    </a:ln>
                  </pic:spPr>
                </pic:pic>
              </a:graphicData>
            </a:graphic>
          </wp:inline>
        </w:drawing>
      </w:r>
    </w:p>
    <w:p w14:paraId="79DC9477" w14:textId="0040DF91" w:rsidR="00CB7082" w:rsidRDefault="008C1155" w:rsidP="00CB7082">
      <w:pPr>
        <w:jc w:val="center"/>
        <w:rPr>
          <w:b/>
        </w:rPr>
      </w:pPr>
      <w:r w:rsidRPr="00CB7082">
        <w:rPr>
          <w:b/>
        </w:rPr>
        <w:t xml:space="preserve">Figure </w:t>
      </w:r>
      <w:r w:rsidR="00282928">
        <w:rPr>
          <w:b/>
        </w:rPr>
        <w:t>8</w:t>
      </w:r>
      <w:r w:rsidRPr="00CB7082">
        <w:rPr>
          <w:b/>
        </w:rPr>
        <w:t xml:space="preserve">: </w:t>
      </w:r>
      <w:r w:rsidR="00197770">
        <w:rPr>
          <w:b/>
        </w:rPr>
        <w:t xml:space="preserve">Percentage of Scholars by </w:t>
      </w:r>
      <w:r w:rsidRPr="00CB7082">
        <w:rPr>
          <w:b/>
        </w:rPr>
        <w:t>Driver of Learning Application Behavior</w:t>
      </w:r>
    </w:p>
    <w:p w14:paraId="29903E73" w14:textId="6BD2A73B" w:rsidR="00CE2EF9" w:rsidRDefault="008C1155" w:rsidP="00CE2EF9">
      <w:pPr>
        <w:jc w:val="both"/>
      </w:pPr>
      <w:r>
        <w:t xml:space="preserve">Conversely, the primary barrier to </w:t>
      </w:r>
      <w:r w:rsidR="00D3009B">
        <w:t xml:space="preserve">applying DSA learnings from SPARTA is being relatively new to the program (Figure </w:t>
      </w:r>
      <w:r>
        <w:t>8</w:t>
      </w:r>
      <w:r w:rsidR="00D3009B">
        <w:t xml:space="preserve">).  </w:t>
      </w:r>
    </w:p>
    <w:p w14:paraId="736C432A" w14:textId="713529F1" w:rsidR="00077BC2" w:rsidRDefault="008C1155" w:rsidP="00CE2EF9">
      <w:pPr>
        <w:jc w:val="both"/>
      </w:pPr>
      <w:r>
        <w:t>Topic modeling of the free-form text responses of scholars</w:t>
      </w:r>
      <w:r w:rsidR="005963F9">
        <w:t>,</w:t>
      </w:r>
      <w:r>
        <w:t xml:space="preserve"> who applied their SPARTA learnings</w:t>
      </w:r>
      <w:r w:rsidR="005963F9">
        <w:t>,</w:t>
      </w:r>
      <w:r>
        <w:t xml:space="preserve"> to the question </w:t>
      </w:r>
      <w:r>
        <w:rPr>
          <w:i/>
        </w:rPr>
        <w:t>“</w:t>
      </w:r>
      <w:r w:rsidR="00023D5B" w:rsidRPr="00023D5B">
        <w:rPr>
          <w:i/>
        </w:rPr>
        <w:t>How did you apply any of your learnings on your personal/professional tasks</w:t>
      </w:r>
      <w:r w:rsidR="00023D5B">
        <w:rPr>
          <w:i/>
        </w:rPr>
        <w:t xml:space="preserve">?” </w:t>
      </w:r>
      <w:r w:rsidR="00656294">
        <w:t>uncovered 12 categories of how learners apply their newly acquired knowledge</w:t>
      </w:r>
      <w:r w:rsidR="00971ACA">
        <w:t xml:space="preserve"> and skills</w:t>
      </w:r>
      <w:r w:rsidR="00874944">
        <w:t xml:space="preserve"> (Table </w:t>
      </w:r>
      <w:r>
        <w:t>5</w:t>
      </w:r>
      <w:r w:rsidR="00874944">
        <w:t>).</w:t>
      </w:r>
    </w:p>
    <w:p w14:paraId="23B0C1ED" w14:textId="263539C1" w:rsidR="00874944" w:rsidRDefault="00874944" w:rsidP="00874944">
      <w:pPr>
        <w:jc w:val="center"/>
      </w:pPr>
    </w:p>
    <w:p w14:paraId="62F570FC" w14:textId="0CA2C986" w:rsidR="00874944" w:rsidRDefault="008C1155" w:rsidP="00874944">
      <w:pPr>
        <w:jc w:val="center"/>
        <w:rPr>
          <w:b/>
        </w:rPr>
      </w:pPr>
      <w:r w:rsidRPr="00874944">
        <w:rPr>
          <w:b/>
        </w:rPr>
        <w:lastRenderedPageBreak/>
        <w:t xml:space="preserve">Table </w:t>
      </w:r>
      <w:r w:rsidR="00282928">
        <w:rPr>
          <w:b/>
        </w:rPr>
        <w:t>5</w:t>
      </w:r>
      <w:r w:rsidRPr="00874944">
        <w:rPr>
          <w:b/>
        </w:rPr>
        <w:t xml:space="preserve">: Categories of </w:t>
      </w:r>
      <w:r w:rsidR="005C392F">
        <w:rPr>
          <w:b/>
        </w:rPr>
        <w:t>Ways</w:t>
      </w:r>
      <w:r w:rsidRPr="00874944">
        <w:rPr>
          <w:b/>
        </w:rPr>
        <w:t xml:space="preserve"> Scholars Apply their Learnings</w:t>
      </w:r>
    </w:p>
    <w:tbl>
      <w:tblPr>
        <w:tblW w:w="8560" w:type="dxa"/>
        <w:jc w:val="center"/>
        <w:tblLook w:val="04A0" w:firstRow="1" w:lastRow="0" w:firstColumn="1" w:lastColumn="0" w:noHBand="0" w:noVBand="1"/>
      </w:tblPr>
      <w:tblGrid>
        <w:gridCol w:w="6240"/>
        <w:gridCol w:w="1160"/>
        <w:gridCol w:w="1160"/>
      </w:tblGrid>
      <w:tr w:rsidR="000164AD" w14:paraId="7EA3E8EE" w14:textId="77777777" w:rsidTr="00874944">
        <w:trPr>
          <w:trHeight w:val="288"/>
          <w:jc w:val="center"/>
        </w:trPr>
        <w:tc>
          <w:tcPr>
            <w:tcW w:w="6240" w:type="dxa"/>
            <w:tcBorders>
              <w:top w:val="single" w:sz="4" w:space="0" w:color="auto"/>
              <w:left w:val="single" w:sz="4" w:space="0" w:color="auto"/>
              <w:bottom w:val="single" w:sz="4" w:space="0" w:color="auto"/>
              <w:right w:val="single" w:sz="4" w:space="0" w:color="auto"/>
            </w:tcBorders>
            <w:shd w:val="clear" w:color="000000" w:fill="000000"/>
            <w:noWrap/>
            <w:hideMark/>
          </w:tcPr>
          <w:p w14:paraId="4DDB19AA" w14:textId="77777777" w:rsidR="00874944" w:rsidRPr="00874944" w:rsidRDefault="008C1155" w:rsidP="00874944">
            <w:pPr>
              <w:spacing w:after="0" w:line="240" w:lineRule="auto"/>
              <w:jc w:val="center"/>
              <w:rPr>
                <w:rFonts w:ascii="Calibri" w:eastAsia="Times New Roman" w:hAnsi="Calibri" w:cs="Calibri"/>
                <w:b/>
                <w:bCs/>
                <w:color w:val="FFFFFF"/>
                <w:lang w:eastAsia="en-PH"/>
              </w:rPr>
            </w:pPr>
            <w:r w:rsidRPr="00874944">
              <w:rPr>
                <w:rFonts w:ascii="Calibri" w:eastAsia="Times New Roman" w:hAnsi="Calibri" w:cs="Calibri"/>
                <w:b/>
                <w:bCs/>
                <w:color w:val="FFFFFF"/>
                <w:lang w:eastAsia="en-PH"/>
              </w:rPr>
              <w:t>Application of DSA Learnings</w:t>
            </w:r>
          </w:p>
        </w:tc>
        <w:tc>
          <w:tcPr>
            <w:tcW w:w="1160" w:type="dxa"/>
            <w:tcBorders>
              <w:top w:val="single" w:sz="4" w:space="0" w:color="auto"/>
              <w:left w:val="nil"/>
              <w:bottom w:val="single" w:sz="4" w:space="0" w:color="auto"/>
              <w:right w:val="single" w:sz="4" w:space="0" w:color="auto"/>
            </w:tcBorders>
            <w:shd w:val="clear" w:color="000000" w:fill="000000"/>
            <w:noWrap/>
            <w:hideMark/>
          </w:tcPr>
          <w:p w14:paraId="69747868" w14:textId="77777777" w:rsidR="00874944" w:rsidRPr="00874944" w:rsidRDefault="008C1155" w:rsidP="00874944">
            <w:pPr>
              <w:spacing w:after="0" w:line="240" w:lineRule="auto"/>
              <w:jc w:val="center"/>
              <w:rPr>
                <w:rFonts w:ascii="Calibri" w:eastAsia="Times New Roman" w:hAnsi="Calibri" w:cs="Calibri"/>
                <w:b/>
                <w:bCs/>
                <w:color w:val="FFFFFF"/>
                <w:lang w:eastAsia="en-PH"/>
              </w:rPr>
            </w:pPr>
            <w:r w:rsidRPr="00874944">
              <w:rPr>
                <w:rFonts w:ascii="Calibri" w:eastAsia="Times New Roman" w:hAnsi="Calibri" w:cs="Calibri"/>
                <w:b/>
                <w:bCs/>
                <w:color w:val="FFFFFF"/>
                <w:lang w:eastAsia="en-PH"/>
              </w:rPr>
              <w:t>#</w:t>
            </w:r>
          </w:p>
        </w:tc>
        <w:tc>
          <w:tcPr>
            <w:tcW w:w="1160" w:type="dxa"/>
            <w:tcBorders>
              <w:top w:val="nil"/>
              <w:left w:val="nil"/>
              <w:bottom w:val="nil"/>
              <w:right w:val="single" w:sz="4" w:space="0" w:color="auto"/>
            </w:tcBorders>
            <w:shd w:val="clear" w:color="000000" w:fill="000000"/>
            <w:noWrap/>
            <w:hideMark/>
          </w:tcPr>
          <w:p w14:paraId="343C0BF8" w14:textId="77777777" w:rsidR="00874944" w:rsidRPr="00874944" w:rsidRDefault="008C1155" w:rsidP="00874944">
            <w:pPr>
              <w:spacing w:after="0" w:line="240" w:lineRule="auto"/>
              <w:jc w:val="center"/>
              <w:rPr>
                <w:rFonts w:ascii="Calibri" w:eastAsia="Times New Roman" w:hAnsi="Calibri" w:cs="Calibri"/>
                <w:b/>
                <w:bCs/>
                <w:color w:val="FFFFFF"/>
                <w:lang w:eastAsia="en-PH"/>
              </w:rPr>
            </w:pPr>
            <w:r w:rsidRPr="00874944">
              <w:rPr>
                <w:rFonts w:ascii="Calibri" w:eastAsia="Times New Roman" w:hAnsi="Calibri" w:cs="Calibri"/>
                <w:b/>
                <w:bCs/>
                <w:color w:val="FFFFFF"/>
                <w:lang w:eastAsia="en-PH"/>
              </w:rPr>
              <w:t>%</w:t>
            </w:r>
          </w:p>
        </w:tc>
      </w:tr>
      <w:tr w:rsidR="000164AD" w14:paraId="310E398A"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712BE95F"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Application in Work, Report, Research</w:t>
            </w:r>
          </w:p>
        </w:tc>
        <w:tc>
          <w:tcPr>
            <w:tcW w:w="1160" w:type="dxa"/>
            <w:tcBorders>
              <w:top w:val="nil"/>
              <w:left w:val="nil"/>
              <w:bottom w:val="nil"/>
              <w:right w:val="nil"/>
            </w:tcBorders>
            <w:shd w:val="clear" w:color="000000" w:fill="FFFFFF"/>
            <w:noWrap/>
            <w:vAlign w:val="bottom"/>
            <w:hideMark/>
          </w:tcPr>
          <w:p w14:paraId="3CA4C58B"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60</w:t>
            </w:r>
          </w:p>
        </w:tc>
        <w:tc>
          <w:tcPr>
            <w:tcW w:w="1160" w:type="dxa"/>
            <w:tcBorders>
              <w:top w:val="nil"/>
              <w:left w:val="nil"/>
              <w:bottom w:val="nil"/>
              <w:right w:val="nil"/>
            </w:tcBorders>
            <w:shd w:val="clear" w:color="000000" w:fill="FFFFFF"/>
            <w:noWrap/>
            <w:vAlign w:val="bottom"/>
            <w:hideMark/>
          </w:tcPr>
          <w:p w14:paraId="183B2BDB"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12%</w:t>
            </w:r>
          </w:p>
        </w:tc>
      </w:tr>
      <w:tr w:rsidR="000164AD" w14:paraId="2950CC06"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09C239D4"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Application in Personal and Work-related Projects</w:t>
            </w:r>
          </w:p>
        </w:tc>
        <w:tc>
          <w:tcPr>
            <w:tcW w:w="1160" w:type="dxa"/>
            <w:tcBorders>
              <w:top w:val="nil"/>
              <w:left w:val="nil"/>
              <w:bottom w:val="nil"/>
              <w:right w:val="nil"/>
            </w:tcBorders>
            <w:shd w:val="clear" w:color="000000" w:fill="FFFFFF"/>
            <w:noWrap/>
            <w:vAlign w:val="bottom"/>
            <w:hideMark/>
          </w:tcPr>
          <w:p w14:paraId="7B31338F"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58</w:t>
            </w:r>
          </w:p>
        </w:tc>
        <w:tc>
          <w:tcPr>
            <w:tcW w:w="1160" w:type="dxa"/>
            <w:tcBorders>
              <w:top w:val="nil"/>
              <w:left w:val="nil"/>
              <w:bottom w:val="nil"/>
              <w:right w:val="nil"/>
            </w:tcBorders>
            <w:shd w:val="clear" w:color="000000" w:fill="FFFFFF"/>
            <w:noWrap/>
            <w:vAlign w:val="bottom"/>
            <w:hideMark/>
          </w:tcPr>
          <w:p w14:paraId="2993E1F9"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12%</w:t>
            </w:r>
          </w:p>
        </w:tc>
      </w:tr>
      <w:tr w:rsidR="000164AD" w14:paraId="2B3E7D6F"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1BAFCF5C"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Data Analysis for Research</w:t>
            </w:r>
          </w:p>
        </w:tc>
        <w:tc>
          <w:tcPr>
            <w:tcW w:w="1160" w:type="dxa"/>
            <w:tcBorders>
              <w:top w:val="nil"/>
              <w:left w:val="nil"/>
              <w:bottom w:val="nil"/>
              <w:right w:val="nil"/>
            </w:tcBorders>
            <w:shd w:val="clear" w:color="000000" w:fill="FFFFFF"/>
            <w:noWrap/>
            <w:vAlign w:val="bottom"/>
            <w:hideMark/>
          </w:tcPr>
          <w:p w14:paraId="42B2B358"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54</w:t>
            </w:r>
          </w:p>
        </w:tc>
        <w:tc>
          <w:tcPr>
            <w:tcW w:w="1160" w:type="dxa"/>
            <w:tcBorders>
              <w:top w:val="nil"/>
              <w:left w:val="nil"/>
              <w:bottom w:val="nil"/>
              <w:right w:val="nil"/>
            </w:tcBorders>
            <w:shd w:val="clear" w:color="000000" w:fill="FFFFFF"/>
            <w:noWrap/>
            <w:vAlign w:val="bottom"/>
            <w:hideMark/>
          </w:tcPr>
          <w:p w14:paraId="5C971647"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11%</w:t>
            </w:r>
          </w:p>
        </w:tc>
      </w:tr>
      <w:tr w:rsidR="000164AD" w14:paraId="26699CD0"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175EC46C"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Process Improvement using Excel</w:t>
            </w:r>
          </w:p>
        </w:tc>
        <w:tc>
          <w:tcPr>
            <w:tcW w:w="1160" w:type="dxa"/>
            <w:tcBorders>
              <w:top w:val="nil"/>
              <w:left w:val="nil"/>
              <w:bottom w:val="nil"/>
              <w:right w:val="nil"/>
            </w:tcBorders>
            <w:shd w:val="clear" w:color="000000" w:fill="FFFFFF"/>
            <w:noWrap/>
            <w:vAlign w:val="bottom"/>
            <w:hideMark/>
          </w:tcPr>
          <w:p w14:paraId="29A22672"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51</w:t>
            </w:r>
          </w:p>
        </w:tc>
        <w:tc>
          <w:tcPr>
            <w:tcW w:w="1160" w:type="dxa"/>
            <w:tcBorders>
              <w:top w:val="nil"/>
              <w:left w:val="nil"/>
              <w:bottom w:val="nil"/>
              <w:right w:val="nil"/>
            </w:tcBorders>
            <w:shd w:val="clear" w:color="000000" w:fill="FFFFFF"/>
            <w:noWrap/>
            <w:vAlign w:val="bottom"/>
            <w:hideMark/>
          </w:tcPr>
          <w:p w14:paraId="4CA9BAA1"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11%</w:t>
            </w:r>
          </w:p>
        </w:tc>
      </w:tr>
      <w:tr w:rsidR="000164AD" w14:paraId="3AAEC075"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3CB1A7BC"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Use of Excel in Data Preparation and Analysis</w:t>
            </w:r>
          </w:p>
        </w:tc>
        <w:tc>
          <w:tcPr>
            <w:tcW w:w="1160" w:type="dxa"/>
            <w:tcBorders>
              <w:top w:val="nil"/>
              <w:left w:val="nil"/>
              <w:bottom w:val="nil"/>
              <w:right w:val="nil"/>
            </w:tcBorders>
            <w:shd w:val="clear" w:color="000000" w:fill="FFFFFF"/>
            <w:noWrap/>
            <w:vAlign w:val="bottom"/>
            <w:hideMark/>
          </w:tcPr>
          <w:p w14:paraId="067CBEC7"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49</w:t>
            </w:r>
          </w:p>
        </w:tc>
        <w:tc>
          <w:tcPr>
            <w:tcW w:w="1160" w:type="dxa"/>
            <w:tcBorders>
              <w:top w:val="nil"/>
              <w:left w:val="nil"/>
              <w:bottom w:val="nil"/>
              <w:right w:val="nil"/>
            </w:tcBorders>
            <w:shd w:val="clear" w:color="000000" w:fill="FFFFFF"/>
            <w:noWrap/>
            <w:vAlign w:val="bottom"/>
            <w:hideMark/>
          </w:tcPr>
          <w:p w14:paraId="7AAF85D9"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10%</w:t>
            </w:r>
          </w:p>
        </w:tc>
      </w:tr>
      <w:tr w:rsidR="000164AD" w14:paraId="0D28B0FB"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5D1A0E43"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Dashboard Generation</w:t>
            </w:r>
          </w:p>
        </w:tc>
        <w:tc>
          <w:tcPr>
            <w:tcW w:w="1160" w:type="dxa"/>
            <w:tcBorders>
              <w:top w:val="nil"/>
              <w:left w:val="nil"/>
              <w:bottom w:val="nil"/>
              <w:right w:val="nil"/>
            </w:tcBorders>
            <w:shd w:val="clear" w:color="000000" w:fill="FFFFFF"/>
            <w:noWrap/>
            <w:vAlign w:val="bottom"/>
            <w:hideMark/>
          </w:tcPr>
          <w:p w14:paraId="4BA1FE4D"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38</w:t>
            </w:r>
          </w:p>
        </w:tc>
        <w:tc>
          <w:tcPr>
            <w:tcW w:w="1160" w:type="dxa"/>
            <w:tcBorders>
              <w:top w:val="nil"/>
              <w:left w:val="nil"/>
              <w:bottom w:val="nil"/>
              <w:right w:val="nil"/>
            </w:tcBorders>
            <w:shd w:val="clear" w:color="000000" w:fill="FFFFFF"/>
            <w:noWrap/>
            <w:vAlign w:val="bottom"/>
            <w:hideMark/>
          </w:tcPr>
          <w:p w14:paraId="20A5A146"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8%</w:t>
            </w:r>
          </w:p>
        </w:tc>
      </w:tr>
      <w:tr w:rsidR="000164AD" w14:paraId="3D4ADEFA"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6D1A49A6"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Application in Teaching, Research, and other School Requirements</w:t>
            </w:r>
          </w:p>
        </w:tc>
        <w:tc>
          <w:tcPr>
            <w:tcW w:w="1160" w:type="dxa"/>
            <w:tcBorders>
              <w:top w:val="nil"/>
              <w:left w:val="nil"/>
              <w:bottom w:val="nil"/>
              <w:right w:val="nil"/>
            </w:tcBorders>
            <w:shd w:val="clear" w:color="000000" w:fill="FFFFFF"/>
            <w:noWrap/>
            <w:vAlign w:val="bottom"/>
            <w:hideMark/>
          </w:tcPr>
          <w:p w14:paraId="2488558D"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36</w:t>
            </w:r>
          </w:p>
        </w:tc>
        <w:tc>
          <w:tcPr>
            <w:tcW w:w="1160" w:type="dxa"/>
            <w:tcBorders>
              <w:top w:val="nil"/>
              <w:left w:val="nil"/>
              <w:bottom w:val="nil"/>
              <w:right w:val="nil"/>
            </w:tcBorders>
            <w:shd w:val="clear" w:color="000000" w:fill="FFFFFF"/>
            <w:noWrap/>
            <w:vAlign w:val="bottom"/>
            <w:hideMark/>
          </w:tcPr>
          <w:p w14:paraId="1D46B999"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7%</w:t>
            </w:r>
          </w:p>
        </w:tc>
      </w:tr>
      <w:tr w:rsidR="000164AD" w14:paraId="0CB136EF"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7C58DFBA"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Data Analysis and Reporting</w:t>
            </w:r>
          </w:p>
        </w:tc>
        <w:tc>
          <w:tcPr>
            <w:tcW w:w="1160" w:type="dxa"/>
            <w:tcBorders>
              <w:top w:val="nil"/>
              <w:left w:val="nil"/>
              <w:bottom w:val="nil"/>
              <w:right w:val="nil"/>
            </w:tcBorders>
            <w:shd w:val="clear" w:color="000000" w:fill="FFFFFF"/>
            <w:noWrap/>
            <w:vAlign w:val="bottom"/>
            <w:hideMark/>
          </w:tcPr>
          <w:p w14:paraId="788BEAA3"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35</w:t>
            </w:r>
          </w:p>
        </w:tc>
        <w:tc>
          <w:tcPr>
            <w:tcW w:w="1160" w:type="dxa"/>
            <w:tcBorders>
              <w:top w:val="nil"/>
              <w:left w:val="nil"/>
              <w:bottom w:val="nil"/>
              <w:right w:val="nil"/>
            </w:tcBorders>
            <w:shd w:val="clear" w:color="000000" w:fill="FFFFFF"/>
            <w:noWrap/>
            <w:vAlign w:val="bottom"/>
            <w:hideMark/>
          </w:tcPr>
          <w:p w14:paraId="2AB56A06"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7%</w:t>
            </w:r>
          </w:p>
        </w:tc>
      </w:tr>
      <w:tr w:rsidR="000164AD" w14:paraId="34BEB52B"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05951EA2"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Excel-based Database Creation and Maintenance</w:t>
            </w:r>
          </w:p>
        </w:tc>
        <w:tc>
          <w:tcPr>
            <w:tcW w:w="1160" w:type="dxa"/>
            <w:tcBorders>
              <w:top w:val="nil"/>
              <w:left w:val="nil"/>
              <w:bottom w:val="nil"/>
              <w:right w:val="nil"/>
            </w:tcBorders>
            <w:shd w:val="clear" w:color="000000" w:fill="FFFFFF"/>
            <w:noWrap/>
            <w:vAlign w:val="bottom"/>
            <w:hideMark/>
          </w:tcPr>
          <w:p w14:paraId="44C4DBFB"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30</w:t>
            </w:r>
          </w:p>
        </w:tc>
        <w:tc>
          <w:tcPr>
            <w:tcW w:w="1160" w:type="dxa"/>
            <w:tcBorders>
              <w:top w:val="nil"/>
              <w:left w:val="nil"/>
              <w:bottom w:val="nil"/>
              <w:right w:val="nil"/>
            </w:tcBorders>
            <w:shd w:val="clear" w:color="000000" w:fill="FFFFFF"/>
            <w:noWrap/>
            <w:vAlign w:val="bottom"/>
            <w:hideMark/>
          </w:tcPr>
          <w:p w14:paraId="4F380FB0"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6%</w:t>
            </w:r>
          </w:p>
        </w:tc>
      </w:tr>
      <w:tr w:rsidR="000164AD" w14:paraId="7241A77D"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1339117C"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Data Gathering, Processing, and Visualization</w:t>
            </w:r>
          </w:p>
        </w:tc>
        <w:tc>
          <w:tcPr>
            <w:tcW w:w="1160" w:type="dxa"/>
            <w:tcBorders>
              <w:top w:val="nil"/>
              <w:left w:val="nil"/>
              <w:bottom w:val="nil"/>
              <w:right w:val="nil"/>
            </w:tcBorders>
            <w:shd w:val="clear" w:color="000000" w:fill="FFFFFF"/>
            <w:noWrap/>
            <w:vAlign w:val="bottom"/>
            <w:hideMark/>
          </w:tcPr>
          <w:p w14:paraId="0F6073E1"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28</w:t>
            </w:r>
          </w:p>
        </w:tc>
        <w:tc>
          <w:tcPr>
            <w:tcW w:w="1160" w:type="dxa"/>
            <w:tcBorders>
              <w:top w:val="nil"/>
              <w:left w:val="nil"/>
              <w:bottom w:val="nil"/>
              <w:right w:val="nil"/>
            </w:tcBorders>
            <w:shd w:val="clear" w:color="000000" w:fill="FFFFFF"/>
            <w:noWrap/>
            <w:vAlign w:val="bottom"/>
            <w:hideMark/>
          </w:tcPr>
          <w:p w14:paraId="024A2A33"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6%</w:t>
            </w:r>
          </w:p>
        </w:tc>
      </w:tr>
      <w:tr w:rsidR="000164AD" w14:paraId="7B484541" w14:textId="77777777" w:rsidTr="00874944">
        <w:trPr>
          <w:trHeight w:val="288"/>
          <w:jc w:val="center"/>
        </w:trPr>
        <w:tc>
          <w:tcPr>
            <w:tcW w:w="6240" w:type="dxa"/>
            <w:tcBorders>
              <w:top w:val="nil"/>
              <w:left w:val="single" w:sz="4" w:space="0" w:color="auto"/>
              <w:bottom w:val="nil"/>
              <w:right w:val="nil"/>
            </w:tcBorders>
            <w:shd w:val="clear" w:color="000000" w:fill="FFFFFF"/>
            <w:noWrap/>
            <w:hideMark/>
          </w:tcPr>
          <w:p w14:paraId="5BC352C2"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Analytical Support for Decision Making</w:t>
            </w:r>
          </w:p>
        </w:tc>
        <w:tc>
          <w:tcPr>
            <w:tcW w:w="1160" w:type="dxa"/>
            <w:tcBorders>
              <w:top w:val="nil"/>
              <w:left w:val="nil"/>
              <w:bottom w:val="nil"/>
              <w:right w:val="nil"/>
            </w:tcBorders>
            <w:shd w:val="clear" w:color="000000" w:fill="FFFFFF"/>
            <w:noWrap/>
            <w:vAlign w:val="bottom"/>
            <w:hideMark/>
          </w:tcPr>
          <w:p w14:paraId="6F4AC00E"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24</w:t>
            </w:r>
          </w:p>
        </w:tc>
        <w:tc>
          <w:tcPr>
            <w:tcW w:w="1160" w:type="dxa"/>
            <w:tcBorders>
              <w:top w:val="nil"/>
              <w:left w:val="nil"/>
              <w:bottom w:val="nil"/>
              <w:right w:val="nil"/>
            </w:tcBorders>
            <w:shd w:val="clear" w:color="000000" w:fill="FFFFFF"/>
            <w:noWrap/>
            <w:vAlign w:val="bottom"/>
            <w:hideMark/>
          </w:tcPr>
          <w:p w14:paraId="21B6C24A"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5%</w:t>
            </w:r>
          </w:p>
        </w:tc>
      </w:tr>
      <w:tr w:rsidR="000164AD" w14:paraId="5F6C0E2A" w14:textId="77777777" w:rsidTr="00874944">
        <w:trPr>
          <w:trHeight w:val="300"/>
          <w:jc w:val="center"/>
        </w:trPr>
        <w:tc>
          <w:tcPr>
            <w:tcW w:w="6240" w:type="dxa"/>
            <w:tcBorders>
              <w:top w:val="nil"/>
              <w:left w:val="single" w:sz="4" w:space="0" w:color="auto"/>
              <w:bottom w:val="double" w:sz="6" w:space="0" w:color="auto"/>
              <w:right w:val="nil"/>
            </w:tcBorders>
            <w:shd w:val="clear" w:color="000000" w:fill="FFFFFF"/>
            <w:noWrap/>
            <w:hideMark/>
          </w:tcPr>
          <w:p w14:paraId="1E95CD8B" w14:textId="77777777" w:rsidR="00874944" w:rsidRPr="00874944" w:rsidRDefault="008C1155" w:rsidP="00874944">
            <w:pPr>
              <w:spacing w:after="0" w:line="240" w:lineRule="auto"/>
              <w:jc w:val="center"/>
              <w:rPr>
                <w:rFonts w:ascii="Calibri" w:eastAsia="Times New Roman" w:hAnsi="Calibri" w:cs="Calibri"/>
                <w:b/>
                <w:bCs/>
                <w:color w:val="000000"/>
                <w:lang w:eastAsia="en-PH"/>
              </w:rPr>
            </w:pPr>
            <w:r w:rsidRPr="00874944">
              <w:rPr>
                <w:rFonts w:ascii="Calibri" w:eastAsia="Times New Roman" w:hAnsi="Calibri" w:cs="Calibri"/>
                <w:b/>
                <w:bCs/>
                <w:color w:val="000000"/>
                <w:lang w:eastAsia="en-PH"/>
              </w:rPr>
              <w:t>Data Management and Visualization for Research</w:t>
            </w:r>
          </w:p>
        </w:tc>
        <w:tc>
          <w:tcPr>
            <w:tcW w:w="1160" w:type="dxa"/>
            <w:tcBorders>
              <w:top w:val="nil"/>
              <w:left w:val="nil"/>
              <w:bottom w:val="double" w:sz="6" w:space="0" w:color="auto"/>
              <w:right w:val="nil"/>
            </w:tcBorders>
            <w:shd w:val="clear" w:color="000000" w:fill="FFFFFF"/>
            <w:noWrap/>
            <w:vAlign w:val="bottom"/>
            <w:hideMark/>
          </w:tcPr>
          <w:p w14:paraId="73FB1BF1"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20</w:t>
            </w:r>
          </w:p>
        </w:tc>
        <w:tc>
          <w:tcPr>
            <w:tcW w:w="1160" w:type="dxa"/>
            <w:tcBorders>
              <w:top w:val="nil"/>
              <w:left w:val="nil"/>
              <w:bottom w:val="double" w:sz="6" w:space="0" w:color="auto"/>
              <w:right w:val="nil"/>
            </w:tcBorders>
            <w:shd w:val="clear" w:color="000000" w:fill="FFFFFF"/>
            <w:noWrap/>
            <w:vAlign w:val="bottom"/>
            <w:hideMark/>
          </w:tcPr>
          <w:p w14:paraId="036BF393" w14:textId="77777777" w:rsidR="00874944" w:rsidRPr="00874944" w:rsidRDefault="008C1155" w:rsidP="00874944">
            <w:pPr>
              <w:spacing w:after="0" w:line="240" w:lineRule="auto"/>
              <w:jc w:val="right"/>
              <w:rPr>
                <w:rFonts w:ascii="Calibri" w:eastAsia="Times New Roman" w:hAnsi="Calibri" w:cs="Calibri"/>
                <w:color w:val="000000"/>
                <w:lang w:eastAsia="en-PH"/>
              </w:rPr>
            </w:pPr>
            <w:r w:rsidRPr="00874944">
              <w:rPr>
                <w:rFonts w:ascii="Calibri" w:eastAsia="Times New Roman" w:hAnsi="Calibri" w:cs="Calibri"/>
                <w:color w:val="000000"/>
                <w:lang w:eastAsia="en-PH"/>
              </w:rPr>
              <w:t>4%</w:t>
            </w:r>
          </w:p>
        </w:tc>
      </w:tr>
    </w:tbl>
    <w:p w14:paraId="3786D278" w14:textId="77777777" w:rsidR="00874944" w:rsidRPr="00874944" w:rsidRDefault="00874944" w:rsidP="00874944">
      <w:pPr>
        <w:jc w:val="center"/>
        <w:rPr>
          <w:b/>
        </w:rPr>
      </w:pPr>
    </w:p>
    <w:p w14:paraId="566488BE" w14:textId="7C0A1D9F" w:rsidR="00023D5B" w:rsidRDefault="008C1155" w:rsidP="00CE2EF9">
      <w:pPr>
        <w:jc w:val="both"/>
      </w:pPr>
      <w:r>
        <w:t>Table 6 shows the top approaches and some sample responses under them.</w:t>
      </w:r>
    </w:p>
    <w:p w14:paraId="3879105F" w14:textId="442F0EDB" w:rsidR="00971ACA" w:rsidRDefault="00971ACA" w:rsidP="00CE2EF9">
      <w:pPr>
        <w:jc w:val="both"/>
      </w:pPr>
    </w:p>
    <w:p w14:paraId="5C59AD77" w14:textId="6698156A" w:rsidR="00ED394B" w:rsidRPr="00ED394B" w:rsidRDefault="008C1155" w:rsidP="00ED394B">
      <w:pPr>
        <w:jc w:val="center"/>
        <w:rPr>
          <w:b/>
        </w:rPr>
      </w:pPr>
      <w:r>
        <w:rPr>
          <w:b/>
        </w:rPr>
        <w:t>Table</w:t>
      </w:r>
      <w:r w:rsidR="00282928">
        <w:rPr>
          <w:b/>
        </w:rPr>
        <w:t xml:space="preserve"> 6</w:t>
      </w:r>
      <w:r>
        <w:rPr>
          <w:b/>
        </w:rPr>
        <w:t xml:space="preserve">: Top </w:t>
      </w:r>
      <w:r w:rsidR="005C392F">
        <w:rPr>
          <w:b/>
        </w:rPr>
        <w:t>Ways</w:t>
      </w:r>
      <w:r w:rsidRPr="00ED394B">
        <w:rPr>
          <w:b/>
        </w:rPr>
        <w:t xml:space="preserve"> Scholars Apply their Learnings</w:t>
      </w:r>
    </w:p>
    <w:tbl>
      <w:tblPr>
        <w:tblW w:w="5000" w:type="pct"/>
        <w:tblLook w:val="04A0" w:firstRow="1" w:lastRow="0" w:firstColumn="1" w:lastColumn="0" w:noHBand="0" w:noVBand="1"/>
      </w:tblPr>
      <w:tblGrid>
        <w:gridCol w:w="4585"/>
        <w:gridCol w:w="266"/>
        <w:gridCol w:w="266"/>
        <w:gridCol w:w="266"/>
        <w:gridCol w:w="266"/>
        <w:gridCol w:w="266"/>
        <w:gridCol w:w="3445"/>
      </w:tblGrid>
      <w:tr w:rsidR="000164AD" w14:paraId="6300E287" w14:textId="77777777" w:rsidTr="005B549C">
        <w:trPr>
          <w:trHeight w:val="288"/>
        </w:trPr>
        <w:tc>
          <w:tcPr>
            <w:tcW w:w="3057" w:type="pct"/>
            <w:gridSpan w:val="6"/>
            <w:tcBorders>
              <w:top w:val="nil"/>
              <w:left w:val="nil"/>
              <w:bottom w:val="nil"/>
              <w:right w:val="nil"/>
            </w:tcBorders>
            <w:shd w:val="clear" w:color="000000" w:fill="000000"/>
            <w:noWrap/>
            <w:vAlign w:val="bottom"/>
            <w:hideMark/>
          </w:tcPr>
          <w:p w14:paraId="21098B69" w14:textId="361DC7DD" w:rsidR="00ED394B" w:rsidRPr="00ED394B" w:rsidRDefault="008C1155" w:rsidP="00ED394B">
            <w:pPr>
              <w:spacing w:after="0" w:line="240" w:lineRule="auto"/>
              <w:jc w:val="center"/>
              <w:rPr>
                <w:rFonts w:ascii="Calibri" w:eastAsia="Times New Roman" w:hAnsi="Calibri" w:cs="Calibri"/>
                <w:b/>
                <w:bCs/>
                <w:color w:val="FFFFFF"/>
                <w:lang w:eastAsia="en-PH"/>
              </w:rPr>
            </w:pPr>
            <w:r w:rsidRPr="00ED394B">
              <w:rPr>
                <w:rFonts w:ascii="Calibri" w:eastAsia="Times New Roman" w:hAnsi="Calibri" w:cs="Calibri"/>
                <w:b/>
                <w:bCs/>
                <w:color w:val="FFFFFF"/>
                <w:lang w:eastAsia="en-PH"/>
              </w:rPr>
              <w:t>Approaches</w:t>
            </w:r>
          </w:p>
        </w:tc>
        <w:tc>
          <w:tcPr>
            <w:tcW w:w="1943" w:type="pct"/>
            <w:tcBorders>
              <w:top w:val="nil"/>
              <w:left w:val="nil"/>
              <w:bottom w:val="nil"/>
              <w:right w:val="nil"/>
            </w:tcBorders>
            <w:shd w:val="clear" w:color="000000" w:fill="000000"/>
            <w:vAlign w:val="bottom"/>
            <w:hideMark/>
          </w:tcPr>
          <w:p w14:paraId="06360F98" w14:textId="77777777" w:rsidR="00ED394B" w:rsidRPr="00ED394B" w:rsidRDefault="008C1155" w:rsidP="00ED394B">
            <w:pPr>
              <w:spacing w:after="0" w:line="240" w:lineRule="auto"/>
              <w:jc w:val="center"/>
              <w:rPr>
                <w:rFonts w:ascii="Calibri" w:eastAsia="Times New Roman" w:hAnsi="Calibri" w:cs="Calibri"/>
                <w:b/>
                <w:bCs/>
                <w:color w:val="FFFFFF"/>
                <w:lang w:eastAsia="en-PH"/>
              </w:rPr>
            </w:pPr>
            <w:r w:rsidRPr="00ED394B">
              <w:rPr>
                <w:rFonts w:ascii="Calibri" w:eastAsia="Times New Roman" w:hAnsi="Calibri" w:cs="Calibri"/>
                <w:b/>
                <w:bCs/>
                <w:color w:val="FFFFFF"/>
                <w:lang w:eastAsia="en-PH"/>
              </w:rPr>
              <w:t>Sample Responses</w:t>
            </w:r>
          </w:p>
        </w:tc>
      </w:tr>
      <w:tr w:rsidR="000164AD" w14:paraId="52C46375" w14:textId="77777777" w:rsidTr="005B549C">
        <w:trPr>
          <w:trHeight w:val="864"/>
        </w:trPr>
        <w:tc>
          <w:tcPr>
            <w:tcW w:w="2347" w:type="pct"/>
            <w:tcBorders>
              <w:top w:val="nil"/>
              <w:left w:val="nil"/>
              <w:bottom w:val="nil"/>
              <w:right w:val="nil"/>
            </w:tcBorders>
            <w:shd w:val="clear" w:color="auto" w:fill="auto"/>
            <w:noWrap/>
            <w:vAlign w:val="bottom"/>
            <w:hideMark/>
          </w:tcPr>
          <w:p w14:paraId="33FF4A9B" w14:textId="19C1EC33" w:rsidR="00ED394B" w:rsidRPr="00ED394B" w:rsidRDefault="00ED394B" w:rsidP="00ED394B">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553041DD" w14:textId="77777777">
              <w:trPr>
                <w:trHeight w:val="864"/>
                <w:tblCellSpacing w:w="0" w:type="dxa"/>
              </w:trPr>
              <w:tc>
                <w:tcPr>
                  <w:tcW w:w="960" w:type="dxa"/>
                  <w:tcBorders>
                    <w:top w:val="nil"/>
                    <w:left w:val="nil"/>
                    <w:bottom w:val="nil"/>
                    <w:right w:val="nil"/>
                  </w:tcBorders>
                  <w:shd w:val="clear" w:color="000000" w:fill="FFFFFF"/>
                  <w:noWrap/>
                  <w:vAlign w:val="bottom"/>
                  <w:hideMark/>
                </w:tcPr>
                <w:p w14:paraId="63DDF5EC" w14:textId="3F8F2709"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noProof/>
                      <w:color w:val="000000"/>
                      <w:lang w:eastAsia="en-PH"/>
                    </w:rPr>
                    <w:drawing>
                      <wp:anchor distT="0" distB="0" distL="114300" distR="114300" simplePos="0" relativeHeight="251658240" behindDoc="0" locked="0" layoutInCell="1" allowOverlap="1" wp14:anchorId="6A23C5BC" wp14:editId="7965AAB0">
                        <wp:simplePos x="0" y="0"/>
                        <wp:positionH relativeFrom="column">
                          <wp:posOffset>0</wp:posOffset>
                        </wp:positionH>
                        <wp:positionV relativeFrom="paragraph">
                          <wp:posOffset>122555</wp:posOffset>
                        </wp:positionV>
                        <wp:extent cx="3086100" cy="1546860"/>
                        <wp:effectExtent l="0" t="0" r="0" b="0"/>
                        <wp:wrapNone/>
                        <wp:docPr id="21" name="Picture 2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1546860"/>
                                </a:xfrm>
                                <a:prstGeom prst="rect">
                                  <a:avLst/>
                                </a:prstGeom>
                              </pic:spPr>
                            </pic:pic>
                          </a:graphicData>
                        </a:graphic>
                        <wp14:sizeRelH relativeFrom="page">
                          <wp14:pctWidth>0</wp14:pctWidth>
                        </wp14:sizeRelH>
                        <wp14:sizeRelV relativeFrom="page">
                          <wp14:pctHeight>0</wp14:pctHeight>
                        </wp14:sizeRelV>
                      </wp:anchor>
                    </w:drawing>
                  </w:r>
                  <w:r w:rsidRPr="00ED394B">
                    <w:rPr>
                      <w:rFonts w:ascii="Calibri" w:eastAsia="Times New Roman" w:hAnsi="Calibri" w:cs="Calibri"/>
                      <w:color w:val="000000"/>
                      <w:lang w:eastAsia="en-PH"/>
                    </w:rPr>
                    <w:t> </w:t>
                  </w:r>
                </w:p>
              </w:tc>
            </w:tr>
          </w:tbl>
          <w:p w14:paraId="375BA10A" w14:textId="77777777" w:rsidR="00ED394B" w:rsidRPr="00ED394B" w:rsidRDefault="00ED394B" w:rsidP="00ED394B">
            <w:pPr>
              <w:spacing w:after="0" w:line="240" w:lineRule="auto"/>
              <w:rPr>
                <w:rFonts w:ascii="Calibri" w:eastAsia="Times New Roman" w:hAnsi="Calibri" w:cs="Calibri"/>
                <w:color w:val="000000"/>
                <w:lang w:eastAsia="en-PH"/>
              </w:rPr>
            </w:pPr>
          </w:p>
        </w:tc>
        <w:tc>
          <w:tcPr>
            <w:tcW w:w="142" w:type="pct"/>
            <w:tcBorders>
              <w:top w:val="nil"/>
              <w:left w:val="nil"/>
              <w:bottom w:val="nil"/>
              <w:right w:val="nil"/>
            </w:tcBorders>
            <w:shd w:val="clear" w:color="000000" w:fill="FFFFFF"/>
            <w:noWrap/>
            <w:vAlign w:val="bottom"/>
            <w:hideMark/>
          </w:tcPr>
          <w:p w14:paraId="513DC9BC"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A71079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D3DF576"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CFEB17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1EC11E7"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6877B0BE" w14:textId="6105A763"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Currently teaching health research and health information. Involved in health information management and member of research technical team</w:t>
            </w:r>
            <w:r>
              <w:rPr>
                <w:rFonts w:ascii="Calibri" w:eastAsia="Times New Roman" w:hAnsi="Calibri" w:cs="Calibri"/>
                <w:color w:val="000000"/>
                <w:lang w:eastAsia="en-PH"/>
              </w:rPr>
              <w:t>."</w:t>
            </w:r>
          </w:p>
        </w:tc>
      </w:tr>
      <w:tr w:rsidR="000164AD" w14:paraId="69D92D5B" w14:textId="77777777" w:rsidTr="005B549C">
        <w:trPr>
          <w:trHeight w:val="864"/>
        </w:trPr>
        <w:tc>
          <w:tcPr>
            <w:tcW w:w="2347" w:type="pct"/>
            <w:tcBorders>
              <w:top w:val="nil"/>
              <w:left w:val="nil"/>
              <w:bottom w:val="nil"/>
              <w:right w:val="nil"/>
            </w:tcBorders>
            <w:shd w:val="clear" w:color="000000" w:fill="FFFFFF"/>
            <w:noWrap/>
            <w:vAlign w:val="bottom"/>
            <w:hideMark/>
          </w:tcPr>
          <w:p w14:paraId="532851B3"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CD323D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B127A1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EE3C5A2"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321D7E8"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464A318"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13D191F5" w14:textId="7B9802E3"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become part of the strategic planning committee, and I was assigned to analyze and generate a report for the data need for the undertaking.</w:t>
            </w:r>
            <w:r>
              <w:rPr>
                <w:rFonts w:ascii="Calibri" w:eastAsia="Times New Roman" w:hAnsi="Calibri" w:cs="Calibri"/>
                <w:color w:val="000000"/>
                <w:lang w:eastAsia="en-PH"/>
              </w:rPr>
              <w:t>”</w:t>
            </w:r>
          </w:p>
        </w:tc>
      </w:tr>
      <w:tr w:rsidR="000164AD" w14:paraId="041B6DC0" w14:textId="77777777" w:rsidTr="005B549C">
        <w:trPr>
          <w:trHeight w:val="288"/>
        </w:trPr>
        <w:tc>
          <w:tcPr>
            <w:tcW w:w="2347" w:type="pct"/>
            <w:tcBorders>
              <w:top w:val="nil"/>
              <w:left w:val="nil"/>
              <w:bottom w:val="nil"/>
              <w:right w:val="nil"/>
            </w:tcBorders>
            <w:shd w:val="clear" w:color="000000" w:fill="FFFFFF"/>
            <w:noWrap/>
            <w:vAlign w:val="bottom"/>
            <w:hideMark/>
          </w:tcPr>
          <w:p w14:paraId="4BADF598"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BB3938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32F443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7589ED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DD3568F"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FAC705B"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155F4D0B" w14:textId="15226B1D"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conducting research in my area of work</w:t>
            </w:r>
            <w:r>
              <w:rPr>
                <w:rFonts w:ascii="Calibri" w:eastAsia="Times New Roman" w:hAnsi="Calibri" w:cs="Calibri"/>
                <w:color w:val="000000"/>
                <w:lang w:eastAsia="en-PH"/>
              </w:rPr>
              <w:t>."</w:t>
            </w:r>
          </w:p>
        </w:tc>
      </w:tr>
      <w:tr w:rsidR="000164AD" w14:paraId="07FA58CE" w14:textId="77777777" w:rsidTr="005B549C">
        <w:trPr>
          <w:trHeight w:val="576"/>
        </w:trPr>
        <w:tc>
          <w:tcPr>
            <w:tcW w:w="2347" w:type="pct"/>
            <w:tcBorders>
              <w:top w:val="nil"/>
              <w:left w:val="nil"/>
              <w:right w:val="nil"/>
            </w:tcBorders>
            <w:shd w:val="clear" w:color="000000" w:fill="FFFFFF"/>
            <w:noWrap/>
            <w:vAlign w:val="bottom"/>
            <w:hideMark/>
          </w:tcPr>
          <w:p w14:paraId="2B4E0E8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6C91331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196169C6"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49238CCC"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73DD4CF7"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0BDE9E4A"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766B286A" w14:textId="5D5E570C"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applied my learning on excel work like budgeting and reporting</w:t>
            </w:r>
            <w:r>
              <w:rPr>
                <w:rFonts w:ascii="Calibri" w:eastAsia="Times New Roman" w:hAnsi="Calibri" w:cs="Calibri"/>
                <w:color w:val="000000"/>
                <w:lang w:eastAsia="en-PH"/>
              </w:rPr>
              <w:t>."</w:t>
            </w:r>
          </w:p>
        </w:tc>
      </w:tr>
      <w:tr w:rsidR="000164AD" w14:paraId="764B9617" w14:textId="77777777" w:rsidTr="005B549C">
        <w:trPr>
          <w:trHeight w:val="600"/>
        </w:trPr>
        <w:tc>
          <w:tcPr>
            <w:tcW w:w="2915" w:type="pct"/>
            <w:gridSpan w:val="5"/>
            <w:tcBorders>
              <w:top w:val="nil"/>
              <w:left w:val="nil"/>
              <w:bottom w:val="single" w:sz="4" w:space="0" w:color="auto"/>
              <w:right w:val="nil"/>
            </w:tcBorders>
            <w:shd w:val="clear" w:color="000000" w:fill="FFFFFF"/>
            <w:noWrap/>
            <w:vAlign w:val="center"/>
            <w:hideMark/>
          </w:tcPr>
          <w:p w14:paraId="2A2D98B3" w14:textId="77777777" w:rsidR="00ED394B" w:rsidRPr="00ED394B" w:rsidRDefault="008C1155" w:rsidP="00ED394B">
            <w:pPr>
              <w:spacing w:after="0" w:line="240" w:lineRule="auto"/>
              <w:jc w:val="center"/>
              <w:rPr>
                <w:rFonts w:ascii="Calibri" w:eastAsia="Times New Roman" w:hAnsi="Calibri" w:cs="Calibri"/>
                <w:b/>
                <w:bCs/>
                <w:color w:val="000000"/>
                <w:lang w:eastAsia="en-PH"/>
              </w:rPr>
            </w:pPr>
            <w:r w:rsidRPr="00ED394B">
              <w:rPr>
                <w:rFonts w:ascii="Calibri" w:eastAsia="Times New Roman" w:hAnsi="Calibri" w:cs="Calibri"/>
                <w:b/>
                <w:bCs/>
                <w:color w:val="000000"/>
                <w:lang w:eastAsia="en-PH"/>
              </w:rPr>
              <w:t>Application in Work, Report, Research</w:t>
            </w:r>
          </w:p>
        </w:tc>
        <w:tc>
          <w:tcPr>
            <w:tcW w:w="142" w:type="pct"/>
            <w:tcBorders>
              <w:top w:val="nil"/>
              <w:left w:val="nil"/>
              <w:bottom w:val="single" w:sz="4" w:space="0" w:color="auto"/>
              <w:right w:val="nil"/>
            </w:tcBorders>
            <w:shd w:val="clear" w:color="000000" w:fill="FFFFFF"/>
            <w:noWrap/>
            <w:vAlign w:val="bottom"/>
            <w:hideMark/>
          </w:tcPr>
          <w:p w14:paraId="3247D7E8"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auto"/>
              <w:right w:val="nil"/>
            </w:tcBorders>
            <w:shd w:val="clear" w:color="000000" w:fill="FFFFFF"/>
            <w:vAlign w:val="bottom"/>
            <w:hideMark/>
          </w:tcPr>
          <w:p w14:paraId="0932A0B3" w14:textId="1B09350B"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Improved report submissions and data presentations; helped in my master's subjects in terms of presentation improvement</w:t>
            </w:r>
            <w:r>
              <w:rPr>
                <w:rFonts w:ascii="Calibri" w:eastAsia="Times New Roman" w:hAnsi="Calibri" w:cs="Calibri"/>
                <w:color w:val="000000"/>
                <w:lang w:eastAsia="en-PH"/>
              </w:rPr>
              <w:t>."</w:t>
            </w:r>
          </w:p>
        </w:tc>
      </w:tr>
      <w:tr w:rsidR="000164AD" w14:paraId="76201433" w14:textId="77777777" w:rsidTr="005B549C">
        <w:trPr>
          <w:trHeight w:val="864"/>
        </w:trPr>
        <w:tc>
          <w:tcPr>
            <w:tcW w:w="2347" w:type="pct"/>
            <w:tcBorders>
              <w:top w:val="single" w:sz="4" w:space="0" w:color="auto"/>
              <w:left w:val="nil"/>
              <w:bottom w:val="nil"/>
              <w:right w:val="nil"/>
            </w:tcBorders>
            <w:shd w:val="clear" w:color="auto" w:fill="auto"/>
            <w:noWrap/>
            <w:vAlign w:val="bottom"/>
            <w:hideMark/>
          </w:tcPr>
          <w:p w14:paraId="4CC9F0DB" w14:textId="37C3258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noProof/>
                <w:color w:val="000000"/>
                <w:lang w:eastAsia="en-PH"/>
              </w:rPr>
              <w:drawing>
                <wp:anchor distT="0" distB="0" distL="114300" distR="114300" simplePos="0" relativeHeight="251659264" behindDoc="0" locked="0" layoutInCell="1" allowOverlap="1" wp14:anchorId="4C5229A2" wp14:editId="071403E5">
                  <wp:simplePos x="0" y="0"/>
                  <wp:positionH relativeFrom="column">
                    <wp:posOffset>26670</wp:posOffset>
                  </wp:positionH>
                  <wp:positionV relativeFrom="paragraph">
                    <wp:posOffset>100330</wp:posOffset>
                  </wp:positionV>
                  <wp:extent cx="3093720" cy="1508760"/>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3720" cy="150876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35C98796" w14:textId="77777777">
              <w:trPr>
                <w:trHeight w:val="864"/>
                <w:tblCellSpacing w:w="0" w:type="dxa"/>
              </w:trPr>
              <w:tc>
                <w:tcPr>
                  <w:tcW w:w="960" w:type="dxa"/>
                  <w:tcBorders>
                    <w:top w:val="nil"/>
                    <w:left w:val="nil"/>
                    <w:bottom w:val="nil"/>
                    <w:right w:val="nil"/>
                  </w:tcBorders>
                  <w:shd w:val="clear" w:color="000000" w:fill="FFFFFF"/>
                  <w:noWrap/>
                  <w:vAlign w:val="bottom"/>
                  <w:hideMark/>
                </w:tcPr>
                <w:p w14:paraId="7A29EF2D" w14:textId="4B0C4B52"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bl>
          <w:p w14:paraId="0F63513F" w14:textId="77777777" w:rsidR="00ED394B" w:rsidRPr="00ED394B" w:rsidRDefault="00ED394B" w:rsidP="00ED394B">
            <w:pPr>
              <w:spacing w:after="0" w:line="240" w:lineRule="auto"/>
              <w:rPr>
                <w:rFonts w:ascii="Calibri" w:eastAsia="Times New Roman" w:hAnsi="Calibri" w:cs="Calibri"/>
                <w:color w:val="000000"/>
                <w:lang w:eastAsia="en-PH"/>
              </w:rPr>
            </w:pPr>
          </w:p>
        </w:tc>
        <w:tc>
          <w:tcPr>
            <w:tcW w:w="142" w:type="pct"/>
            <w:tcBorders>
              <w:top w:val="single" w:sz="4" w:space="0" w:color="auto"/>
              <w:left w:val="nil"/>
              <w:bottom w:val="nil"/>
              <w:right w:val="nil"/>
            </w:tcBorders>
            <w:shd w:val="clear" w:color="000000" w:fill="FFFFFF"/>
            <w:noWrap/>
            <w:vAlign w:val="bottom"/>
            <w:hideMark/>
          </w:tcPr>
          <w:p w14:paraId="7030A9D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15F1642C"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689C9A37"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5AD50C97"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3A50EA2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4D349AB6" w14:textId="49B6E732"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 xml:space="preserve">Mostly on aligning analytics with business objectives via drill-down analytics. I'm also able to apply skills matching when seeking </w:t>
            </w:r>
            <w:r w:rsidRPr="00ED394B">
              <w:rPr>
                <w:rFonts w:ascii="Calibri" w:eastAsia="Times New Roman" w:hAnsi="Calibri" w:cs="Calibri"/>
                <w:color w:val="000000"/>
                <w:lang w:eastAsia="en-PH"/>
              </w:rPr>
              <w:lastRenderedPageBreak/>
              <w:t>additional manpower on my projects.</w:t>
            </w:r>
            <w:r>
              <w:rPr>
                <w:rFonts w:ascii="Calibri" w:eastAsia="Times New Roman" w:hAnsi="Calibri" w:cs="Calibri"/>
                <w:color w:val="000000"/>
                <w:lang w:eastAsia="en-PH"/>
              </w:rPr>
              <w:t>”</w:t>
            </w:r>
          </w:p>
        </w:tc>
      </w:tr>
      <w:tr w:rsidR="000164AD" w14:paraId="0B6CB572" w14:textId="77777777" w:rsidTr="005B549C">
        <w:trPr>
          <w:trHeight w:val="288"/>
        </w:trPr>
        <w:tc>
          <w:tcPr>
            <w:tcW w:w="2347" w:type="pct"/>
            <w:tcBorders>
              <w:top w:val="nil"/>
              <w:left w:val="nil"/>
              <w:bottom w:val="nil"/>
              <w:right w:val="nil"/>
            </w:tcBorders>
            <w:shd w:val="clear" w:color="000000" w:fill="FFFFFF"/>
            <w:noWrap/>
            <w:vAlign w:val="bottom"/>
            <w:hideMark/>
          </w:tcPr>
          <w:p w14:paraId="47B3F1CC"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D4FEFF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EB56377"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FB5C7C9"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BBE580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0435DC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73728532" w14:textId="0FEB44E9"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Personal Projects in School</w:t>
            </w:r>
            <w:r>
              <w:rPr>
                <w:rFonts w:ascii="Calibri" w:eastAsia="Times New Roman" w:hAnsi="Calibri" w:cs="Calibri"/>
                <w:color w:val="000000"/>
                <w:lang w:eastAsia="en-PH"/>
              </w:rPr>
              <w:t>”</w:t>
            </w:r>
          </w:p>
        </w:tc>
      </w:tr>
      <w:tr w:rsidR="000164AD" w14:paraId="439F956A" w14:textId="77777777" w:rsidTr="005B549C">
        <w:trPr>
          <w:trHeight w:val="288"/>
        </w:trPr>
        <w:tc>
          <w:tcPr>
            <w:tcW w:w="2347" w:type="pct"/>
            <w:tcBorders>
              <w:top w:val="nil"/>
              <w:left w:val="nil"/>
              <w:bottom w:val="nil"/>
              <w:right w:val="nil"/>
            </w:tcBorders>
            <w:shd w:val="clear" w:color="000000" w:fill="FFFFFF"/>
            <w:noWrap/>
            <w:vAlign w:val="bottom"/>
            <w:hideMark/>
          </w:tcPr>
          <w:p w14:paraId="647987A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5558562"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CEABC2B"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441A6F9"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5AF60C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42035E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22C03AE1" w14:textId="329026A6"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tried to create small projects</w:t>
            </w:r>
            <w:r>
              <w:rPr>
                <w:rFonts w:ascii="Calibri" w:eastAsia="Times New Roman" w:hAnsi="Calibri" w:cs="Calibri"/>
                <w:color w:val="000000"/>
                <w:lang w:eastAsia="en-PH"/>
              </w:rPr>
              <w:t>."</w:t>
            </w:r>
          </w:p>
        </w:tc>
      </w:tr>
      <w:tr w:rsidR="000164AD" w14:paraId="7553DCB6" w14:textId="77777777" w:rsidTr="005B549C">
        <w:trPr>
          <w:trHeight w:val="576"/>
        </w:trPr>
        <w:tc>
          <w:tcPr>
            <w:tcW w:w="2347" w:type="pct"/>
            <w:tcBorders>
              <w:top w:val="nil"/>
              <w:left w:val="nil"/>
              <w:right w:val="nil"/>
            </w:tcBorders>
            <w:shd w:val="clear" w:color="000000" w:fill="FFFFFF"/>
            <w:noWrap/>
            <w:vAlign w:val="bottom"/>
            <w:hideMark/>
          </w:tcPr>
          <w:p w14:paraId="5C33EEE1"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4F6012B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33BBD72B"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483A65C9"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035FAFB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08E46483"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3CF09A15" w14:textId="45A554C4"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Applied Basic Python skills for data engineering in consolidating data for my project.</w:t>
            </w:r>
            <w:r>
              <w:rPr>
                <w:rFonts w:ascii="Calibri" w:eastAsia="Times New Roman" w:hAnsi="Calibri" w:cs="Calibri"/>
                <w:color w:val="000000"/>
                <w:lang w:eastAsia="en-PH"/>
              </w:rPr>
              <w:t>”</w:t>
            </w:r>
          </w:p>
        </w:tc>
      </w:tr>
      <w:tr w:rsidR="000164AD" w14:paraId="1D411A59" w14:textId="77777777" w:rsidTr="005B549C">
        <w:trPr>
          <w:trHeight w:val="1152"/>
        </w:trPr>
        <w:tc>
          <w:tcPr>
            <w:tcW w:w="2915" w:type="pct"/>
            <w:gridSpan w:val="5"/>
            <w:tcBorders>
              <w:top w:val="nil"/>
              <w:left w:val="nil"/>
              <w:bottom w:val="single" w:sz="4" w:space="0" w:color="auto"/>
              <w:right w:val="nil"/>
            </w:tcBorders>
            <w:shd w:val="clear" w:color="000000" w:fill="FFFFFF"/>
            <w:noWrap/>
            <w:vAlign w:val="center"/>
            <w:hideMark/>
          </w:tcPr>
          <w:p w14:paraId="2D471E17" w14:textId="3A59DD52" w:rsidR="00ED394B" w:rsidRPr="00ED394B" w:rsidRDefault="008C1155" w:rsidP="00ED394B">
            <w:pPr>
              <w:spacing w:after="0" w:line="240" w:lineRule="auto"/>
              <w:jc w:val="center"/>
              <w:rPr>
                <w:rFonts w:ascii="Calibri" w:eastAsia="Times New Roman" w:hAnsi="Calibri" w:cs="Calibri"/>
                <w:b/>
                <w:bCs/>
                <w:color w:val="000000"/>
                <w:lang w:eastAsia="en-PH"/>
              </w:rPr>
            </w:pPr>
            <w:r w:rsidRPr="00ED394B">
              <w:rPr>
                <w:rFonts w:ascii="Calibri" w:eastAsia="Times New Roman" w:hAnsi="Calibri" w:cs="Calibri"/>
                <w:b/>
                <w:bCs/>
                <w:color w:val="000000"/>
                <w:lang w:eastAsia="en-PH"/>
              </w:rPr>
              <w:t>Application in Personal and Work-related Projects</w:t>
            </w:r>
          </w:p>
        </w:tc>
        <w:tc>
          <w:tcPr>
            <w:tcW w:w="142" w:type="pct"/>
            <w:tcBorders>
              <w:top w:val="nil"/>
              <w:left w:val="nil"/>
              <w:bottom w:val="single" w:sz="4" w:space="0" w:color="auto"/>
              <w:right w:val="nil"/>
            </w:tcBorders>
            <w:shd w:val="clear" w:color="000000" w:fill="FFFFFF"/>
            <w:noWrap/>
            <w:vAlign w:val="bottom"/>
            <w:hideMark/>
          </w:tcPr>
          <w:p w14:paraId="1C5A287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auto"/>
              <w:right w:val="nil"/>
            </w:tcBorders>
            <w:shd w:val="clear" w:color="000000" w:fill="FFFFFF"/>
            <w:vAlign w:val="bottom"/>
            <w:hideMark/>
          </w:tcPr>
          <w:p w14:paraId="49CECAA6" w14:textId="7EAD6C91"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am using Excel to organize my tasks. I am using my Python skills for learning other courses, for example, in Kaggle. Python for Data Engineering makes me feel confident to play around with data sets.</w:t>
            </w:r>
            <w:r>
              <w:rPr>
                <w:rFonts w:ascii="Calibri" w:eastAsia="Times New Roman" w:hAnsi="Calibri" w:cs="Calibri"/>
                <w:color w:val="000000"/>
                <w:lang w:eastAsia="en-PH"/>
              </w:rPr>
              <w:t>”</w:t>
            </w:r>
          </w:p>
        </w:tc>
      </w:tr>
      <w:tr w:rsidR="000164AD" w14:paraId="2219DBA8" w14:textId="77777777" w:rsidTr="005B549C">
        <w:trPr>
          <w:trHeight w:val="600"/>
        </w:trPr>
        <w:tc>
          <w:tcPr>
            <w:tcW w:w="2347" w:type="pct"/>
            <w:tcBorders>
              <w:top w:val="single" w:sz="4" w:space="0" w:color="auto"/>
              <w:left w:val="nil"/>
              <w:bottom w:val="nil"/>
              <w:right w:val="nil"/>
            </w:tcBorders>
            <w:shd w:val="clear" w:color="auto" w:fill="auto"/>
            <w:noWrap/>
            <w:vAlign w:val="bottom"/>
            <w:hideMark/>
          </w:tcPr>
          <w:p w14:paraId="659C8C37" w14:textId="248C55A1"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noProof/>
                <w:color w:val="000000"/>
                <w:lang w:eastAsia="en-PH"/>
              </w:rPr>
              <w:drawing>
                <wp:anchor distT="0" distB="0" distL="114300" distR="114300" simplePos="0" relativeHeight="251660288" behindDoc="0" locked="0" layoutInCell="1" allowOverlap="1" wp14:anchorId="25E62C14" wp14:editId="0A35C479">
                  <wp:simplePos x="0" y="0"/>
                  <wp:positionH relativeFrom="column">
                    <wp:posOffset>38100</wp:posOffset>
                  </wp:positionH>
                  <wp:positionV relativeFrom="paragraph">
                    <wp:posOffset>125095</wp:posOffset>
                  </wp:positionV>
                  <wp:extent cx="3177540" cy="1569720"/>
                  <wp:effectExtent l="0" t="0" r="3810" b="0"/>
                  <wp:wrapNone/>
                  <wp:docPr id="19" name="Picture 19"/>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7540" cy="156972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65C72B74" w14:textId="77777777">
              <w:trPr>
                <w:trHeight w:val="600"/>
                <w:tblCellSpacing w:w="0" w:type="dxa"/>
              </w:trPr>
              <w:tc>
                <w:tcPr>
                  <w:tcW w:w="960" w:type="dxa"/>
                  <w:tcBorders>
                    <w:top w:val="nil"/>
                    <w:left w:val="nil"/>
                    <w:bottom w:val="nil"/>
                    <w:right w:val="nil"/>
                  </w:tcBorders>
                  <w:shd w:val="clear" w:color="000000" w:fill="FFFFFF"/>
                  <w:noWrap/>
                  <w:vAlign w:val="bottom"/>
                  <w:hideMark/>
                </w:tcPr>
                <w:p w14:paraId="41BC098D" w14:textId="53B1301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bl>
          <w:p w14:paraId="24DAFB0D" w14:textId="77777777" w:rsidR="00ED394B" w:rsidRPr="00ED394B" w:rsidRDefault="00ED394B" w:rsidP="00ED394B">
            <w:pPr>
              <w:spacing w:after="0" w:line="240" w:lineRule="auto"/>
              <w:rPr>
                <w:rFonts w:ascii="Calibri" w:eastAsia="Times New Roman" w:hAnsi="Calibri" w:cs="Calibri"/>
                <w:color w:val="000000"/>
                <w:lang w:eastAsia="en-PH"/>
              </w:rPr>
            </w:pPr>
          </w:p>
        </w:tc>
        <w:tc>
          <w:tcPr>
            <w:tcW w:w="142" w:type="pct"/>
            <w:tcBorders>
              <w:top w:val="single" w:sz="4" w:space="0" w:color="auto"/>
              <w:left w:val="nil"/>
              <w:bottom w:val="nil"/>
              <w:right w:val="nil"/>
            </w:tcBorders>
            <w:shd w:val="clear" w:color="000000" w:fill="FFFFFF"/>
            <w:noWrap/>
            <w:vAlign w:val="bottom"/>
            <w:hideMark/>
          </w:tcPr>
          <w:p w14:paraId="7FDDE980"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7F53D426"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4DFEB15C"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3EE7047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3FA42918"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17C956F6" w14:textId="74561D2F"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analyzed composition and trends of my student population. I also applied them to gain insights with personal surveys.</w:t>
            </w:r>
            <w:r>
              <w:rPr>
                <w:rFonts w:ascii="Calibri" w:eastAsia="Times New Roman" w:hAnsi="Calibri" w:cs="Calibri"/>
                <w:color w:val="000000"/>
                <w:lang w:eastAsia="en-PH"/>
              </w:rPr>
              <w:t>”</w:t>
            </w:r>
          </w:p>
        </w:tc>
      </w:tr>
      <w:tr w:rsidR="000164AD" w14:paraId="048A3A1B" w14:textId="77777777" w:rsidTr="005B549C">
        <w:trPr>
          <w:trHeight w:val="1440"/>
        </w:trPr>
        <w:tc>
          <w:tcPr>
            <w:tcW w:w="2347" w:type="pct"/>
            <w:tcBorders>
              <w:top w:val="nil"/>
              <w:left w:val="nil"/>
              <w:bottom w:val="nil"/>
              <w:right w:val="nil"/>
            </w:tcBorders>
            <w:shd w:val="clear" w:color="000000" w:fill="FFFFFF"/>
            <w:noWrap/>
            <w:vAlign w:val="bottom"/>
            <w:hideMark/>
          </w:tcPr>
          <w:p w14:paraId="550C9006"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DFE27C5"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A48987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E0EF124"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45C420"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581D57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20E822C2" w14:textId="640498AE"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used it on my research studies. In fact, one of my manuscripts recently got published in an international journal. I used my learnings to prepare my data for analysis, and it also helped me in completing the analysis needed for our quantitative study.</w:t>
            </w:r>
            <w:r>
              <w:rPr>
                <w:rFonts w:ascii="Calibri" w:eastAsia="Times New Roman" w:hAnsi="Calibri" w:cs="Calibri"/>
                <w:color w:val="000000"/>
                <w:lang w:eastAsia="en-PH"/>
              </w:rPr>
              <w:t>”</w:t>
            </w:r>
          </w:p>
        </w:tc>
      </w:tr>
      <w:tr w:rsidR="000164AD" w14:paraId="32580452" w14:textId="77777777" w:rsidTr="005B549C">
        <w:trPr>
          <w:trHeight w:val="288"/>
        </w:trPr>
        <w:tc>
          <w:tcPr>
            <w:tcW w:w="2347" w:type="pct"/>
            <w:tcBorders>
              <w:top w:val="nil"/>
              <w:left w:val="nil"/>
              <w:bottom w:val="nil"/>
              <w:right w:val="nil"/>
            </w:tcBorders>
            <w:shd w:val="clear" w:color="000000" w:fill="FFFFFF"/>
            <w:noWrap/>
            <w:vAlign w:val="bottom"/>
            <w:hideMark/>
          </w:tcPr>
          <w:p w14:paraId="45E3D82D"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0E9234B"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AFBD222"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9B92CA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FF3F03E"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C545CFB" w14:textId="77777777" w:rsidR="00ED394B" w:rsidRPr="00ED394B" w:rsidRDefault="008C1155" w:rsidP="00ED394B">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3B7FD696" w14:textId="6B36CFB8" w:rsidR="00ED394B" w:rsidRPr="00ED394B" w:rsidRDefault="008C1155" w:rsidP="00ED394B">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Study</w:t>
            </w:r>
            <w:r>
              <w:rPr>
                <w:rFonts w:ascii="Calibri" w:eastAsia="Times New Roman" w:hAnsi="Calibri" w:cs="Calibri"/>
                <w:color w:val="000000"/>
                <w:lang w:eastAsia="en-PH"/>
              </w:rPr>
              <w:t>”</w:t>
            </w:r>
          </w:p>
        </w:tc>
      </w:tr>
      <w:tr w:rsidR="000164AD" w14:paraId="5663AD80" w14:textId="77777777" w:rsidTr="005B549C">
        <w:trPr>
          <w:trHeight w:val="288"/>
        </w:trPr>
        <w:tc>
          <w:tcPr>
            <w:tcW w:w="2347" w:type="pct"/>
            <w:tcBorders>
              <w:top w:val="nil"/>
              <w:left w:val="nil"/>
              <w:right w:val="nil"/>
            </w:tcBorders>
            <w:shd w:val="clear" w:color="000000" w:fill="FFFFFF"/>
            <w:noWrap/>
            <w:vAlign w:val="bottom"/>
            <w:hideMark/>
          </w:tcPr>
          <w:p w14:paraId="75AA90BB" w14:textId="21DA8BF4" w:rsidR="00E653CF" w:rsidRPr="00ED394B" w:rsidRDefault="008C1155" w:rsidP="00E653CF">
            <w:pPr>
              <w:spacing w:after="0" w:line="240" w:lineRule="auto"/>
              <w:jc w:val="center"/>
              <w:rPr>
                <w:rFonts w:ascii="Calibri" w:eastAsia="Times New Roman" w:hAnsi="Calibri" w:cs="Calibri"/>
                <w:color w:val="000000"/>
                <w:lang w:eastAsia="en-PH"/>
              </w:rPr>
            </w:pPr>
            <w:r w:rsidRPr="00ED394B">
              <w:rPr>
                <w:rFonts w:ascii="Calibri" w:eastAsia="Times New Roman" w:hAnsi="Calibri" w:cs="Calibri"/>
                <w:b/>
                <w:bCs/>
                <w:color w:val="000000"/>
                <w:lang w:eastAsia="en-PH"/>
              </w:rPr>
              <w:t>Data Analysis for Research</w:t>
            </w:r>
          </w:p>
        </w:tc>
        <w:tc>
          <w:tcPr>
            <w:tcW w:w="142" w:type="pct"/>
            <w:tcBorders>
              <w:top w:val="nil"/>
              <w:left w:val="nil"/>
              <w:right w:val="nil"/>
            </w:tcBorders>
            <w:shd w:val="clear" w:color="000000" w:fill="FFFFFF"/>
            <w:noWrap/>
            <w:vAlign w:val="bottom"/>
            <w:hideMark/>
          </w:tcPr>
          <w:p w14:paraId="2B7F590F" w14:textId="5DCE29E9" w:rsidR="00E653CF" w:rsidRPr="00ED394B" w:rsidRDefault="00E653CF" w:rsidP="00E653CF">
            <w:pPr>
              <w:spacing w:after="0" w:line="240" w:lineRule="auto"/>
              <w:jc w:val="center"/>
              <w:rPr>
                <w:rFonts w:ascii="Calibri" w:eastAsia="Times New Roman" w:hAnsi="Calibri" w:cs="Calibri"/>
                <w:color w:val="000000"/>
                <w:lang w:eastAsia="en-PH"/>
              </w:rPr>
            </w:pPr>
          </w:p>
        </w:tc>
        <w:tc>
          <w:tcPr>
            <w:tcW w:w="142" w:type="pct"/>
            <w:tcBorders>
              <w:top w:val="nil"/>
              <w:left w:val="nil"/>
              <w:right w:val="nil"/>
            </w:tcBorders>
            <w:shd w:val="clear" w:color="000000" w:fill="FFFFFF"/>
            <w:noWrap/>
            <w:vAlign w:val="bottom"/>
            <w:hideMark/>
          </w:tcPr>
          <w:p w14:paraId="4F88697E" w14:textId="492ABE17" w:rsidR="00E653CF" w:rsidRPr="00ED394B" w:rsidRDefault="00E653CF" w:rsidP="00E653CF">
            <w:pPr>
              <w:spacing w:after="0" w:line="240" w:lineRule="auto"/>
              <w:jc w:val="center"/>
              <w:rPr>
                <w:rFonts w:ascii="Calibri" w:eastAsia="Times New Roman" w:hAnsi="Calibri" w:cs="Calibri"/>
                <w:color w:val="000000"/>
                <w:lang w:eastAsia="en-PH"/>
              </w:rPr>
            </w:pPr>
          </w:p>
        </w:tc>
        <w:tc>
          <w:tcPr>
            <w:tcW w:w="142" w:type="pct"/>
            <w:tcBorders>
              <w:top w:val="nil"/>
              <w:left w:val="nil"/>
              <w:right w:val="nil"/>
            </w:tcBorders>
            <w:shd w:val="clear" w:color="000000" w:fill="FFFFFF"/>
            <w:noWrap/>
            <w:vAlign w:val="bottom"/>
            <w:hideMark/>
          </w:tcPr>
          <w:p w14:paraId="3F43E6D5" w14:textId="07CB4828" w:rsidR="00E653CF" w:rsidRPr="00ED394B" w:rsidRDefault="00E653CF" w:rsidP="00E653CF">
            <w:pPr>
              <w:spacing w:after="0" w:line="240" w:lineRule="auto"/>
              <w:jc w:val="center"/>
              <w:rPr>
                <w:rFonts w:ascii="Calibri" w:eastAsia="Times New Roman" w:hAnsi="Calibri" w:cs="Calibri"/>
                <w:color w:val="000000"/>
                <w:lang w:eastAsia="en-PH"/>
              </w:rPr>
            </w:pPr>
          </w:p>
        </w:tc>
        <w:tc>
          <w:tcPr>
            <w:tcW w:w="142" w:type="pct"/>
            <w:tcBorders>
              <w:top w:val="nil"/>
              <w:left w:val="nil"/>
              <w:right w:val="nil"/>
            </w:tcBorders>
            <w:shd w:val="clear" w:color="000000" w:fill="FFFFFF"/>
            <w:noWrap/>
            <w:vAlign w:val="bottom"/>
            <w:hideMark/>
          </w:tcPr>
          <w:p w14:paraId="2AFB4DF9" w14:textId="1C9BEB2B" w:rsidR="00E653CF" w:rsidRPr="00ED394B" w:rsidRDefault="00E653CF" w:rsidP="00E653CF">
            <w:pPr>
              <w:spacing w:after="0" w:line="240" w:lineRule="auto"/>
              <w:jc w:val="center"/>
              <w:rPr>
                <w:rFonts w:ascii="Calibri" w:eastAsia="Times New Roman" w:hAnsi="Calibri" w:cs="Calibri"/>
                <w:color w:val="000000"/>
                <w:lang w:eastAsia="en-PH"/>
              </w:rPr>
            </w:pPr>
          </w:p>
        </w:tc>
        <w:tc>
          <w:tcPr>
            <w:tcW w:w="142" w:type="pct"/>
            <w:tcBorders>
              <w:top w:val="nil"/>
              <w:left w:val="nil"/>
              <w:right w:val="nil"/>
            </w:tcBorders>
            <w:shd w:val="clear" w:color="000000" w:fill="FFFFFF"/>
            <w:noWrap/>
            <w:vAlign w:val="bottom"/>
            <w:hideMark/>
          </w:tcPr>
          <w:p w14:paraId="05EB2613"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2920477F" w14:textId="14E00700"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Statistical analysis of research (and experiment) data.</w:t>
            </w:r>
            <w:r>
              <w:rPr>
                <w:rFonts w:ascii="Calibri" w:eastAsia="Times New Roman" w:hAnsi="Calibri" w:cs="Calibri"/>
                <w:color w:val="000000"/>
                <w:lang w:eastAsia="en-PH"/>
              </w:rPr>
              <w:t>”</w:t>
            </w:r>
          </w:p>
        </w:tc>
      </w:tr>
      <w:tr w:rsidR="000164AD" w14:paraId="7CF30061" w14:textId="77777777" w:rsidTr="005B549C">
        <w:trPr>
          <w:trHeight w:val="288"/>
        </w:trPr>
        <w:tc>
          <w:tcPr>
            <w:tcW w:w="2915" w:type="pct"/>
            <w:gridSpan w:val="5"/>
            <w:tcBorders>
              <w:top w:val="nil"/>
              <w:left w:val="nil"/>
              <w:bottom w:val="single" w:sz="4" w:space="0" w:color="auto"/>
              <w:right w:val="nil"/>
            </w:tcBorders>
            <w:shd w:val="clear" w:color="000000" w:fill="FFFFFF"/>
            <w:noWrap/>
            <w:vAlign w:val="bottom"/>
          </w:tcPr>
          <w:p w14:paraId="4903E396" w14:textId="7524F724" w:rsidR="00E653CF" w:rsidRPr="00ED394B" w:rsidRDefault="00E653CF" w:rsidP="00E653CF">
            <w:pPr>
              <w:spacing w:after="0" w:line="240" w:lineRule="auto"/>
              <w:jc w:val="center"/>
              <w:rPr>
                <w:rFonts w:ascii="Calibri" w:eastAsia="Times New Roman" w:hAnsi="Calibri" w:cs="Calibri"/>
                <w:b/>
                <w:bCs/>
                <w:color w:val="000000"/>
                <w:lang w:eastAsia="en-PH"/>
              </w:rPr>
            </w:pPr>
          </w:p>
        </w:tc>
        <w:tc>
          <w:tcPr>
            <w:tcW w:w="142" w:type="pct"/>
            <w:tcBorders>
              <w:top w:val="nil"/>
              <w:left w:val="nil"/>
              <w:bottom w:val="single" w:sz="4" w:space="0" w:color="auto"/>
              <w:right w:val="nil"/>
            </w:tcBorders>
            <w:shd w:val="clear" w:color="000000" w:fill="FFFFFF"/>
            <w:noWrap/>
            <w:vAlign w:val="bottom"/>
            <w:hideMark/>
          </w:tcPr>
          <w:p w14:paraId="353ED466"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auto"/>
              <w:right w:val="nil"/>
            </w:tcBorders>
            <w:shd w:val="clear" w:color="000000" w:fill="FFFFFF"/>
            <w:vAlign w:val="bottom"/>
            <w:hideMark/>
          </w:tcPr>
          <w:p w14:paraId="46671DE7" w14:textId="6DA52777"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Research and data analysis</w:t>
            </w:r>
            <w:r>
              <w:rPr>
                <w:rFonts w:ascii="Calibri" w:eastAsia="Times New Roman" w:hAnsi="Calibri" w:cs="Calibri"/>
                <w:color w:val="000000"/>
                <w:lang w:eastAsia="en-PH"/>
              </w:rPr>
              <w:t>”</w:t>
            </w:r>
          </w:p>
        </w:tc>
      </w:tr>
      <w:tr w:rsidR="000164AD" w14:paraId="0E082B48" w14:textId="77777777" w:rsidTr="005B549C">
        <w:trPr>
          <w:trHeight w:val="288"/>
        </w:trPr>
        <w:tc>
          <w:tcPr>
            <w:tcW w:w="2347" w:type="pct"/>
            <w:tcBorders>
              <w:top w:val="single" w:sz="4" w:space="0" w:color="auto"/>
              <w:left w:val="nil"/>
              <w:bottom w:val="nil"/>
              <w:right w:val="nil"/>
            </w:tcBorders>
            <w:shd w:val="clear" w:color="auto" w:fill="auto"/>
            <w:noWrap/>
            <w:vAlign w:val="bottom"/>
            <w:hideMark/>
          </w:tcPr>
          <w:p w14:paraId="116284CC" w14:textId="6CA31CB7" w:rsidR="00E653CF" w:rsidRPr="00ED394B" w:rsidRDefault="00E653CF" w:rsidP="00E653CF">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46EF1E3F" w14:textId="77777777">
              <w:trPr>
                <w:trHeight w:val="288"/>
                <w:tblCellSpacing w:w="0" w:type="dxa"/>
              </w:trPr>
              <w:tc>
                <w:tcPr>
                  <w:tcW w:w="960" w:type="dxa"/>
                  <w:tcBorders>
                    <w:top w:val="nil"/>
                    <w:left w:val="nil"/>
                    <w:bottom w:val="nil"/>
                    <w:right w:val="nil"/>
                  </w:tcBorders>
                  <w:shd w:val="clear" w:color="000000" w:fill="FFFFFF"/>
                  <w:noWrap/>
                  <w:vAlign w:val="bottom"/>
                  <w:hideMark/>
                </w:tcPr>
                <w:p w14:paraId="0B8D4DD2" w14:textId="489189D9"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noProof/>
                      <w:color w:val="000000"/>
                      <w:lang w:eastAsia="en-PH"/>
                    </w:rPr>
                    <w:drawing>
                      <wp:anchor distT="0" distB="0" distL="114300" distR="114300" simplePos="0" relativeHeight="251661312" behindDoc="0" locked="0" layoutInCell="1" allowOverlap="1" wp14:anchorId="4BBF1B31" wp14:editId="7D82FA58">
                        <wp:simplePos x="0" y="0"/>
                        <wp:positionH relativeFrom="column">
                          <wp:posOffset>7620</wp:posOffset>
                        </wp:positionH>
                        <wp:positionV relativeFrom="paragraph">
                          <wp:posOffset>111760</wp:posOffset>
                        </wp:positionV>
                        <wp:extent cx="3040380" cy="1524000"/>
                        <wp:effectExtent l="0" t="0" r="7620" b="0"/>
                        <wp:wrapNone/>
                        <wp:docPr id="18" name="Picture 18"/>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0380" cy="1524000"/>
                                </a:xfrm>
                                <a:prstGeom prst="rect">
                                  <a:avLst/>
                                </a:prstGeom>
                              </pic:spPr>
                            </pic:pic>
                          </a:graphicData>
                        </a:graphic>
                        <wp14:sizeRelH relativeFrom="page">
                          <wp14:pctWidth>0</wp14:pctWidth>
                        </wp14:sizeRelH>
                        <wp14:sizeRelV relativeFrom="page">
                          <wp14:pctHeight>0</wp14:pctHeight>
                        </wp14:sizeRelV>
                      </wp:anchor>
                    </w:drawing>
                  </w:r>
                  <w:r w:rsidRPr="00ED394B">
                    <w:rPr>
                      <w:rFonts w:ascii="Calibri" w:eastAsia="Times New Roman" w:hAnsi="Calibri" w:cs="Calibri"/>
                      <w:color w:val="000000"/>
                      <w:lang w:eastAsia="en-PH"/>
                    </w:rPr>
                    <w:t> </w:t>
                  </w:r>
                </w:p>
              </w:tc>
            </w:tr>
          </w:tbl>
          <w:p w14:paraId="5E683020" w14:textId="77777777" w:rsidR="00E653CF" w:rsidRPr="00ED394B" w:rsidRDefault="00E653CF" w:rsidP="00E653CF">
            <w:pPr>
              <w:spacing w:after="0" w:line="240" w:lineRule="auto"/>
              <w:rPr>
                <w:rFonts w:ascii="Calibri" w:eastAsia="Times New Roman" w:hAnsi="Calibri" w:cs="Calibri"/>
                <w:color w:val="000000"/>
                <w:lang w:eastAsia="en-PH"/>
              </w:rPr>
            </w:pPr>
          </w:p>
        </w:tc>
        <w:tc>
          <w:tcPr>
            <w:tcW w:w="142" w:type="pct"/>
            <w:tcBorders>
              <w:top w:val="single" w:sz="4" w:space="0" w:color="auto"/>
              <w:left w:val="nil"/>
              <w:bottom w:val="nil"/>
              <w:right w:val="nil"/>
            </w:tcBorders>
            <w:shd w:val="clear" w:color="000000" w:fill="FFFFFF"/>
            <w:noWrap/>
            <w:vAlign w:val="bottom"/>
            <w:hideMark/>
          </w:tcPr>
          <w:p w14:paraId="5E0B2246"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6C2ED1C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5B32FD9C"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4E38319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5CD391F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3B92E92D" w14:textId="397C2452"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 xml:space="preserve">I often use Excel to fast track my tasks. </w:t>
            </w:r>
            <w:r>
              <w:rPr>
                <w:rFonts w:ascii="Calibri" w:eastAsia="Times New Roman" w:hAnsi="Calibri" w:cs="Calibri"/>
                <w:color w:val="000000"/>
                <w:lang w:eastAsia="en-PH"/>
              </w:rPr>
              <w:t>“</w:t>
            </w:r>
          </w:p>
        </w:tc>
      </w:tr>
      <w:tr w:rsidR="000164AD" w14:paraId="7A159FD1" w14:textId="77777777" w:rsidTr="005B549C">
        <w:trPr>
          <w:trHeight w:val="864"/>
        </w:trPr>
        <w:tc>
          <w:tcPr>
            <w:tcW w:w="2347" w:type="pct"/>
            <w:tcBorders>
              <w:top w:val="nil"/>
              <w:left w:val="nil"/>
              <w:bottom w:val="nil"/>
              <w:right w:val="nil"/>
            </w:tcBorders>
            <w:shd w:val="clear" w:color="000000" w:fill="FFFFFF"/>
            <w:noWrap/>
            <w:vAlign w:val="bottom"/>
            <w:hideMark/>
          </w:tcPr>
          <w:p w14:paraId="6A712B04"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28C2BB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6750D14"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38381B1"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71363CE"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DE89D17"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3FDF7198" w14:textId="0FE8E5F5"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practice with excel in our office works, and given the time to accomplish a task, I use what I learn in excel to simplify the reports.</w:t>
            </w:r>
            <w:r>
              <w:rPr>
                <w:rFonts w:ascii="Calibri" w:eastAsia="Times New Roman" w:hAnsi="Calibri" w:cs="Calibri"/>
                <w:color w:val="000000"/>
                <w:lang w:eastAsia="en-PH"/>
              </w:rPr>
              <w:t>”</w:t>
            </w:r>
          </w:p>
        </w:tc>
      </w:tr>
      <w:tr w:rsidR="000164AD" w14:paraId="34528485" w14:textId="77777777" w:rsidTr="005B549C">
        <w:trPr>
          <w:trHeight w:val="288"/>
        </w:trPr>
        <w:tc>
          <w:tcPr>
            <w:tcW w:w="2347" w:type="pct"/>
            <w:tcBorders>
              <w:top w:val="nil"/>
              <w:left w:val="nil"/>
              <w:bottom w:val="nil"/>
              <w:right w:val="nil"/>
            </w:tcBorders>
            <w:shd w:val="clear" w:color="000000" w:fill="FFFFFF"/>
            <w:noWrap/>
            <w:vAlign w:val="bottom"/>
            <w:hideMark/>
          </w:tcPr>
          <w:p w14:paraId="2AA11FB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249B26E"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04ED35E"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B0F99D6"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08D8BAC"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13412A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D9D9D9"/>
              <w:right w:val="nil"/>
            </w:tcBorders>
            <w:shd w:val="clear" w:color="000000" w:fill="FFFFFF"/>
            <w:vAlign w:val="bottom"/>
            <w:hideMark/>
          </w:tcPr>
          <w:p w14:paraId="05BCBAAF" w14:textId="17D1B704"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 xml:space="preserve">Advance use of Excel Data Cleaning </w:t>
            </w:r>
            <w:r>
              <w:rPr>
                <w:rFonts w:ascii="Calibri" w:eastAsia="Times New Roman" w:hAnsi="Calibri" w:cs="Calibri"/>
                <w:color w:val="000000"/>
                <w:lang w:eastAsia="en-PH"/>
              </w:rPr>
              <w:t>“</w:t>
            </w:r>
          </w:p>
        </w:tc>
      </w:tr>
      <w:tr w:rsidR="000164AD" w14:paraId="22222AD8" w14:textId="77777777" w:rsidTr="005B549C">
        <w:trPr>
          <w:trHeight w:val="576"/>
        </w:trPr>
        <w:tc>
          <w:tcPr>
            <w:tcW w:w="2347" w:type="pct"/>
            <w:tcBorders>
              <w:top w:val="nil"/>
              <w:left w:val="nil"/>
              <w:bottom w:val="nil"/>
              <w:right w:val="nil"/>
            </w:tcBorders>
            <w:shd w:val="clear" w:color="000000" w:fill="FFFFFF"/>
            <w:noWrap/>
            <w:vAlign w:val="bottom"/>
            <w:hideMark/>
          </w:tcPr>
          <w:p w14:paraId="5CB2BDF4"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02E191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385BDA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CC9AD40"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0083436"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5C7CBCA"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1CE1EBDC" w14:textId="7B66020B"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Developing monitoring matrixes and preparing reports through the use of advanced excel techniques.</w:t>
            </w:r>
            <w:r>
              <w:rPr>
                <w:rFonts w:ascii="Calibri" w:eastAsia="Times New Roman" w:hAnsi="Calibri" w:cs="Calibri"/>
                <w:color w:val="000000"/>
                <w:lang w:eastAsia="en-PH"/>
              </w:rPr>
              <w:t>”</w:t>
            </w:r>
          </w:p>
        </w:tc>
      </w:tr>
      <w:tr w:rsidR="000164AD" w14:paraId="391676ED" w14:textId="77777777" w:rsidTr="005B549C">
        <w:trPr>
          <w:trHeight w:val="288"/>
        </w:trPr>
        <w:tc>
          <w:tcPr>
            <w:tcW w:w="2347" w:type="pct"/>
            <w:tcBorders>
              <w:top w:val="nil"/>
              <w:left w:val="nil"/>
              <w:right w:val="nil"/>
            </w:tcBorders>
            <w:shd w:val="clear" w:color="000000" w:fill="FFFFFF"/>
            <w:noWrap/>
            <w:vAlign w:val="bottom"/>
            <w:hideMark/>
          </w:tcPr>
          <w:p w14:paraId="13D264BB" w14:textId="1B6A296D" w:rsidR="00E653CF" w:rsidRPr="00ED394B" w:rsidRDefault="00E653CF" w:rsidP="00E653CF">
            <w:pPr>
              <w:spacing w:after="0" w:line="240" w:lineRule="auto"/>
              <w:rPr>
                <w:rFonts w:ascii="Calibri" w:eastAsia="Times New Roman" w:hAnsi="Calibri" w:cs="Calibri"/>
                <w:color w:val="000000"/>
                <w:lang w:eastAsia="en-PH"/>
              </w:rPr>
            </w:pPr>
          </w:p>
        </w:tc>
        <w:tc>
          <w:tcPr>
            <w:tcW w:w="142" w:type="pct"/>
            <w:tcBorders>
              <w:top w:val="nil"/>
              <w:left w:val="nil"/>
              <w:right w:val="nil"/>
            </w:tcBorders>
            <w:shd w:val="clear" w:color="000000" w:fill="FFFFFF"/>
            <w:noWrap/>
            <w:vAlign w:val="bottom"/>
            <w:hideMark/>
          </w:tcPr>
          <w:p w14:paraId="096F1F9F"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071CC76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761A1CBE"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right w:val="nil"/>
            </w:tcBorders>
            <w:shd w:val="clear" w:color="000000" w:fill="FFFFFF"/>
            <w:noWrap/>
            <w:vAlign w:val="bottom"/>
            <w:hideMark/>
          </w:tcPr>
          <w:p w14:paraId="62CDA7EC"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6AFEF2A"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2676DD5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r w:rsidR="000164AD" w14:paraId="5B14B28C" w14:textId="77777777" w:rsidTr="005B549C">
        <w:trPr>
          <w:trHeight w:val="600"/>
        </w:trPr>
        <w:tc>
          <w:tcPr>
            <w:tcW w:w="2915" w:type="pct"/>
            <w:gridSpan w:val="5"/>
            <w:tcBorders>
              <w:top w:val="nil"/>
              <w:left w:val="nil"/>
              <w:bottom w:val="single" w:sz="4" w:space="0" w:color="auto"/>
              <w:right w:val="nil"/>
            </w:tcBorders>
            <w:shd w:val="clear" w:color="000000" w:fill="FFFFFF"/>
            <w:noWrap/>
            <w:vAlign w:val="bottom"/>
            <w:hideMark/>
          </w:tcPr>
          <w:p w14:paraId="2DDD228A" w14:textId="77777777" w:rsidR="00E653CF" w:rsidRPr="00ED394B" w:rsidRDefault="008C1155" w:rsidP="00E653CF">
            <w:pPr>
              <w:spacing w:after="0" w:line="240" w:lineRule="auto"/>
              <w:jc w:val="center"/>
              <w:rPr>
                <w:rFonts w:ascii="Calibri" w:eastAsia="Times New Roman" w:hAnsi="Calibri" w:cs="Calibri"/>
                <w:b/>
                <w:bCs/>
                <w:color w:val="000000"/>
                <w:lang w:eastAsia="en-PH"/>
              </w:rPr>
            </w:pPr>
            <w:r w:rsidRPr="00ED394B">
              <w:rPr>
                <w:rFonts w:ascii="Calibri" w:eastAsia="Times New Roman" w:hAnsi="Calibri" w:cs="Calibri"/>
                <w:b/>
                <w:bCs/>
                <w:color w:val="000000"/>
                <w:lang w:eastAsia="en-PH"/>
              </w:rPr>
              <w:t>Process Improvement using Excel</w:t>
            </w:r>
          </w:p>
        </w:tc>
        <w:tc>
          <w:tcPr>
            <w:tcW w:w="142" w:type="pct"/>
            <w:tcBorders>
              <w:top w:val="nil"/>
              <w:left w:val="nil"/>
              <w:bottom w:val="nil"/>
              <w:right w:val="nil"/>
            </w:tcBorders>
            <w:shd w:val="clear" w:color="000000" w:fill="FFFFFF"/>
            <w:noWrap/>
            <w:vAlign w:val="bottom"/>
            <w:hideMark/>
          </w:tcPr>
          <w:p w14:paraId="1782C3B4"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single" w:sz="4" w:space="0" w:color="auto"/>
              <w:right w:val="nil"/>
            </w:tcBorders>
            <w:shd w:val="clear" w:color="000000" w:fill="FFFFFF"/>
            <w:vAlign w:val="bottom"/>
            <w:hideMark/>
          </w:tcPr>
          <w:p w14:paraId="0E9A9361"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r w:rsidR="000164AD" w14:paraId="79FE069E" w14:textId="77777777" w:rsidTr="005B549C">
        <w:trPr>
          <w:trHeight w:val="576"/>
        </w:trPr>
        <w:tc>
          <w:tcPr>
            <w:tcW w:w="2347" w:type="pct"/>
            <w:tcBorders>
              <w:top w:val="single" w:sz="4" w:space="0" w:color="auto"/>
              <w:left w:val="nil"/>
              <w:bottom w:val="nil"/>
              <w:right w:val="nil"/>
            </w:tcBorders>
            <w:shd w:val="clear" w:color="auto" w:fill="auto"/>
            <w:noWrap/>
            <w:vAlign w:val="bottom"/>
            <w:hideMark/>
          </w:tcPr>
          <w:p w14:paraId="44129B8C" w14:textId="09B1CFD3"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noProof/>
                <w:color w:val="000000"/>
                <w:lang w:eastAsia="en-PH"/>
              </w:rPr>
              <w:lastRenderedPageBreak/>
              <w:drawing>
                <wp:anchor distT="0" distB="0" distL="114300" distR="114300" simplePos="0" relativeHeight="251662336" behindDoc="0" locked="0" layoutInCell="1" allowOverlap="1" wp14:anchorId="24CAF01E" wp14:editId="186A62FA">
                  <wp:simplePos x="0" y="0"/>
                  <wp:positionH relativeFrom="column">
                    <wp:posOffset>45720</wp:posOffset>
                  </wp:positionH>
                  <wp:positionV relativeFrom="paragraph">
                    <wp:posOffset>147955</wp:posOffset>
                  </wp:positionV>
                  <wp:extent cx="3040380" cy="1524000"/>
                  <wp:effectExtent l="0" t="0" r="7620"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0380" cy="152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4E566E52" w14:textId="77777777">
              <w:trPr>
                <w:trHeight w:val="576"/>
                <w:tblCellSpacing w:w="0" w:type="dxa"/>
              </w:trPr>
              <w:tc>
                <w:tcPr>
                  <w:tcW w:w="960" w:type="dxa"/>
                  <w:tcBorders>
                    <w:top w:val="nil"/>
                    <w:left w:val="nil"/>
                    <w:bottom w:val="nil"/>
                    <w:right w:val="nil"/>
                  </w:tcBorders>
                  <w:shd w:val="clear" w:color="000000" w:fill="FFFFFF"/>
                  <w:noWrap/>
                  <w:vAlign w:val="bottom"/>
                  <w:hideMark/>
                </w:tcPr>
                <w:p w14:paraId="18E618E9" w14:textId="1F5E8F72"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bl>
          <w:p w14:paraId="64D32B29" w14:textId="77777777" w:rsidR="00E653CF" w:rsidRPr="00ED394B" w:rsidRDefault="00E653CF" w:rsidP="00E653CF">
            <w:pPr>
              <w:spacing w:after="0" w:line="240" w:lineRule="auto"/>
              <w:rPr>
                <w:rFonts w:ascii="Calibri" w:eastAsia="Times New Roman" w:hAnsi="Calibri" w:cs="Calibri"/>
                <w:color w:val="000000"/>
                <w:lang w:eastAsia="en-PH"/>
              </w:rPr>
            </w:pPr>
          </w:p>
        </w:tc>
        <w:tc>
          <w:tcPr>
            <w:tcW w:w="142" w:type="pct"/>
            <w:tcBorders>
              <w:top w:val="single" w:sz="4" w:space="0" w:color="auto"/>
              <w:left w:val="nil"/>
              <w:bottom w:val="nil"/>
              <w:right w:val="nil"/>
            </w:tcBorders>
            <w:shd w:val="clear" w:color="000000" w:fill="FFFFFF"/>
            <w:noWrap/>
            <w:vAlign w:val="bottom"/>
            <w:hideMark/>
          </w:tcPr>
          <w:p w14:paraId="142BA8E7"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69FB53B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69C6D331"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single" w:sz="4" w:space="0" w:color="auto"/>
              <w:left w:val="nil"/>
              <w:bottom w:val="nil"/>
              <w:right w:val="nil"/>
            </w:tcBorders>
            <w:shd w:val="clear" w:color="000000" w:fill="FFFFFF"/>
            <w:noWrap/>
            <w:vAlign w:val="bottom"/>
            <w:hideMark/>
          </w:tcPr>
          <w:p w14:paraId="0BA0DE7D"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584132A"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26DFFD1D" w14:textId="49D75E1F"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Thru our shared Google spreadsheet, I used the dropdown, the excel formulas in data counting, etc</w:t>
            </w:r>
            <w:r>
              <w:rPr>
                <w:rFonts w:ascii="Calibri" w:eastAsia="Times New Roman" w:hAnsi="Calibri" w:cs="Calibri"/>
                <w:color w:val="000000"/>
                <w:lang w:eastAsia="en-PH"/>
              </w:rPr>
              <w:t>."</w:t>
            </w:r>
          </w:p>
        </w:tc>
      </w:tr>
      <w:tr w:rsidR="000164AD" w14:paraId="50E315F4" w14:textId="77777777" w:rsidTr="005B549C">
        <w:trPr>
          <w:trHeight w:val="288"/>
        </w:trPr>
        <w:tc>
          <w:tcPr>
            <w:tcW w:w="2347" w:type="pct"/>
            <w:tcBorders>
              <w:top w:val="nil"/>
              <w:left w:val="nil"/>
              <w:bottom w:val="nil"/>
              <w:right w:val="nil"/>
            </w:tcBorders>
            <w:shd w:val="clear" w:color="000000" w:fill="FFFFFF"/>
            <w:noWrap/>
            <w:vAlign w:val="bottom"/>
            <w:hideMark/>
          </w:tcPr>
          <w:p w14:paraId="2150C75F"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2FD579C"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C16DC2E"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409A8C0"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19BB800"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DEEA13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66AB337C" w14:textId="3247A3DC"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Using Excel to create macros</w:t>
            </w:r>
            <w:r>
              <w:rPr>
                <w:rFonts w:ascii="Calibri" w:eastAsia="Times New Roman" w:hAnsi="Calibri" w:cs="Calibri"/>
                <w:color w:val="000000"/>
                <w:lang w:eastAsia="en-PH"/>
              </w:rPr>
              <w:t>."</w:t>
            </w:r>
          </w:p>
        </w:tc>
      </w:tr>
      <w:tr w:rsidR="000164AD" w14:paraId="007A21A9" w14:textId="77777777" w:rsidTr="005B549C">
        <w:trPr>
          <w:trHeight w:val="576"/>
        </w:trPr>
        <w:tc>
          <w:tcPr>
            <w:tcW w:w="2347" w:type="pct"/>
            <w:tcBorders>
              <w:top w:val="nil"/>
              <w:left w:val="nil"/>
              <w:bottom w:val="nil"/>
              <w:right w:val="nil"/>
            </w:tcBorders>
            <w:shd w:val="clear" w:color="000000" w:fill="FFFFFF"/>
            <w:noWrap/>
            <w:vAlign w:val="bottom"/>
            <w:hideMark/>
          </w:tcPr>
          <w:p w14:paraId="32CE1FC9"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8A63C4F"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C6477D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55573F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A4E281D"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365BD8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5124811D" w14:textId="7019A6C8"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 xml:space="preserve">In having deeper Excel Skills, I can now create Excel file for a large amount of data and analyze them. </w:t>
            </w:r>
            <w:r>
              <w:rPr>
                <w:rFonts w:ascii="Calibri" w:eastAsia="Times New Roman" w:hAnsi="Calibri" w:cs="Calibri"/>
                <w:color w:val="000000"/>
                <w:lang w:eastAsia="en-PH"/>
              </w:rPr>
              <w:t>“</w:t>
            </w:r>
          </w:p>
        </w:tc>
      </w:tr>
      <w:tr w:rsidR="000164AD" w14:paraId="2DD07328" w14:textId="77777777" w:rsidTr="005B549C">
        <w:trPr>
          <w:trHeight w:val="576"/>
        </w:trPr>
        <w:tc>
          <w:tcPr>
            <w:tcW w:w="2347" w:type="pct"/>
            <w:tcBorders>
              <w:top w:val="nil"/>
              <w:left w:val="nil"/>
              <w:bottom w:val="nil"/>
              <w:right w:val="nil"/>
            </w:tcBorders>
            <w:shd w:val="clear" w:color="000000" w:fill="FFFFFF"/>
            <w:noWrap/>
            <w:vAlign w:val="bottom"/>
            <w:hideMark/>
          </w:tcPr>
          <w:p w14:paraId="686A07FD"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6C16C9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56F056B"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F2F8E53"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73BF53"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97F9D5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1FC398FA" w14:textId="45B8A0CF"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I applied my knowledge in excel in preparing records and grades of my students</w:t>
            </w:r>
          </w:p>
        </w:tc>
      </w:tr>
      <w:tr w:rsidR="000164AD" w14:paraId="198BAB2B" w14:textId="77777777" w:rsidTr="005B549C">
        <w:trPr>
          <w:trHeight w:val="576"/>
        </w:trPr>
        <w:tc>
          <w:tcPr>
            <w:tcW w:w="2347" w:type="pct"/>
            <w:tcBorders>
              <w:top w:val="nil"/>
              <w:left w:val="nil"/>
              <w:bottom w:val="nil"/>
              <w:right w:val="nil"/>
            </w:tcBorders>
            <w:shd w:val="clear" w:color="000000" w:fill="FFFFFF"/>
            <w:noWrap/>
            <w:vAlign w:val="center"/>
            <w:hideMark/>
          </w:tcPr>
          <w:p w14:paraId="30DE922F" w14:textId="5E542281" w:rsidR="00E653CF" w:rsidRPr="00ED394B" w:rsidRDefault="00562AEA"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b/>
                <w:bCs/>
                <w:color w:val="000000"/>
                <w:lang w:eastAsia="en-PH"/>
              </w:rPr>
              <w:t>."</w:t>
            </w:r>
          </w:p>
          <w:p w14:paraId="1D4B54FE" w14:textId="77777777" w:rsidR="00E653CF" w:rsidRPr="00ED394B" w:rsidRDefault="00562AEA"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b/>
                <w:bCs/>
                <w:color w:val="000000"/>
                <w:lang w:eastAsia="en-PH"/>
              </w:rPr>
              <w:t xml:space="preserve"> "Use of Excel in Data Preparation and Analysis"</w:t>
            </w:r>
          </w:p>
        </w:tc>
        <w:tc>
          <w:tcPr>
            <w:tcW w:w="142" w:type="pct"/>
            <w:tcBorders>
              <w:top w:val="nil"/>
              <w:left w:val="nil"/>
              <w:bottom w:val="nil"/>
              <w:right w:val="nil"/>
            </w:tcBorders>
            <w:shd w:val="clear" w:color="000000" w:fill="FFFFFF"/>
            <w:noWrap/>
            <w:vAlign w:val="bottom"/>
            <w:hideMark/>
          </w:tcPr>
          <w:p w14:paraId="659AE7F1"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2C104B6"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1DE6CC5"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CFF9352"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3C35B6C"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nil"/>
              <w:right w:val="nil"/>
            </w:tcBorders>
            <w:shd w:val="clear" w:color="000000" w:fill="FFFFFF"/>
            <w:vAlign w:val="bottom"/>
            <w:hideMark/>
          </w:tcPr>
          <w:p w14:paraId="389725A3" w14:textId="2E356972" w:rsidR="00E653CF" w:rsidRPr="00ED394B" w:rsidRDefault="008C1155" w:rsidP="00E653CF">
            <w:pPr>
              <w:spacing w:after="0" w:line="240" w:lineRule="auto"/>
              <w:rPr>
                <w:rFonts w:ascii="Calibri" w:eastAsia="Times New Roman" w:hAnsi="Calibri" w:cs="Calibri"/>
                <w:color w:val="000000"/>
                <w:lang w:eastAsia="en-PH"/>
              </w:rPr>
            </w:pPr>
            <w:r>
              <w:rPr>
                <w:rFonts w:ascii="Calibri" w:eastAsia="Times New Roman" w:hAnsi="Calibri" w:cs="Calibri"/>
                <w:color w:val="000000"/>
                <w:lang w:eastAsia="en-PH"/>
              </w:rPr>
              <w:t>“</w:t>
            </w:r>
            <w:r w:rsidRPr="00ED394B">
              <w:rPr>
                <w:rFonts w:ascii="Calibri" w:eastAsia="Times New Roman" w:hAnsi="Calibri" w:cs="Calibri"/>
                <w:color w:val="000000"/>
                <w:lang w:eastAsia="en-PH"/>
              </w:rPr>
              <w:t>We own a sari2x store, and I started keeping a record on sales, inventory, etc., for practice to improve my skills in DS.</w:t>
            </w:r>
            <w:r>
              <w:rPr>
                <w:rFonts w:ascii="Calibri" w:eastAsia="Times New Roman" w:hAnsi="Calibri" w:cs="Calibri"/>
                <w:color w:val="000000"/>
                <w:lang w:eastAsia="en-PH"/>
              </w:rPr>
              <w:t>”</w:t>
            </w:r>
          </w:p>
        </w:tc>
      </w:tr>
      <w:tr w:rsidR="000164AD" w14:paraId="172280AA" w14:textId="77777777" w:rsidTr="005B549C">
        <w:trPr>
          <w:trHeight w:val="300"/>
        </w:trPr>
        <w:tc>
          <w:tcPr>
            <w:tcW w:w="2915" w:type="pct"/>
            <w:gridSpan w:val="5"/>
            <w:tcBorders>
              <w:top w:val="nil"/>
              <w:left w:val="nil"/>
              <w:bottom w:val="double" w:sz="6" w:space="0" w:color="auto"/>
              <w:right w:val="nil"/>
            </w:tcBorders>
            <w:shd w:val="clear" w:color="000000" w:fill="FFFFFF"/>
            <w:noWrap/>
            <w:vAlign w:val="bottom"/>
            <w:hideMark/>
          </w:tcPr>
          <w:p w14:paraId="1E325901" w14:textId="6D9A9507" w:rsidR="00E653CF" w:rsidRPr="00ED394B" w:rsidRDefault="00E653CF" w:rsidP="00E653CF">
            <w:pPr>
              <w:spacing w:after="0" w:line="240" w:lineRule="auto"/>
              <w:jc w:val="center"/>
              <w:rPr>
                <w:rFonts w:ascii="Calibri" w:eastAsia="Times New Roman" w:hAnsi="Calibri" w:cs="Calibri"/>
                <w:b/>
                <w:bCs/>
                <w:color w:val="000000"/>
                <w:lang w:eastAsia="en-PH"/>
              </w:rPr>
            </w:pPr>
          </w:p>
        </w:tc>
        <w:tc>
          <w:tcPr>
            <w:tcW w:w="142" w:type="pct"/>
            <w:tcBorders>
              <w:top w:val="nil"/>
              <w:left w:val="nil"/>
              <w:bottom w:val="double" w:sz="6" w:space="0" w:color="auto"/>
              <w:right w:val="nil"/>
            </w:tcBorders>
            <w:shd w:val="clear" w:color="000000" w:fill="FFFFFF"/>
            <w:noWrap/>
            <w:vAlign w:val="bottom"/>
            <w:hideMark/>
          </w:tcPr>
          <w:p w14:paraId="0C8D40AD"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c>
          <w:tcPr>
            <w:tcW w:w="1943" w:type="pct"/>
            <w:tcBorders>
              <w:top w:val="nil"/>
              <w:left w:val="nil"/>
              <w:bottom w:val="double" w:sz="6" w:space="0" w:color="auto"/>
              <w:right w:val="nil"/>
            </w:tcBorders>
            <w:shd w:val="clear" w:color="000000" w:fill="FFFFFF"/>
            <w:vAlign w:val="bottom"/>
            <w:hideMark/>
          </w:tcPr>
          <w:p w14:paraId="21F6E100" w14:textId="77777777" w:rsidR="00E653CF" w:rsidRPr="00ED394B" w:rsidRDefault="008C1155" w:rsidP="00E653CF">
            <w:pPr>
              <w:spacing w:after="0" w:line="240" w:lineRule="auto"/>
              <w:rPr>
                <w:rFonts w:ascii="Calibri" w:eastAsia="Times New Roman" w:hAnsi="Calibri" w:cs="Calibri"/>
                <w:color w:val="000000"/>
                <w:lang w:eastAsia="en-PH"/>
              </w:rPr>
            </w:pPr>
            <w:r w:rsidRPr="00ED394B">
              <w:rPr>
                <w:rFonts w:ascii="Calibri" w:eastAsia="Times New Roman" w:hAnsi="Calibri" w:cs="Calibri"/>
                <w:color w:val="000000"/>
                <w:lang w:eastAsia="en-PH"/>
              </w:rPr>
              <w:t> </w:t>
            </w:r>
          </w:p>
        </w:tc>
      </w:tr>
    </w:tbl>
    <w:p w14:paraId="4F2AF219" w14:textId="77777777" w:rsidR="00B62BB9" w:rsidRDefault="00B62BB9" w:rsidP="00CE2EF9">
      <w:pPr>
        <w:jc w:val="both"/>
      </w:pPr>
    </w:p>
    <w:p w14:paraId="5AECDCFE" w14:textId="6BA1ACE6" w:rsidR="00CF6D2B" w:rsidRDefault="008C1155" w:rsidP="00FE28D5">
      <w:pPr>
        <w:pStyle w:val="Heading3"/>
        <w:numPr>
          <w:ilvl w:val="0"/>
          <w:numId w:val="15"/>
        </w:numPr>
        <w:ind w:left="426" w:hanging="426"/>
        <w:rPr>
          <w:color w:val="2E74B5" w:themeColor="accent1" w:themeShade="BF"/>
        </w:rPr>
      </w:pPr>
      <w:r w:rsidRPr="00CF6D2B">
        <w:rPr>
          <w:color w:val="2E74B5" w:themeColor="accent1" w:themeShade="BF"/>
        </w:rPr>
        <w:t>Sharing of DSA Learnings with Others</w:t>
      </w:r>
    </w:p>
    <w:p w14:paraId="3472EDD7" w14:textId="6A950033" w:rsidR="00BD689C" w:rsidRDefault="008C1155" w:rsidP="00BD689C">
      <w:r>
        <w:t xml:space="preserve">About half of the respondents declared that they had imparted their learnings to others </w:t>
      </w:r>
      <w:r w:rsidR="00B237B9">
        <w:t>in the last three months.  The hypothesis test result shows that there is not enough evidence to expect that most SPARTA scholars will share their newly acquired DSA knowledge and skills with family, friends, colleagues, or peers</w:t>
      </w:r>
      <w:r w:rsidR="00995F8F">
        <w:t xml:space="preserve"> (Table </w:t>
      </w:r>
      <w:r>
        <w:t>7</w:t>
      </w:r>
      <w:r w:rsidR="00995F8F">
        <w:t>)</w:t>
      </w:r>
      <w:r w:rsidR="00B237B9">
        <w:t>.</w:t>
      </w:r>
    </w:p>
    <w:p w14:paraId="2621B8B6" w14:textId="77777777" w:rsidR="003053C9" w:rsidRDefault="003053C9" w:rsidP="00E85FC7">
      <w:pPr>
        <w:jc w:val="center"/>
        <w:rPr>
          <w:b/>
        </w:rPr>
      </w:pPr>
    </w:p>
    <w:p w14:paraId="0BFC1091" w14:textId="09362DCF" w:rsidR="00E85FC7" w:rsidRPr="003B4115" w:rsidRDefault="008C1155" w:rsidP="00E85FC7">
      <w:pPr>
        <w:jc w:val="center"/>
        <w:rPr>
          <w:b/>
        </w:rPr>
      </w:pPr>
      <w:r w:rsidRPr="003B4115">
        <w:rPr>
          <w:b/>
        </w:rPr>
        <w:t xml:space="preserve">Table </w:t>
      </w:r>
      <w:r>
        <w:rPr>
          <w:b/>
        </w:rPr>
        <w:t>7</w:t>
      </w:r>
      <w:r w:rsidRPr="003B4115">
        <w:rPr>
          <w:b/>
        </w:rPr>
        <w:t xml:space="preserve">: Proportion of SPARTA Scholars who </w:t>
      </w:r>
      <w:r>
        <w:rPr>
          <w:b/>
        </w:rPr>
        <w:t>Shared</w:t>
      </w:r>
      <w:r w:rsidRPr="003B4115">
        <w:rPr>
          <w:b/>
        </w:rPr>
        <w:t xml:space="preserve"> Their Learnings</w:t>
      </w:r>
      <w:r>
        <w:rPr>
          <w:b/>
        </w:rPr>
        <w:t xml:space="preserve"> with Others</w:t>
      </w:r>
    </w:p>
    <w:tbl>
      <w:tblPr>
        <w:tblW w:w="4160" w:type="dxa"/>
        <w:jc w:val="center"/>
        <w:tblLook w:val="04A0" w:firstRow="1" w:lastRow="0" w:firstColumn="1" w:lastColumn="0" w:noHBand="0" w:noVBand="1"/>
      </w:tblPr>
      <w:tblGrid>
        <w:gridCol w:w="2240"/>
        <w:gridCol w:w="960"/>
        <w:gridCol w:w="960"/>
      </w:tblGrid>
      <w:tr w:rsidR="000164AD" w14:paraId="3FA25976" w14:textId="77777777" w:rsidTr="00B62BB9">
        <w:trPr>
          <w:trHeight w:val="864"/>
          <w:jc w:val="center"/>
        </w:trPr>
        <w:tc>
          <w:tcPr>
            <w:tcW w:w="2240" w:type="dxa"/>
            <w:tcBorders>
              <w:top w:val="single" w:sz="4" w:space="0" w:color="auto"/>
              <w:left w:val="nil"/>
              <w:bottom w:val="nil"/>
              <w:right w:val="nil"/>
            </w:tcBorders>
            <w:shd w:val="clear" w:color="000000" w:fill="000000"/>
            <w:vAlign w:val="center"/>
            <w:hideMark/>
          </w:tcPr>
          <w:p w14:paraId="54CE280B" w14:textId="77777777" w:rsidR="00B62BB9" w:rsidRPr="00B62BB9" w:rsidRDefault="008C1155" w:rsidP="00B62BB9">
            <w:pPr>
              <w:spacing w:after="0" w:line="240" w:lineRule="auto"/>
              <w:jc w:val="center"/>
              <w:rPr>
                <w:rFonts w:ascii="Calibri" w:eastAsia="Times New Roman" w:hAnsi="Calibri" w:cs="Calibri"/>
                <w:b/>
                <w:bCs/>
                <w:color w:val="FFFFFF"/>
                <w:lang w:eastAsia="en-PH"/>
              </w:rPr>
            </w:pPr>
            <w:r w:rsidRPr="00B62BB9">
              <w:rPr>
                <w:rFonts w:ascii="Calibri" w:eastAsia="Times New Roman" w:hAnsi="Calibri" w:cs="Calibri"/>
                <w:b/>
                <w:bCs/>
                <w:color w:val="FFFFFF"/>
                <w:lang w:eastAsia="en-PH"/>
              </w:rPr>
              <w:t>Shared DSA Learnings with Others in the Last 3 Months</w:t>
            </w:r>
          </w:p>
        </w:tc>
        <w:tc>
          <w:tcPr>
            <w:tcW w:w="960" w:type="dxa"/>
            <w:tcBorders>
              <w:top w:val="single" w:sz="4" w:space="0" w:color="auto"/>
              <w:left w:val="nil"/>
              <w:bottom w:val="nil"/>
              <w:right w:val="nil"/>
            </w:tcBorders>
            <w:shd w:val="clear" w:color="000000" w:fill="000000"/>
            <w:noWrap/>
            <w:vAlign w:val="center"/>
            <w:hideMark/>
          </w:tcPr>
          <w:p w14:paraId="03E30824" w14:textId="77777777" w:rsidR="00B62BB9" w:rsidRPr="00B62BB9" w:rsidRDefault="008C1155" w:rsidP="00B62BB9">
            <w:pPr>
              <w:spacing w:after="0" w:line="240" w:lineRule="auto"/>
              <w:jc w:val="center"/>
              <w:rPr>
                <w:rFonts w:ascii="Calibri" w:eastAsia="Times New Roman" w:hAnsi="Calibri" w:cs="Calibri"/>
                <w:b/>
                <w:bCs/>
                <w:color w:val="FFFFFF"/>
                <w:lang w:eastAsia="en-PH"/>
              </w:rPr>
            </w:pPr>
            <w:r w:rsidRPr="00B62BB9">
              <w:rPr>
                <w:rFonts w:ascii="Calibri" w:eastAsia="Times New Roman" w:hAnsi="Calibri" w:cs="Calibri"/>
                <w:b/>
                <w:bCs/>
                <w:color w:val="FFFFFF"/>
                <w:lang w:eastAsia="en-PH"/>
              </w:rPr>
              <w:t>#</w:t>
            </w:r>
          </w:p>
        </w:tc>
        <w:tc>
          <w:tcPr>
            <w:tcW w:w="960" w:type="dxa"/>
            <w:tcBorders>
              <w:top w:val="single" w:sz="4" w:space="0" w:color="auto"/>
              <w:left w:val="nil"/>
              <w:bottom w:val="nil"/>
              <w:right w:val="nil"/>
            </w:tcBorders>
            <w:shd w:val="clear" w:color="000000" w:fill="000000"/>
            <w:noWrap/>
            <w:vAlign w:val="center"/>
            <w:hideMark/>
          </w:tcPr>
          <w:p w14:paraId="37BBEDE6" w14:textId="77777777" w:rsidR="00B62BB9" w:rsidRPr="00B62BB9" w:rsidRDefault="008C1155" w:rsidP="00B62BB9">
            <w:pPr>
              <w:spacing w:after="0" w:line="240" w:lineRule="auto"/>
              <w:jc w:val="center"/>
              <w:rPr>
                <w:rFonts w:ascii="Calibri" w:eastAsia="Times New Roman" w:hAnsi="Calibri" w:cs="Calibri"/>
                <w:b/>
                <w:bCs/>
                <w:color w:val="FFFFFF"/>
                <w:lang w:eastAsia="en-PH"/>
              </w:rPr>
            </w:pPr>
            <w:r w:rsidRPr="00B62BB9">
              <w:rPr>
                <w:rFonts w:ascii="Calibri" w:eastAsia="Times New Roman" w:hAnsi="Calibri" w:cs="Calibri"/>
                <w:b/>
                <w:bCs/>
                <w:color w:val="FFFFFF"/>
                <w:lang w:eastAsia="en-PH"/>
              </w:rPr>
              <w:t>%</w:t>
            </w:r>
          </w:p>
        </w:tc>
      </w:tr>
      <w:tr w:rsidR="000164AD" w14:paraId="09DDACC4" w14:textId="77777777" w:rsidTr="00B62BB9">
        <w:trPr>
          <w:trHeight w:val="288"/>
          <w:jc w:val="center"/>
        </w:trPr>
        <w:tc>
          <w:tcPr>
            <w:tcW w:w="2240" w:type="dxa"/>
            <w:tcBorders>
              <w:top w:val="nil"/>
              <w:left w:val="nil"/>
              <w:bottom w:val="nil"/>
              <w:right w:val="nil"/>
            </w:tcBorders>
            <w:shd w:val="clear" w:color="000000" w:fill="FFFFFF"/>
            <w:noWrap/>
            <w:vAlign w:val="center"/>
            <w:hideMark/>
          </w:tcPr>
          <w:p w14:paraId="524ED397"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Yes</w:t>
            </w:r>
          </w:p>
        </w:tc>
        <w:tc>
          <w:tcPr>
            <w:tcW w:w="960" w:type="dxa"/>
            <w:tcBorders>
              <w:top w:val="nil"/>
              <w:left w:val="nil"/>
              <w:bottom w:val="nil"/>
              <w:right w:val="nil"/>
            </w:tcBorders>
            <w:shd w:val="clear" w:color="000000" w:fill="FFFFFF"/>
            <w:noWrap/>
            <w:vAlign w:val="center"/>
            <w:hideMark/>
          </w:tcPr>
          <w:p w14:paraId="35182BE3"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368</w:t>
            </w:r>
          </w:p>
        </w:tc>
        <w:tc>
          <w:tcPr>
            <w:tcW w:w="960" w:type="dxa"/>
            <w:tcBorders>
              <w:top w:val="nil"/>
              <w:left w:val="nil"/>
              <w:bottom w:val="nil"/>
              <w:right w:val="nil"/>
            </w:tcBorders>
            <w:shd w:val="clear" w:color="000000" w:fill="FFFFFF"/>
            <w:noWrap/>
            <w:vAlign w:val="center"/>
            <w:hideMark/>
          </w:tcPr>
          <w:p w14:paraId="7B5869BF"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52.4%</w:t>
            </w:r>
          </w:p>
        </w:tc>
      </w:tr>
      <w:tr w:rsidR="000164AD" w14:paraId="365B57EA" w14:textId="77777777" w:rsidTr="00B62BB9">
        <w:trPr>
          <w:trHeight w:val="288"/>
          <w:jc w:val="center"/>
        </w:trPr>
        <w:tc>
          <w:tcPr>
            <w:tcW w:w="2240" w:type="dxa"/>
            <w:tcBorders>
              <w:top w:val="nil"/>
              <w:left w:val="nil"/>
              <w:bottom w:val="nil"/>
              <w:right w:val="nil"/>
            </w:tcBorders>
            <w:shd w:val="clear" w:color="000000" w:fill="FFFFFF"/>
            <w:noWrap/>
            <w:vAlign w:val="center"/>
            <w:hideMark/>
          </w:tcPr>
          <w:p w14:paraId="18398FBB"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No</w:t>
            </w:r>
          </w:p>
        </w:tc>
        <w:tc>
          <w:tcPr>
            <w:tcW w:w="960" w:type="dxa"/>
            <w:tcBorders>
              <w:top w:val="nil"/>
              <w:left w:val="nil"/>
              <w:bottom w:val="nil"/>
              <w:right w:val="nil"/>
            </w:tcBorders>
            <w:shd w:val="clear" w:color="000000" w:fill="FFFFFF"/>
            <w:noWrap/>
            <w:vAlign w:val="center"/>
            <w:hideMark/>
          </w:tcPr>
          <w:p w14:paraId="734BB912"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334</w:t>
            </w:r>
          </w:p>
        </w:tc>
        <w:tc>
          <w:tcPr>
            <w:tcW w:w="960" w:type="dxa"/>
            <w:tcBorders>
              <w:top w:val="nil"/>
              <w:left w:val="nil"/>
              <w:bottom w:val="nil"/>
              <w:right w:val="nil"/>
            </w:tcBorders>
            <w:shd w:val="clear" w:color="000000" w:fill="FFFFFF"/>
            <w:noWrap/>
            <w:vAlign w:val="center"/>
            <w:hideMark/>
          </w:tcPr>
          <w:p w14:paraId="3B07D3F6"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47.6%</w:t>
            </w:r>
          </w:p>
        </w:tc>
      </w:tr>
      <w:tr w:rsidR="000164AD" w14:paraId="702CDFF8" w14:textId="77777777" w:rsidTr="00B62BB9">
        <w:trPr>
          <w:trHeight w:val="300"/>
          <w:jc w:val="center"/>
        </w:trPr>
        <w:tc>
          <w:tcPr>
            <w:tcW w:w="2240" w:type="dxa"/>
            <w:tcBorders>
              <w:top w:val="nil"/>
              <w:left w:val="nil"/>
              <w:bottom w:val="double" w:sz="6" w:space="0" w:color="auto"/>
              <w:right w:val="nil"/>
            </w:tcBorders>
            <w:shd w:val="clear" w:color="000000" w:fill="FFFFFF"/>
            <w:noWrap/>
            <w:vAlign w:val="center"/>
            <w:hideMark/>
          </w:tcPr>
          <w:p w14:paraId="694873C9"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TOTAL</w:t>
            </w:r>
          </w:p>
        </w:tc>
        <w:tc>
          <w:tcPr>
            <w:tcW w:w="960" w:type="dxa"/>
            <w:tcBorders>
              <w:top w:val="nil"/>
              <w:left w:val="nil"/>
              <w:bottom w:val="double" w:sz="6" w:space="0" w:color="auto"/>
              <w:right w:val="nil"/>
            </w:tcBorders>
            <w:shd w:val="clear" w:color="000000" w:fill="FFFFFF"/>
            <w:noWrap/>
            <w:vAlign w:val="center"/>
            <w:hideMark/>
          </w:tcPr>
          <w:p w14:paraId="1B8EE6AD"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702</w:t>
            </w:r>
          </w:p>
        </w:tc>
        <w:tc>
          <w:tcPr>
            <w:tcW w:w="960" w:type="dxa"/>
            <w:tcBorders>
              <w:top w:val="nil"/>
              <w:left w:val="nil"/>
              <w:bottom w:val="double" w:sz="6" w:space="0" w:color="auto"/>
              <w:right w:val="nil"/>
            </w:tcBorders>
            <w:shd w:val="clear" w:color="000000" w:fill="FFFFFF"/>
            <w:noWrap/>
            <w:vAlign w:val="center"/>
            <w:hideMark/>
          </w:tcPr>
          <w:p w14:paraId="5434299A" w14:textId="77777777" w:rsidR="00B62BB9" w:rsidRPr="00B62BB9" w:rsidRDefault="008C1155" w:rsidP="00B62BB9">
            <w:pPr>
              <w:spacing w:after="0" w:line="240" w:lineRule="auto"/>
              <w:jc w:val="right"/>
              <w:rPr>
                <w:rFonts w:ascii="Calibri" w:eastAsia="Times New Roman" w:hAnsi="Calibri" w:cs="Calibri"/>
                <w:color w:val="000000"/>
                <w:lang w:eastAsia="en-PH"/>
              </w:rPr>
            </w:pPr>
            <w:r w:rsidRPr="00B62BB9">
              <w:rPr>
                <w:rFonts w:ascii="Calibri" w:eastAsia="Times New Roman" w:hAnsi="Calibri" w:cs="Calibri"/>
                <w:color w:val="000000"/>
                <w:lang w:eastAsia="en-PH"/>
              </w:rPr>
              <w:t>100.0%</w:t>
            </w:r>
          </w:p>
        </w:tc>
      </w:tr>
      <w:tr w:rsidR="000164AD" w14:paraId="77E244F3" w14:textId="77777777" w:rsidTr="00B62BB9">
        <w:trPr>
          <w:trHeight w:val="300"/>
          <w:jc w:val="center"/>
        </w:trPr>
        <w:tc>
          <w:tcPr>
            <w:tcW w:w="2240" w:type="dxa"/>
            <w:tcBorders>
              <w:top w:val="nil"/>
              <w:left w:val="nil"/>
              <w:bottom w:val="nil"/>
              <w:right w:val="nil"/>
            </w:tcBorders>
            <w:shd w:val="clear" w:color="000000" w:fill="FFFFFF"/>
            <w:noWrap/>
            <w:vAlign w:val="bottom"/>
            <w:hideMark/>
          </w:tcPr>
          <w:p w14:paraId="049923EF"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Z-stat: 1.285</w:t>
            </w:r>
          </w:p>
        </w:tc>
        <w:tc>
          <w:tcPr>
            <w:tcW w:w="1920" w:type="dxa"/>
            <w:gridSpan w:val="2"/>
            <w:tcBorders>
              <w:top w:val="nil"/>
              <w:left w:val="nil"/>
              <w:bottom w:val="nil"/>
              <w:right w:val="nil"/>
            </w:tcBorders>
            <w:shd w:val="clear" w:color="000000" w:fill="FFFFFF"/>
            <w:noWrap/>
            <w:vAlign w:val="bottom"/>
            <w:hideMark/>
          </w:tcPr>
          <w:p w14:paraId="02043E9A"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p-value: 0.099</w:t>
            </w:r>
          </w:p>
        </w:tc>
      </w:tr>
      <w:tr w:rsidR="000164AD" w14:paraId="3C2B6C08" w14:textId="77777777" w:rsidTr="00B62BB9">
        <w:trPr>
          <w:trHeight w:val="312"/>
          <w:jc w:val="center"/>
        </w:trPr>
        <w:tc>
          <w:tcPr>
            <w:tcW w:w="4160" w:type="dxa"/>
            <w:gridSpan w:val="3"/>
            <w:tcBorders>
              <w:top w:val="nil"/>
              <w:left w:val="nil"/>
              <w:bottom w:val="nil"/>
              <w:right w:val="nil"/>
            </w:tcBorders>
            <w:shd w:val="clear" w:color="000000" w:fill="FFFFFF"/>
            <w:noWrap/>
            <w:vAlign w:val="bottom"/>
            <w:hideMark/>
          </w:tcPr>
          <w:p w14:paraId="3E7C2886" w14:textId="77777777" w:rsidR="00B62BB9" w:rsidRPr="00B62BB9" w:rsidRDefault="008C1155" w:rsidP="00B62BB9">
            <w:pPr>
              <w:spacing w:after="0" w:line="240" w:lineRule="auto"/>
              <w:rPr>
                <w:rFonts w:ascii="Calibri" w:eastAsia="Times New Roman" w:hAnsi="Calibri" w:cs="Calibri"/>
                <w:color w:val="000000"/>
                <w:lang w:eastAsia="en-PH"/>
              </w:rPr>
            </w:pPr>
            <w:r w:rsidRPr="00B62BB9">
              <w:rPr>
                <w:rFonts w:ascii="Calibri" w:eastAsia="Times New Roman" w:hAnsi="Calibri" w:cs="Calibri"/>
                <w:color w:val="000000"/>
                <w:lang w:eastAsia="en-PH"/>
              </w:rPr>
              <w:t>Failed to reject the H</w:t>
            </w:r>
            <w:r w:rsidRPr="00B62BB9">
              <w:rPr>
                <w:rFonts w:ascii="Calibri" w:eastAsia="Times New Roman" w:hAnsi="Calibri" w:cs="Calibri"/>
                <w:color w:val="000000"/>
                <w:vertAlign w:val="subscript"/>
                <w:lang w:eastAsia="en-PH"/>
              </w:rPr>
              <w:t>0</w:t>
            </w:r>
            <w:r w:rsidRPr="00B62BB9">
              <w:rPr>
                <w:rFonts w:ascii="Calibri" w:eastAsia="Times New Roman" w:hAnsi="Calibri" w:cs="Calibri"/>
                <w:color w:val="000000"/>
                <w:lang w:eastAsia="en-PH"/>
              </w:rPr>
              <w:t>.  →  p = 50%</w:t>
            </w:r>
          </w:p>
        </w:tc>
      </w:tr>
    </w:tbl>
    <w:p w14:paraId="22E1E2D2" w14:textId="088156F7" w:rsidR="00B62BB9" w:rsidRDefault="00B62BB9" w:rsidP="00BD689C"/>
    <w:p w14:paraId="2FDDE7EF" w14:textId="744754A2" w:rsidR="00BD689C" w:rsidRDefault="008C1155" w:rsidP="00BD689C">
      <w:r>
        <w:t xml:space="preserve">Top facilitating factors that encourage knowledge-sharing behavior are (1) office/business culture, (2) ease of access to analytical tools, and (3) workplace/business requirement.  Self-motivation is likewise highlighted as a significant driver of the behavior mentioned </w:t>
      </w:r>
      <w:r w:rsidR="00995F8F">
        <w:t xml:space="preserve">above (Figure </w:t>
      </w:r>
      <w:r>
        <w:t>9</w:t>
      </w:r>
      <w:r w:rsidR="00995F8F">
        <w:t>)</w:t>
      </w:r>
      <w:r>
        <w:t>.</w:t>
      </w:r>
    </w:p>
    <w:p w14:paraId="74EFA248" w14:textId="1B5E7066" w:rsidR="00BD689C" w:rsidRDefault="008C1155" w:rsidP="00BD689C">
      <w:pPr>
        <w:jc w:val="center"/>
      </w:pPr>
      <w:r w:rsidRPr="00BD689C">
        <w:rPr>
          <w:noProof/>
          <w:lang w:eastAsia="en-PH"/>
        </w:rPr>
        <w:lastRenderedPageBreak/>
        <w:drawing>
          <wp:inline distT="0" distB="0" distL="0" distR="0" wp14:anchorId="4463CD83" wp14:editId="43CFF960">
            <wp:extent cx="4388400" cy="492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88400" cy="4924800"/>
                    </a:xfrm>
                    <a:prstGeom prst="rect">
                      <a:avLst/>
                    </a:prstGeom>
                    <a:noFill/>
                    <a:ln>
                      <a:noFill/>
                    </a:ln>
                  </pic:spPr>
                </pic:pic>
              </a:graphicData>
            </a:graphic>
          </wp:inline>
        </w:drawing>
      </w:r>
    </w:p>
    <w:p w14:paraId="020F7CD6" w14:textId="5FA61501" w:rsidR="00BD689C" w:rsidRDefault="00BD689C" w:rsidP="00BD689C"/>
    <w:p w14:paraId="3EFA1676" w14:textId="72391F97" w:rsidR="00BD689C" w:rsidRDefault="008C1155" w:rsidP="00BD689C">
      <w:pPr>
        <w:jc w:val="center"/>
        <w:rPr>
          <w:b/>
        </w:rPr>
      </w:pPr>
      <w:r w:rsidRPr="00CB7082">
        <w:rPr>
          <w:b/>
        </w:rPr>
        <w:t xml:space="preserve">Figure </w:t>
      </w:r>
      <w:r w:rsidR="00282928">
        <w:rPr>
          <w:b/>
        </w:rPr>
        <w:t>9</w:t>
      </w:r>
      <w:r w:rsidRPr="00CB7082">
        <w:rPr>
          <w:b/>
        </w:rPr>
        <w:t xml:space="preserve">: </w:t>
      </w:r>
      <w:r>
        <w:rPr>
          <w:b/>
        </w:rPr>
        <w:t xml:space="preserve">Percentage of Scholars by </w:t>
      </w:r>
      <w:r w:rsidRPr="00CB7082">
        <w:rPr>
          <w:b/>
        </w:rPr>
        <w:t xml:space="preserve">Driver of </w:t>
      </w:r>
      <w:r w:rsidR="00D54CDA">
        <w:rPr>
          <w:b/>
        </w:rPr>
        <w:t>Knowledge Sharing</w:t>
      </w:r>
      <w:r w:rsidRPr="00CB7082">
        <w:rPr>
          <w:b/>
        </w:rPr>
        <w:t xml:space="preserve"> Behavior</w:t>
      </w:r>
    </w:p>
    <w:p w14:paraId="75E9EEB3" w14:textId="77777777" w:rsidR="003821E7" w:rsidRDefault="003821E7" w:rsidP="003821E7">
      <w:pPr>
        <w:jc w:val="both"/>
      </w:pPr>
    </w:p>
    <w:p w14:paraId="7AA7FCA8" w14:textId="30E69827" w:rsidR="003821E7" w:rsidRDefault="008C1155" w:rsidP="003821E7">
      <w:pPr>
        <w:jc w:val="both"/>
      </w:pPr>
      <w:r>
        <w:t xml:space="preserve">Topic modeling of the free-form text responses of scholars, who shared their SPARTA learnings, to the question </w:t>
      </w:r>
      <w:r>
        <w:rPr>
          <w:i/>
        </w:rPr>
        <w:t>“</w:t>
      </w:r>
      <w:r w:rsidRPr="003821E7">
        <w:rPr>
          <w:i/>
        </w:rPr>
        <w:t>How have you shared to / taught other people your new knowledge or skills?</w:t>
      </w:r>
      <w:r>
        <w:rPr>
          <w:i/>
        </w:rPr>
        <w:t xml:space="preserve">” </w:t>
      </w:r>
      <w:r>
        <w:t>revealed 1</w:t>
      </w:r>
      <w:r w:rsidR="00400DB4">
        <w:t>3</w:t>
      </w:r>
      <w:r>
        <w:t xml:space="preserve"> themes of how learners share their knowledge and skills with others (Table 8).</w:t>
      </w:r>
    </w:p>
    <w:p w14:paraId="00965ADA" w14:textId="77777777" w:rsidR="005C392F" w:rsidRDefault="005C392F" w:rsidP="005C392F">
      <w:pPr>
        <w:jc w:val="center"/>
        <w:rPr>
          <w:b/>
        </w:rPr>
      </w:pPr>
    </w:p>
    <w:p w14:paraId="2BD311A7" w14:textId="4645DE12" w:rsidR="005C392F" w:rsidRDefault="008C1155" w:rsidP="005C392F">
      <w:pPr>
        <w:jc w:val="center"/>
        <w:rPr>
          <w:b/>
        </w:rPr>
      </w:pPr>
      <w:r w:rsidRPr="00874944">
        <w:rPr>
          <w:b/>
        </w:rPr>
        <w:t xml:space="preserve">Table </w:t>
      </w:r>
      <w:r>
        <w:rPr>
          <w:b/>
        </w:rPr>
        <w:t>8</w:t>
      </w:r>
      <w:r w:rsidRPr="00874944">
        <w:rPr>
          <w:b/>
        </w:rPr>
        <w:t xml:space="preserve">: Categories of </w:t>
      </w:r>
      <w:r w:rsidR="000B2682">
        <w:rPr>
          <w:b/>
        </w:rPr>
        <w:t>Ways</w:t>
      </w:r>
      <w:r w:rsidRPr="00874944">
        <w:rPr>
          <w:b/>
        </w:rPr>
        <w:t xml:space="preserve"> Scholars </w:t>
      </w:r>
      <w:r w:rsidR="000B2682">
        <w:rPr>
          <w:b/>
        </w:rPr>
        <w:t>Share</w:t>
      </w:r>
      <w:r w:rsidRPr="00874944">
        <w:rPr>
          <w:b/>
        </w:rPr>
        <w:t xml:space="preserve"> their Learnings</w:t>
      </w:r>
      <w:r w:rsidR="000B2682">
        <w:rPr>
          <w:b/>
        </w:rPr>
        <w:t xml:space="preserve"> with Others</w:t>
      </w:r>
    </w:p>
    <w:tbl>
      <w:tblPr>
        <w:tblW w:w="9760" w:type="dxa"/>
        <w:tblLook w:val="04A0" w:firstRow="1" w:lastRow="0" w:firstColumn="1" w:lastColumn="0" w:noHBand="0" w:noVBand="1"/>
      </w:tblPr>
      <w:tblGrid>
        <w:gridCol w:w="7840"/>
        <w:gridCol w:w="960"/>
        <w:gridCol w:w="960"/>
      </w:tblGrid>
      <w:tr w:rsidR="000164AD" w14:paraId="2ED9CF7B" w14:textId="77777777" w:rsidTr="005C392F">
        <w:trPr>
          <w:trHeight w:val="288"/>
        </w:trPr>
        <w:tc>
          <w:tcPr>
            <w:tcW w:w="7840" w:type="dxa"/>
            <w:tcBorders>
              <w:top w:val="single" w:sz="4" w:space="0" w:color="auto"/>
              <w:left w:val="single" w:sz="4" w:space="0" w:color="auto"/>
              <w:bottom w:val="single" w:sz="4" w:space="0" w:color="auto"/>
              <w:right w:val="single" w:sz="4" w:space="0" w:color="auto"/>
            </w:tcBorders>
            <w:shd w:val="clear" w:color="000000" w:fill="000000"/>
            <w:noWrap/>
            <w:hideMark/>
          </w:tcPr>
          <w:p w14:paraId="5F18463D" w14:textId="77777777" w:rsidR="005C392F" w:rsidRPr="005C392F" w:rsidRDefault="008C1155" w:rsidP="005C392F">
            <w:pPr>
              <w:spacing w:after="0" w:line="240" w:lineRule="auto"/>
              <w:jc w:val="center"/>
              <w:rPr>
                <w:rFonts w:ascii="Calibri" w:eastAsia="Times New Roman" w:hAnsi="Calibri" w:cs="Calibri"/>
                <w:b/>
                <w:bCs/>
                <w:color w:val="FFFFFF"/>
                <w:lang w:eastAsia="en-PH"/>
              </w:rPr>
            </w:pPr>
            <w:r w:rsidRPr="005C392F">
              <w:rPr>
                <w:rFonts w:ascii="Calibri" w:eastAsia="Times New Roman" w:hAnsi="Calibri" w:cs="Calibri"/>
                <w:b/>
                <w:bCs/>
                <w:color w:val="FFFFFF"/>
                <w:lang w:eastAsia="en-PH"/>
              </w:rPr>
              <w:t>Knowledge Sharing of DSA Learnings</w:t>
            </w:r>
          </w:p>
        </w:tc>
        <w:tc>
          <w:tcPr>
            <w:tcW w:w="960" w:type="dxa"/>
            <w:tcBorders>
              <w:top w:val="single" w:sz="4" w:space="0" w:color="auto"/>
              <w:left w:val="nil"/>
              <w:bottom w:val="single" w:sz="4" w:space="0" w:color="auto"/>
              <w:right w:val="single" w:sz="4" w:space="0" w:color="auto"/>
            </w:tcBorders>
            <w:shd w:val="clear" w:color="000000" w:fill="000000"/>
            <w:noWrap/>
            <w:hideMark/>
          </w:tcPr>
          <w:p w14:paraId="414B85A0" w14:textId="77777777" w:rsidR="005C392F" w:rsidRPr="005C392F" w:rsidRDefault="008C1155" w:rsidP="005C392F">
            <w:pPr>
              <w:spacing w:after="0" w:line="240" w:lineRule="auto"/>
              <w:jc w:val="center"/>
              <w:rPr>
                <w:rFonts w:ascii="Calibri" w:eastAsia="Times New Roman" w:hAnsi="Calibri" w:cs="Calibri"/>
                <w:b/>
                <w:bCs/>
                <w:color w:val="FFFFFF"/>
                <w:lang w:eastAsia="en-PH"/>
              </w:rPr>
            </w:pPr>
            <w:r w:rsidRPr="005C392F">
              <w:rPr>
                <w:rFonts w:ascii="Calibri" w:eastAsia="Times New Roman" w:hAnsi="Calibri" w:cs="Calibri"/>
                <w:b/>
                <w:bCs/>
                <w:color w:val="FFFFFF"/>
                <w:lang w:eastAsia="en-PH"/>
              </w:rPr>
              <w:t>#</w:t>
            </w:r>
          </w:p>
        </w:tc>
        <w:tc>
          <w:tcPr>
            <w:tcW w:w="960" w:type="dxa"/>
            <w:tcBorders>
              <w:top w:val="nil"/>
              <w:left w:val="nil"/>
              <w:bottom w:val="nil"/>
              <w:right w:val="single" w:sz="4" w:space="0" w:color="auto"/>
            </w:tcBorders>
            <w:shd w:val="clear" w:color="000000" w:fill="000000"/>
            <w:noWrap/>
            <w:hideMark/>
          </w:tcPr>
          <w:p w14:paraId="09522172" w14:textId="77777777" w:rsidR="005C392F" w:rsidRPr="005C392F" w:rsidRDefault="008C1155" w:rsidP="005C392F">
            <w:pPr>
              <w:spacing w:after="0" w:line="240" w:lineRule="auto"/>
              <w:jc w:val="center"/>
              <w:rPr>
                <w:rFonts w:ascii="Calibri" w:eastAsia="Times New Roman" w:hAnsi="Calibri" w:cs="Calibri"/>
                <w:b/>
                <w:bCs/>
                <w:color w:val="FFFFFF"/>
                <w:lang w:eastAsia="en-PH"/>
              </w:rPr>
            </w:pPr>
            <w:r w:rsidRPr="005C392F">
              <w:rPr>
                <w:rFonts w:ascii="Calibri" w:eastAsia="Times New Roman" w:hAnsi="Calibri" w:cs="Calibri"/>
                <w:b/>
                <w:bCs/>
                <w:color w:val="FFFFFF"/>
                <w:lang w:eastAsia="en-PH"/>
              </w:rPr>
              <w:t>%</w:t>
            </w:r>
          </w:p>
        </w:tc>
      </w:tr>
      <w:tr w:rsidR="000164AD" w14:paraId="5DAC28F0" w14:textId="77777777" w:rsidTr="005C392F">
        <w:trPr>
          <w:trHeight w:val="288"/>
        </w:trPr>
        <w:tc>
          <w:tcPr>
            <w:tcW w:w="7840" w:type="dxa"/>
            <w:tcBorders>
              <w:top w:val="nil"/>
              <w:left w:val="single" w:sz="4" w:space="0" w:color="auto"/>
              <w:bottom w:val="nil"/>
              <w:right w:val="nil"/>
            </w:tcBorders>
            <w:shd w:val="clear" w:color="000000" w:fill="FFFFFF"/>
            <w:noWrap/>
            <w:hideMark/>
          </w:tcPr>
          <w:p w14:paraId="74F97CF1"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Learning, coaching, or brown bag sessions</w:t>
            </w:r>
          </w:p>
        </w:tc>
        <w:tc>
          <w:tcPr>
            <w:tcW w:w="960" w:type="dxa"/>
            <w:tcBorders>
              <w:top w:val="nil"/>
              <w:left w:val="nil"/>
              <w:bottom w:val="nil"/>
              <w:right w:val="nil"/>
            </w:tcBorders>
            <w:shd w:val="clear" w:color="000000" w:fill="FFFFFF"/>
            <w:noWrap/>
            <w:vAlign w:val="bottom"/>
            <w:hideMark/>
          </w:tcPr>
          <w:p w14:paraId="223B32E6"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47</w:t>
            </w:r>
          </w:p>
        </w:tc>
        <w:tc>
          <w:tcPr>
            <w:tcW w:w="960" w:type="dxa"/>
            <w:tcBorders>
              <w:top w:val="nil"/>
              <w:left w:val="nil"/>
              <w:bottom w:val="nil"/>
              <w:right w:val="nil"/>
            </w:tcBorders>
            <w:shd w:val="clear" w:color="000000" w:fill="FFFFFF"/>
            <w:noWrap/>
            <w:vAlign w:val="bottom"/>
            <w:hideMark/>
          </w:tcPr>
          <w:p w14:paraId="541C5315"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13%</w:t>
            </w:r>
          </w:p>
        </w:tc>
      </w:tr>
      <w:tr w:rsidR="000164AD" w14:paraId="0315C1D9" w14:textId="77777777" w:rsidTr="005C392F">
        <w:trPr>
          <w:trHeight w:val="288"/>
        </w:trPr>
        <w:tc>
          <w:tcPr>
            <w:tcW w:w="7840" w:type="dxa"/>
            <w:tcBorders>
              <w:top w:val="nil"/>
              <w:left w:val="single" w:sz="4" w:space="0" w:color="auto"/>
              <w:bottom w:val="nil"/>
              <w:right w:val="nil"/>
            </w:tcBorders>
            <w:shd w:val="clear" w:color="000000" w:fill="FFFFFF"/>
            <w:noWrap/>
            <w:hideMark/>
          </w:tcPr>
          <w:p w14:paraId="30AB7700"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Teaching the use of Excel for process improvement and data analysis</w:t>
            </w:r>
          </w:p>
        </w:tc>
        <w:tc>
          <w:tcPr>
            <w:tcW w:w="960" w:type="dxa"/>
            <w:tcBorders>
              <w:top w:val="nil"/>
              <w:left w:val="nil"/>
              <w:bottom w:val="nil"/>
              <w:right w:val="nil"/>
            </w:tcBorders>
            <w:shd w:val="clear" w:color="000000" w:fill="FFFFFF"/>
            <w:noWrap/>
            <w:vAlign w:val="bottom"/>
            <w:hideMark/>
          </w:tcPr>
          <w:p w14:paraId="3D00FF7C"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41</w:t>
            </w:r>
          </w:p>
        </w:tc>
        <w:tc>
          <w:tcPr>
            <w:tcW w:w="960" w:type="dxa"/>
            <w:tcBorders>
              <w:top w:val="nil"/>
              <w:left w:val="nil"/>
              <w:bottom w:val="nil"/>
              <w:right w:val="nil"/>
            </w:tcBorders>
            <w:shd w:val="clear" w:color="000000" w:fill="FFFFFF"/>
            <w:noWrap/>
            <w:vAlign w:val="bottom"/>
            <w:hideMark/>
          </w:tcPr>
          <w:p w14:paraId="6A5612A2"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11%</w:t>
            </w:r>
          </w:p>
        </w:tc>
      </w:tr>
      <w:tr w:rsidR="000164AD" w14:paraId="26EB2D64" w14:textId="77777777" w:rsidTr="005C392F">
        <w:trPr>
          <w:trHeight w:val="288"/>
        </w:trPr>
        <w:tc>
          <w:tcPr>
            <w:tcW w:w="7840" w:type="dxa"/>
            <w:tcBorders>
              <w:top w:val="nil"/>
              <w:left w:val="single" w:sz="4" w:space="0" w:color="auto"/>
              <w:bottom w:val="nil"/>
              <w:right w:val="nil"/>
            </w:tcBorders>
            <w:shd w:val="clear" w:color="000000" w:fill="FFFFFF"/>
            <w:noWrap/>
            <w:hideMark/>
          </w:tcPr>
          <w:p w14:paraId="74BA5202"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Informal knowledge sharing to employees, peers, and friends</w:t>
            </w:r>
          </w:p>
        </w:tc>
        <w:tc>
          <w:tcPr>
            <w:tcW w:w="960" w:type="dxa"/>
            <w:tcBorders>
              <w:top w:val="nil"/>
              <w:left w:val="nil"/>
              <w:bottom w:val="nil"/>
              <w:right w:val="nil"/>
            </w:tcBorders>
            <w:shd w:val="clear" w:color="000000" w:fill="FFFFFF"/>
            <w:noWrap/>
            <w:vAlign w:val="bottom"/>
            <w:hideMark/>
          </w:tcPr>
          <w:p w14:paraId="2AE90F11"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40</w:t>
            </w:r>
          </w:p>
        </w:tc>
        <w:tc>
          <w:tcPr>
            <w:tcW w:w="960" w:type="dxa"/>
            <w:tcBorders>
              <w:top w:val="nil"/>
              <w:left w:val="nil"/>
              <w:bottom w:val="nil"/>
              <w:right w:val="nil"/>
            </w:tcBorders>
            <w:shd w:val="clear" w:color="000000" w:fill="FFFFFF"/>
            <w:noWrap/>
            <w:vAlign w:val="bottom"/>
            <w:hideMark/>
          </w:tcPr>
          <w:p w14:paraId="49F3BECA"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11%</w:t>
            </w:r>
          </w:p>
        </w:tc>
      </w:tr>
      <w:tr w:rsidR="000164AD" w14:paraId="70635473" w14:textId="77777777" w:rsidTr="005C392F">
        <w:trPr>
          <w:trHeight w:val="288"/>
        </w:trPr>
        <w:tc>
          <w:tcPr>
            <w:tcW w:w="7840" w:type="dxa"/>
            <w:tcBorders>
              <w:top w:val="nil"/>
              <w:left w:val="single" w:sz="4" w:space="0" w:color="auto"/>
              <w:bottom w:val="nil"/>
              <w:right w:val="nil"/>
            </w:tcBorders>
            <w:shd w:val="clear" w:color="000000" w:fill="FFFFFF"/>
            <w:noWrap/>
            <w:hideMark/>
          </w:tcPr>
          <w:p w14:paraId="27391F49"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Sharing DSA basics and ideas through projects</w:t>
            </w:r>
          </w:p>
        </w:tc>
        <w:tc>
          <w:tcPr>
            <w:tcW w:w="960" w:type="dxa"/>
            <w:tcBorders>
              <w:top w:val="nil"/>
              <w:left w:val="nil"/>
              <w:bottom w:val="nil"/>
              <w:right w:val="nil"/>
            </w:tcBorders>
            <w:shd w:val="clear" w:color="000000" w:fill="FFFFFF"/>
            <w:noWrap/>
            <w:vAlign w:val="bottom"/>
            <w:hideMark/>
          </w:tcPr>
          <w:p w14:paraId="5571F1B6"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34</w:t>
            </w:r>
          </w:p>
        </w:tc>
        <w:tc>
          <w:tcPr>
            <w:tcW w:w="960" w:type="dxa"/>
            <w:tcBorders>
              <w:top w:val="nil"/>
              <w:left w:val="nil"/>
              <w:bottom w:val="nil"/>
              <w:right w:val="nil"/>
            </w:tcBorders>
            <w:shd w:val="clear" w:color="000000" w:fill="FFFFFF"/>
            <w:noWrap/>
            <w:vAlign w:val="bottom"/>
            <w:hideMark/>
          </w:tcPr>
          <w:p w14:paraId="0F52A3D1"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9%</w:t>
            </w:r>
          </w:p>
        </w:tc>
      </w:tr>
      <w:tr w:rsidR="000164AD" w14:paraId="74FA871F" w14:textId="77777777" w:rsidTr="005C392F">
        <w:trPr>
          <w:trHeight w:val="288"/>
        </w:trPr>
        <w:tc>
          <w:tcPr>
            <w:tcW w:w="7840" w:type="dxa"/>
            <w:tcBorders>
              <w:top w:val="nil"/>
              <w:left w:val="single" w:sz="4" w:space="0" w:color="auto"/>
              <w:bottom w:val="nil"/>
              <w:right w:val="nil"/>
            </w:tcBorders>
            <w:shd w:val="clear" w:color="000000" w:fill="FFFFFF"/>
            <w:noWrap/>
            <w:hideMark/>
          </w:tcPr>
          <w:p w14:paraId="2DABC394"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lastRenderedPageBreak/>
              <w:t>Demonstration / Hands-on Tutorial</w:t>
            </w:r>
          </w:p>
        </w:tc>
        <w:tc>
          <w:tcPr>
            <w:tcW w:w="960" w:type="dxa"/>
            <w:tcBorders>
              <w:top w:val="nil"/>
              <w:left w:val="nil"/>
              <w:bottom w:val="nil"/>
              <w:right w:val="nil"/>
            </w:tcBorders>
            <w:shd w:val="clear" w:color="000000" w:fill="FFFFFF"/>
            <w:noWrap/>
            <w:vAlign w:val="bottom"/>
            <w:hideMark/>
          </w:tcPr>
          <w:p w14:paraId="317ACBB9"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32</w:t>
            </w:r>
          </w:p>
        </w:tc>
        <w:tc>
          <w:tcPr>
            <w:tcW w:w="960" w:type="dxa"/>
            <w:tcBorders>
              <w:top w:val="nil"/>
              <w:left w:val="nil"/>
              <w:bottom w:val="nil"/>
              <w:right w:val="nil"/>
            </w:tcBorders>
            <w:shd w:val="clear" w:color="000000" w:fill="FFFFFF"/>
            <w:noWrap/>
            <w:vAlign w:val="bottom"/>
            <w:hideMark/>
          </w:tcPr>
          <w:p w14:paraId="4EE65292"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9%</w:t>
            </w:r>
          </w:p>
        </w:tc>
      </w:tr>
      <w:tr w:rsidR="000164AD" w14:paraId="57CA8E75" w14:textId="77777777" w:rsidTr="005C392F">
        <w:trPr>
          <w:trHeight w:val="288"/>
        </w:trPr>
        <w:tc>
          <w:tcPr>
            <w:tcW w:w="7840" w:type="dxa"/>
            <w:tcBorders>
              <w:top w:val="nil"/>
              <w:left w:val="single" w:sz="4" w:space="0" w:color="auto"/>
              <w:bottom w:val="nil"/>
              <w:right w:val="nil"/>
            </w:tcBorders>
            <w:shd w:val="clear" w:color="000000" w:fill="FFFFFF"/>
            <w:noWrap/>
            <w:hideMark/>
          </w:tcPr>
          <w:p w14:paraId="4A1EB988"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Teaching students</w:t>
            </w:r>
          </w:p>
        </w:tc>
        <w:tc>
          <w:tcPr>
            <w:tcW w:w="960" w:type="dxa"/>
            <w:tcBorders>
              <w:top w:val="nil"/>
              <w:left w:val="nil"/>
              <w:bottom w:val="nil"/>
              <w:right w:val="nil"/>
            </w:tcBorders>
            <w:shd w:val="clear" w:color="000000" w:fill="FFFFFF"/>
            <w:noWrap/>
            <w:vAlign w:val="bottom"/>
            <w:hideMark/>
          </w:tcPr>
          <w:p w14:paraId="17C06742"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29</w:t>
            </w:r>
          </w:p>
        </w:tc>
        <w:tc>
          <w:tcPr>
            <w:tcW w:w="960" w:type="dxa"/>
            <w:tcBorders>
              <w:top w:val="nil"/>
              <w:left w:val="nil"/>
              <w:bottom w:val="nil"/>
              <w:right w:val="nil"/>
            </w:tcBorders>
            <w:shd w:val="clear" w:color="000000" w:fill="FFFFFF"/>
            <w:noWrap/>
            <w:vAlign w:val="bottom"/>
            <w:hideMark/>
          </w:tcPr>
          <w:p w14:paraId="4B460214"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8%</w:t>
            </w:r>
          </w:p>
        </w:tc>
      </w:tr>
      <w:tr w:rsidR="000164AD" w14:paraId="2BD21BDD" w14:textId="77777777" w:rsidTr="005C392F">
        <w:trPr>
          <w:trHeight w:val="288"/>
        </w:trPr>
        <w:tc>
          <w:tcPr>
            <w:tcW w:w="7840" w:type="dxa"/>
            <w:tcBorders>
              <w:top w:val="nil"/>
              <w:left w:val="single" w:sz="4" w:space="0" w:color="auto"/>
              <w:bottom w:val="nil"/>
              <w:right w:val="nil"/>
            </w:tcBorders>
            <w:shd w:val="clear" w:color="000000" w:fill="FFFFFF"/>
            <w:noWrap/>
            <w:hideMark/>
          </w:tcPr>
          <w:p w14:paraId="10C80C80"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Sharing data-driven outputs</w:t>
            </w:r>
          </w:p>
        </w:tc>
        <w:tc>
          <w:tcPr>
            <w:tcW w:w="960" w:type="dxa"/>
            <w:tcBorders>
              <w:top w:val="nil"/>
              <w:left w:val="nil"/>
              <w:bottom w:val="nil"/>
              <w:right w:val="nil"/>
            </w:tcBorders>
            <w:shd w:val="clear" w:color="000000" w:fill="FFFFFF"/>
            <w:noWrap/>
            <w:vAlign w:val="bottom"/>
            <w:hideMark/>
          </w:tcPr>
          <w:p w14:paraId="659456DA"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27</w:t>
            </w:r>
          </w:p>
        </w:tc>
        <w:tc>
          <w:tcPr>
            <w:tcW w:w="960" w:type="dxa"/>
            <w:tcBorders>
              <w:top w:val="nil"/>
              <w:left w:val="nil"/>
              <w:bottom w:val="nil"/>
              <w:right w:val="nil"/>
            </w:tcBorders>
            <w:shd w:val="clear" w:color="000000" w:fill="FFFFFF"/>
            <w:noWrap/>
            <w:vAlign w:val="bottom"/>
            <w:hideMark/>
          </w:tcPr>
          <w:p w14:paraId="06D4C68F"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7%</w:t>
            </w:r>
          </w:p>
        </w:tc>
      </w:tr>
      <w:tr w:rsidR="000164AD" w14:paraId="13736918" w14:textId="77777777" w:rsidTr="005C392F">
        <w:trPr>
          <w:trHeight w:val="288"/>
        </w:trPr>
        <w:tc>
          <w:tcPr>
            <w:tcW w:w="7840" w:type="dxa"/>
            <w:tcBorders>
              <w:top w:val="nil"/>
              <w:left w:val="single" w:sz="4" w:space="0" w:color="auto"/>
              <w:bottom w:val="nil"/>
              <w:right w:val="nil"/>
            </w:tcBorders>
            <w:shd w:val="clear" w:color="000000" w:fill="FFFFFF"/>
            <w:noWrap/>
            <w:hideMark/>
          </w:tcPr>
          <w:p w14:paraId="3683C4CD"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Sharing of Excel How-to's and Tips</w:t>
            </w:r>
          </w:p>
        </w:tc>
        <w:tc>
          <w:tcPr>
            <w:tcW w:w="960" w:type="dxa"/>
            <w:tcBorders>
              <w:top w:val="nil"/>
              <w:left w:val="nil"/>
              <w:bottom w:val="nil"/>
              <w:right w:val="nil"/>
            </w:tcBorders>
            <w:shd w:val="clear" w:color="000000" w:fill="FFFFFF"/>
            <w:noWrap/>
            <w:vAlign w:val="bottom"/>
            <w:hideMark/>
          </w:tcPr>
          <w:p w14:paraId="7821CC4E"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24</w:t>
            </w:r>
          </w:p>
        </w:tc>
        <w:tc>
          <w:tcPr>
            <w:tcW w:w="960" w:type="dxa"/>
            <w:tcBorders>
              <w:top w:val="nil"/>
              <w:left w:val="nil"/>
              <w:bottom w:val="nil"/>
              <w:right w:val="nil"/>
            </w:tcBorders>
            <w:shd w:val="clear" w:color="000000" w:fill="FFFFFF"/>
            <w:noWrap/>
            <w:vAlign w:val="bottom"/>
            <w:hideMark/>
          </w:tcPr>
          <w:p w14:paraId="43A7B263"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7%</w:t>
            </w:r>
          </w:p>
        </w:tc>
      </w:tr>
      <w:tr w:rsidR="000164AD" w14:paraId="238E2128" w14:textId="77777777" w:rsidTr="005C392F">
        <w:trPr>
          <w:trHeight w:val="288"/>
        </w:trPr>
        <w:tc>
          <w:tcPr>
            <w:tcW w:w="7840" w:type="dxa"/>
            <w:tcBorders>
              <w:top w:val="nil"/>
              <w:left w:val="single" w:sz="4" w:space="0" w:color="auto"/>
              <w:bottom w:val="nil"/>
              <w:right w:val="nil"/>
            </w:tcBorders>
            <w:shd w:val="clear" w:color="000000" w:fill="FFFFFF"/>
            <w:noWrap/>
            <w:hideMark/>
          </w:tcPr>
          <w:p w14:paraId="4D936B20"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Recommending SPARTA and sharing SPARTA resource materials</w:t>
            </w:r>
          </w:p>
        </w:tc>
        <w:tc>
          <w:tcPr>
            <w:tcW w:w="960" w:type="dxa"/>
            <w:tcBorders>
              <w:top w:val="nil"/>
              <w:left w:val="nil"/>
              <w:bottom w:val="nil"/>
              <w:right w:val="nil"/>
            </w:tcBorders>
            <w:shd w:val="clear" w:color="000000" w:fill="FFFFFF"/>
            <w:noWrap/>
            <w:vAlign w:val="bottom"/>
            <w:hideMark/>
          </w:tcPr>
          <w:p w14:paraId="2B818750"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22</w:t>
            </w:r>
          </w:p>
        </w:tc>
        <w:tc>
          <w:tcPr>
            <w:tcW w:w="960" w:type="dxa"/>
            <w:tcBorders>
              <w:top w:val="nil"/>
              <w:left w:val="nil"/>
              <w:bottom w:val="nil"/>
              <w:right w:val="nil"/>
            </w:tcBorders>
            <w:shd w:val="clear" w:color="000000" w:fill="FFFFFF"/>
            <w:noWrap/>
            <w:vAlign w:val="bottom"/>
            <w:hideMark/>
          </w:tcPr>
          <w:p w14:paraId="2330D5FD"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6%</w:t>
            </w:r>
          </w:p>
        </w:tc>
      </w:tr>
      <w:tr w:rsidR="000164AD" w14:paraId="12012DBD" w14:textId="77777777" w:rsidTr="005C392F">
        <w:trPr>
          <w:trHeight w:val="288"/>
        </w:trPr>
        <w:tc>
          <w:tcPr>
            <w:tcW w:w="7840" w:type="dxa"/>
            <w:tcBorders>
              <w:top w:val="nil"/>
              <w:left w:val="single" w:sz="4" w:space="0" w:color="auto"/>
              <w:bottom w:val="nil"/>
              <w:right w:val="nil"/>
            </w:tcBorders>
            <w:shd w:val="clear" w:color="000000" w:fill="FFFFFF"/>
            <w:noWrap/>
            <w:hideMark/>
          </w:tcPr>
          <w:p w14:paraId="1E9AB1A2"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Sharing info, answering questions about DSA, giving feedback on data-related work</w:t>
            </w:r>
          </w:p>
        </w:tc>
        <w:tc>
          <w:tcPr>
            <w:tcW w:w="960" w:type="dxa"/>
            <w:tcBorders>
              <w:top w:val="nil"/>
              <w:left w:val="nil"/>
              <w:bottom w:val="nil"/>
              <w:right w:val="nil"/>
            </w:tcBorders>
            <w:shd w:val="clear" w:color="000000" w:fill="FFFFFF"/>
            <w:noWrap/>
            <w:vAlign w:val="bottom"/>
            <w:hideMark/>
          </w:tcPr>
          <w:p w14:paraId="2F9D4CE0"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22</w:t>
            </w:r>
          </w:p>
        </w:tc>
        <w:tc>
          <w:tcPr>
            <w:tcW w:w="960" w:type="dxa"/>
            <w:tcBorders>
              <w:top w:val="nil"/>
              <w:left w:val="nil"/>
              <w:bottom w:val="nil"/>
              <w:right w:val="nil"/>
            </w:tcBorders>
            <w:shd w:val="clear" w:color="000000" w:fill="FFFFFF"/>
            <w:noWrap/>
            <w:vAlign w:val="bottom"/>
            <w:hideMark/>
          </w:tcPr>
          <w:p w14:paraId="409AE99E"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6%</w:t>
            </w:r>
          </w:p>
        </w:tc>
      </w:tr>
      <w:tr w:rsidR="000164AD" w14:paraId="2EC6CAE1" w14:textId="77777777" w:rsidTr="005C392F">
        <w:trPr>
          <w:trHeight w:val="288"/>
        </w:trPr>
        <w:tc>
          <w:tcPr>
            <w:tcW w:w="7840" w:type="dxa"/>
            <w:tcBorders>
              <w:top w:val="nil"/>
              <w:left w:val="single" w:sz="4" w:space="0" w:color="auto"/>
              <w:bottom w:val="nil"/>
              <w:right w:val="nil"/>
            </w:tcBorders>
            <w:shd w:val="clear" w:color="000000" w:fill="FFFFFF"/>
            <w:noWrap/>
            <w:hideMark/>
          </w:tcPr>
          <w:p w14:paraId="52446F3F"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Sharing of knowledge with students, colleagues, and friends</w:t>
            </w:r>
          </w:p>
        </w:tc>
        <w:tc>
          <w:tcPr>
            <w:tcW w:w="960" w:type="dxa"/>
            <w:tcBorders>
              <w:top w:val="nil"/>
              <w:left w:val="nil"/>
              <w:bottom w:val="nil"/>
              <w:right w:val="nil"/>
            </w:tcBorders>
            <w:shd w:val="clear" w:color="000000" w:fill="FFFFFF"/>
            <w:noWrap/>
            <w:vAlign w:val="bottom"/>
            <w:hideMark/>
          </w:tcPr>
          <w:p w14:paraId="266C9795"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21</w:t>
            </w:r>
          </w:p>
        </w:tc>
        <w:tc>
          <w:tcPr>
            <w:tcW w:w="960" w:type="dxa"/>
            <w:tcBorders>
              <w:top w:val="nil"/>
              <w:left w:val="nil"/>
              <w:bottom w:val="nil"/>
              <w:right w:val="nil"/>
            </w:tcBorders>
            <w:shd w:val="clear" w:color="000000" w:fill="FFFFFF"/>
            <w:noWrap/>
            <w:vAlign w:val="bottom"/>
            <w:hideMark/>
          </w:tcPr>
          <w:p w14:paraId="2F0004D9"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6%</w:t>
            </w:r>
          </w:p>
        </w:tc>
      </w:tr>
      <w:tr w:rsidR="000164AD" w14:paraId="699202BE" w14:textId="77777777" w:rsidTr="005C392F">
        <w:trPr>
          <w:trHeight w:val="288"/>
        </w:trPr>
        <w:tc>
          <w:tcPr>
            <w:tcW w:w="7840" w:type="dxa"/>
            <w:tcBorders>
              <w:top w:val="nil"/>
              <w:left w:val="single" w:sz="4" w:space="0" w:color="auto"/>
              <w:bottom w:val="nil"/>
              <w:right w:val="nil"/>
            </w:tcBorders>
            <w:shd w:val="clear" w:color="000000" w:fill="FFFFFF"/>
            <w:noWrap/>
            <w:hideMark/>
          </w:tcPr>
          <w:p w14:paraId="1B61EF9C"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Mentoring at work</w:t>
            </w:r>
          </w:p>
        </w:tc>
        <w:tc>
          <w:tcPr>
            <w:tcW w:w="960" w:type="dxa"/>
            <w:tcBorders>
              <w:top w:val="nil"/>
              <w:left w:val="nil"/>
              <w:bottom w:val="nil"/>
              <w:right w:val="nil"/>
            </w:tcBorders>
            <w:shd w:val="clear" w:color="000000" w:fill="FFFFFF"/>
            <w:noWrap/>
            <w:vAlign w:val="bottom"/>
            <w:hideMark/>
          </w:tcPr>
          <w:p w14:paraId="1731ED4B"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15</w:t>
            </w:r>
          </w:p>
        </w:tc>
        <w:tc>
          <w:tcPr>
            <w:tcW w:w="960" w:type="dxa"/>
            <w:tcBorders>
              <w:top w:val="nil"/>
              <w:left w:val="nil"/>
              <w:bottom w:val="nil"/>
              <w:right w:val="nil"/>
            </w:tcBorders>
            <w:shd w:val="clear" w:color="000000" w:fill="FFFFFF"/>
            <w:noWrap/>
            <w:vAlign w:val="bottom"/>
            <w:hideMark/>
          </w:tcPr>
          <w:p w14:paraId="716923DE"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4%</w:t>
            </w:r>
          </w:p>
        </w:tc>
      </w:tr>
      <w:tr w:rsidR="000164AD" w14:paraId="4A3157D3" w14:textId="77777777" w:rsidTr="005C392F">
        <w:trPr>
          <w:trHeight w:val="300"/>
        </w:trPr>
        <w:tc>
          <w:tcPr>
            <w:tcW w:w="7840" w:type="dxa"/>
            <w:tcBorders>
              <w:top w:val="nil"/>
              <w:left w:val="single" w:sz="4" w:space="0" w:color="auto"/>
              <w:bottom w:val="double" w:sz="6" w:space="0" w:color="auto"/>
              <w:right w:val="nil"/>
            </w:tcBorders>
            <w:shd w:val="clear" w:color="000000" w:fill="FFFFFF"/>
            <w:noWrap/>
            <w:hideMark/>
          </w:tcPr>
          <w:p w14:paraId="2180200C" w14:textId="77777777" w:rsidR="005C392F" w:rsidRPr="005C392F" w:rsidRDefault="008C1155" w:rsidP="005C392F">
            <w:pPr>
              <w:spacing w:after="0" w:line="240" w:lineRule="auto"/>
              <w:jc w:val="center"/>
              <w:rPr>
                <w:rFonts w:ascii="Calibri" w:eastAsia="Times New Roman" w:hAnsi="Calibri" w:cs="Calibri"/>
                <w:b/>
                <w:bCs/>
                <w:color w:val="000000"/>
                <w:lang w:eastAsia="en-PH"/>
              </w:rPr>
            </w:pPr>
            <w:r w:rsidRPr="005C392F">
              <w:rPr>
                <w:rFonts w:ascii="Calibri" w:eastAsia="Times New Roman" w:hAnsi="Calibri" w:cs="Calibri"/>
                <w:b/>
                <w:bCs/>
                <w:color w:val="000000"/>
                <w:lang w:eastAsia="en-PH"/>
              </w:rPr>
              <w:t>Teaching on the use of analytical tools at work</w:t>
            </w:r>
          </w:p>
        </w:tc>
        <w:tc>
          <w:tcPr>
            <w:tcW w:w="960" w:type="dxa"/>
            <w:tcBorders>
              <w:top w:val="nil"/>
              <w:left w:val="nil"/>
              <w:bottom w:val="double" w:sz="6" w:space="0" w:color="auto"/>
              <w:right w:val="nil"/>
            </w:tcBorders>
            <w:shd w:val="clear" w:color="000000" w:fill="FFFFFF"/>
            <w:noWrap/>
            <w:vAlign w:val="bottom"/>
            <w:hideMark/>
          </w:tcPr>
          <w:p w14:paraId="4B5A2AD9"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12</w:t>
            </w:r>
          </w:p>
        </w:tc>
        <w:tc>
          <w:tcPr>
            <w:tcW w:w="960" w:type="dxa"/>
            <w:tcBorders>
              <w:top w:val="nil"/>
              <w:left w:val="nil"/>
              <w:bottom w:val="double" w:sz="6" w:space="0" w:color="auto"/>
              <w:right w:val="nil"/>
            </w:tcBorders>
            <w:shd w:val="clear" w:color="000000" w:fill="FFFFFF"/>
            <w:noWrap/>
            <w:vAlign w:val="bottom"/>
            <w:hideMark/>
          </w:tcPr>
          <w:p w14:paraId="5D2AB367" w14:textId="77777777" w:rsidR="005C392F" w:rsidRPr="005C392F" w:rsidRDefault="008C1155" w:rsidP="005C392F">
            <w:pPr>
              <w:spacing w:after="0" w:line="240" w:lineRule="auto"/>
              <w:jc w:val="right"/>
              <w:rPr>
                <w:rFonts w:ascii="Calibri" w:eastAsia="Times New Roman" w:hAnsi="Calibri" w:cs="Calibri"/>
                <w:color w:val="000000"/>
                <w:lang w:eastAsia="en-PH"/>
              </w:rPr>
            </w:pPr>
            <w:r w:rsidRPr="005C392F">
              <w:rPr>
                <w:rFonts w:ascii="Calibri" w:eastAsia="Times New Roman" w:hAnsi="Calibri" w:cs="Calibri"/>
                <w:color w:val="000000"/>
                <w:lang w:eastAsia="en-PH"/>
              </w:rPr>
              <w:t>3%</w:t>
            </w:r>
          </w:p>
        </w:tc>
      </w:tr>
    </w:tbl>
    <w:p w14:paraId="423E744E" w14:textId="62418E96" w:rsidR="005C392F" w:rsidRDefault="005C392F" w:rsidP="00BD689C"/>
    <w:p w14:paraId="35CEECDC" w14:textId="3F250775" w:rsidR="003C1330" w:rsidRDefault="008C1155" w:rsidP="003C1330">
      <w:pPr>
        <w:jc w:val="both"/>
      </w:pPr>
      <w:r>
        <w:t>Table 9 shows the primary knowledge-sharing approaches the scholars have done and some sample responses under them.</w:t>
      </w:r>
    </w:p>
    <w:p w14:paraId="0807FF04" w14:textId="77777777" w:rsidR="003C1330" w:rsidRDefault="003C1330" w:rsidP="00BD689C"/>
    <w:p w14:paraId="13B03C43" w14:textId="214210CF" w:rsidR="000B2682" w:rsidRPr="00ED394B" w:rsidRDefault="008C1155" w:rsidP="000B2682">
      <w:pPr>
        <w:jc w:val="center"/>
        <w:rPr>
          <w:b/>
        </w:rPr>
      </w:pPr>
      <w:r>
        <w:rPr>
          <w:b/>
        </w:rPr>
        <w:t>Table</w:t>
      </w:r>
      <w:r w:rsidR="00282928">
        <w:rPr>
          <w:b/>
        </w:rPr>
        <w:t xml:space="preserve"> </w:t>
      </w:r>
      <w:r>
        <w:rPr>
          <w:b/>
        </w:rPr>
        <w:t>9: Top Ways</w:t>
      </w:r>
      <w:r w:rsidRPr="00ED394B">
        <w:rPr>
          <w:b/>
        </w:rPr>
        <w:t xml:space="preserve"> Scholars </w:t>
      </w:r>
      <w:r>
        <w:rPr>
          <w:b/>
        </w:rPr>
        <w:t>Share</w:t>
      </w:r>
      <w:r w:rsidRPr="00ED394B">
        <w:rPr>
          <w:b/>
        </w:rPr>
        <w:t xml:space="preserve"> their Learnings</w:t>
      </w:r>
      <w:r>
        <w:rPr>
          <w:b/>
        </w:rPr>
        <w:t xml:space="preserve"> with Others</w:t>
      </w:r>
    </w:p>
    <w:tbl>
      <w:tblPr>
        <w:tblW w:w="5000" w:type="pct"/>
        <w:tblLook w:val="04A0" w:firstRow="1" w:lastRow="0" w:firstColumn="1" w:lastColumn="0" w:noHBand="0" w:noVBand="1"/>
      </w:tblPr>
      <w:tblGrid>
        <w:gridCol w:w="3545"/>
        <w:gridCol w:w="268"/>
        <w:gridCol w:w="266"/>
        <w:gridCol w:w="266"/>
        <w:gridCol w:w="266"/>
        <w:gridCol w:w="266"/>
        <w:gridCol w:w="4483"/>
      </w:tblGrid>
      <w:tr w:rsidR="000164AD" w14:paraId="39CD2D69" w14:textId="77777777" w:rsidTr="000B2682">
        <w:trPr>
          <w:trHeight w:val="288"/>
        </w:trPr>
        <w:tc>
          <w:tcPr>
            <w:tcW w:w="2605" w:type="pct"/>
            <w:gridSpan w:val="6"/>
            <w:tcBorders>
              <w:top w:val="nil"/>
              <w:left w:val="nil"/>
              <w:bottom w:val="nil"/>
              <w:right w:val="nil"/>
            </w:tcBorders>
            <w:shd w:val="clear" w:color="000000" w:fill="000000"/>
            <w:noWrap/>
            <w:vAlign w:val="bottom"/>
            <w:hideMark/>
          </w:tcPr>
          <w:p w14:paraId="54968305" w14:textId="77777777" w:rsidR="00F0056E" w:rsidRPr="00F0056E" w:rsidRDefault="008C1155" w:rsidP="00F0056E">
            <w:pPr>
              <w:spacing w:after="0" w:line="240" w:lineRule="auto"/>
              <w:jc w:val="center"/>
              <w:rPr>
                <w:rFonts w:ascii="Calibri" w:eastAsia="Times New Roman" w:hAnsi="Calibri" w:cs="Calibri"/>
                <w:b/>
                <w:bCs/>
                <w:color w:val="FFFFFF"/>
                <w:lang w:eastAsia="en-PH"/>
              </w:rPr>
            </w:pPr>
            <w:r w:rsidRPr="00F0056E">
              <w:rPr>
                <w:rFonts w:ascii="Calibri" w:eastAsia="Times New Roman" w:hAnsi="Calibri" w:cs="Calibri"/>
                <w:b/>
                <w:bCs/>
                <w:color w:val="FFFFFF"/>
                <w:lang w:eastAsia="en-PH"/>
              </w:rPr>
              <w:t>Approaches</w:t>
            </w:r>
          </w:p>
        </w:tc>
        <w:tc>
          <w:tcPr>
            <w:tcW w:w="2395" w:type="pct"/>
            <w:tcBorders>
              <w:top w:val="nil"/>
              <w:left w:val="nil"/>
              <w:right w:val="nil"/>
            </w:tcBorders>
            <w:shd w:val="clear" w:color="000000" w:fill="000000"/>
            <w:vAlign w:val="bottom"/>
            <w:hideMark/>
          </w:tcPr>
          <w:p w14:paraId="2D2D3168" w14:textId="77777777" w:rsidR="00F0056E" w:rsidRPr="00F0056E" w:rsidRDefault="008C1155" w:rsidP="00F0056E">
            <w:pPr>
              <w:spacing w:after="0" w:line="240" w:lineRule="auto"/>
              <w:jc w:val="center"/>
              <w:rPr>
                <w:rFonts w:ascii="Calibri" w:eastAsia="Times New Roman" w:hAnsi="Calibri" w:cs="Calibri"/>
                <w:b/>
                <w:bCs/>
                <w:color w:val="FFFFFF"/>
                <w:lang w:eastAsia="en-PH"/>
              </w:rPr>
            </w:pPr>
            <w:r w:rsidRPr="00F0056E">
              <w:rPr>
                <w:rFonts w:ascii="Calibri" w:eastAsia="Times New Roman" w:hAnsi="Calibri" w:cs="Calibri"/>
                <w:b/>
                <w:bCs/>
                <w:color w:val="FFFFFF"/>
                <w:lang w:eastAsia="en-PH"/>
              </w:rPr>
              <w:t>Sample Responses</w:t>
            </w:r>
          </w:p>
        </w:tc>
      </w:tr>
      <w:tr w:rsidR="000164AD" w14:paraId="671C7AD4" w14:textId="77777777" w:rsidTr="000B2682">
        <w:trPr>
          <w:trHeight w:val="288"/>
        </w:trPr>
        <w:tc>
          <w:tcPr>
            <w:tcW w:w="1894" w:type="pct"/>
            <w:tcBorders>
              <w:top w:val="nil"/>
              <w:left w:val="nil"/>
              <w:bottom w:val="nil"/>
              <w:right w:val="nil"/>
            </w:tcBorders>
            <w:shd w:val="clear" w:color="auto" w:fill="auto"/>
            <w:noWrap/>
            <w:vAlign w:val="bottom"/>
            <w:hideMark/>
          </w:tcPr>
          <w:p w14:paraId="0F53EBB1" w14:textId="129666E7" w:rsidR="00F0056E" w:rsidRPr="00F0056E" w:rsidRDefault="00F0056E" w:rsidP="00F0056E">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1C15098C" w14:textId="77777777">
              <w:trPr>
                <w:trHeight w:val="288"/>
                <w:tblCellSpacing w:w="0" w:type="dxa"/>
              </w:trPr>
              <w:tc>
                <w:tcPr>
                  <w:tcW w:w="960" w:type="dxa"/>
                  <w:tcBorders>
                    <w:top w:val="nil"/>
                    <w:left w:val="nil"/>
                    <w:bottom w:val="nil"/>
                    <w:right w:val="nil"/>
                  </w:tcBorders>
                  <w:shd w:val="clear" w:color="000000" w:fill="FFFFFF"/>
                  <w:noWrap/>
                  <w:vAlign w:val="bottom"/>
                  <w:hideMark/>
                </w:tcPr>
                <w:p w14:paraId="218590E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6E1BFD99" w14:textId="77777777" w:rsidR="00F0056E" w:rsidRPr="00F0056E" w:rsidRDefault="00F0056E" w:rsidP="00F0056E">
            <w:pPr>
              <w:spacing w:after="0" w:line="240" w:lineRule="auto"/>
              <w:rPr>
                <w:rFonts w:ascii="Calibri" w:eastAsia="Times New Roman" w:hAnsi="Calibri" w:cs="Calibri"/>
                <w:color w:val="000000"/>
                <w:lang w:eastAsia="en-PH"/>
              </w:rPr>
            </w:pPr>
          </w:p>
        </w:tc>
        <w:tc>
          <w:tcPr>
            <w:tcW w:w="143" w:type="pct"/>
            <w:tcBorders>
              <w:top w:val="nil"/>
              <w:left w:val="nil"/>
              <w:bottom w:val="nil"/>
              <w:right w:val="nil"/>
            </w:tcBorders>
            <w:shd w:val="clear" w:color="000000" w:fill="FFFFFF"/>
            <w:noWrap/>
            <w:vAlign w:val="bottom"/>
            <w:hideMark/>
          </w:tcPr>
          <w:p w14:paraId="42DCCA3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B45C47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8FF7E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4273D5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069820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D9D9D9" w:themeColor="background1" w:themeShade="D9"/>
              <w:right w:val="nil"/>
            </w:tcBorders>
            <w:shd w:val="clear" w:color="000000" w:fill="FFFFFF"/>
            <w:vAlign w:val="bottom"/>
            <w:hideMark/>
          </w:tcPr>
          <w:p w14:paraId="7AAD582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"Learning session in a small group monthly meetings"</w:t>
            </w:r>
          </w:p>
        </w:tc>
      </w:tr>
      <w:tr w:rsidR="000164AD" w14:paraId="481337D1" w14:textId="77777777" w:rsidTr="000B2682">
        <w:trPr>
          <w:trHeight w:val="576"/>
        </w:trPr>
        <w:tc>
          <w:tcPr>
            <w:tcW w:w="1894" w:type="pct"/>
            <w:tcBorders>
              <w:top w:val="nil"/>
              <w:left w:val="nil"/>
              <w:bottom w:val="nil"/>
              <w:right w:val="nil"/>
            </w:tcBorders>
            <w:shd w:val="clear" w:color="000000" w:fill="FFFFFF"/>
            <w:noWrap/>
            <w:vAlign w:val="bottom"/>
            <w:hideMark/>
          </w:tcPr>
          <w:p w14:paraId="4AA1181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21270F7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289168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032322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0B9E3D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666B6B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4D7CCEB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"During peer to peer meetings and School Learning Action Cell. "</w:t>
            </w:r>
          </w:p>
        </w:tc>
      </w:tr>
      <w:tr w:rsidR="000164AD" w14:paraId="15A433CD" w14:textId="77777777" w:rsidTr="000B2682">
        <w:trPr>
          <w:trHeight w:val="288"/>
        </w:trPr>
        <w:tc>
          <w:tcPr>
            <w:tcW w:w="1894" w:type="pct"/>
            <w:tcBorders>
              <w:top w:val="nil"/>
              <w:left w:val="nil"/>
              <w:bottom w:val="nil"/>
              <w:right w:val="nil"/>
            </w:tcBorders>
            <w:shd w:val="clear" w:color="000000" w:fill="FFFFFF"/>
            <w:noWrap/>
            <w:vAlign w:val="bottom"/>
            <w:hideMark/>
          </w:tcPr>
          <w:p w14:paraId="24513800" w14:textId="2EF6732D"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noProof/>
                <w:color w:val="000000"/>
                <w:lang w:eastAsia="en-PH"/>
              </w:rPr>
              <w:drawing>
                <wp:anchor distT="0" distB="0" distL="114300" distR="114300" simplePos="0" relativeHeight="251663360" behindDoc="0" locked="0" layoutInCell="1" allowOverlap="1" wp14:anchorId="1C9EA91A" wp14:editId="0DC9FA07">
                  <wp:simplePos x="0" y="0"/>
                  <wp:positionH relativeFrom="column">
                    <wp:posOffset>-68580</wp:posOffset>
                  </wp:positionH>
                  <wp:positionV relativeFrom="paragraph">
                    <wp:posOffset>-577215</wp:posOffset>
                  </wp:positionV>
                  <wp:extent cx="3055620" cy="1539240"/>
                  <wp:effectExtent l="0" t="0" r="0" b="3810"/>
                  <wp:wrapNone/>
                  <wp:docPr id="26" name="Picture 26"/>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
                          <a:stretch>
                            <a:fillRect/>
                          </a:stretch>
                        </pic:blipFill>
                        <pic:spPr>
                          <a:xfrm>
                            <a:off x="0" y="0"/>
                            <a:ext cx="3055620" cy="1539240"/>
                          </a:xfrm>
                          <a:prstGeom prst="rect">
                            <a:avLst/>
                          </a:prstGeom>
                        </pic:spPr>
                      </pic:pic>
                    </a:graphicData>
                  </a:graphic>
                  <wp14:sizeRelH relativeFrom="page">
                    <wp14:pctWidth>0</wp14:pctWidth>
                  </wp14:sizeRelH>
                  <wp14:sizeRelV relativeFrom="page">
                    <wp14:pctHeight>0</wp14:pctHeight>
                  </wp14:sizeRelV>
                </wp:anchor>
              </w:drawing>
            </w: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5ADE212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6A9D39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C282C1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C2F4F9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E0CE4F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0FB7B4E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"Learning session with teammates "</w:t>
            </w:r>
          </w:p>
        </w:tc>
      </w:tr>
      <w:tr w:rsidR="000164AD" w14:paraId="025865E3" w14:textId="77777777" w:rsidTr="000B2682">
        <w:trPr>
          <w:trHeight w:val="576"/>
        </w:trPr>
        <w:tc>
          <w:tcPr>
            <w:tcW w:w="1894" w:type="pct"/>
            <w:tcBorders>
              <w:top w:val="nil"/>
              <w:left w:val="nil"/>
              <w:bottom w:val="nil"/>
              <w:right w:val="nil"/>
            </w:tcBorders>
            <w:shd w:val="clear" w:color="000000" w:fill="FFFFFF"/>
            <w:noWrap/>
            <w:vAlign w:val="bottom"/>
            <w:hideMark/>
          </w:tcPr>
          <w:p w14:paraId="5763FB3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1A857B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23A34A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0248A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8A9F6A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B6913A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2924C2F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"Conducted brown bag sessions to share my new knowledge and skills. "</w:t>
            </w:r>
          </w:p>
        </w:tc>
      </w:tr>
      <w:tr w:rsidR="000164AD" w14:paraId="1130B6E9" w14:textId="77777777" w:rsidTr="000B2682">
        <w:trPr>
          <w:trHeight w:val="288"/>
        </w:trPr>
        <w:tc>
          <w:tcPr>
            <w:tcW w:w="1894" w:type="pct"/>
            <w:tcBorders>
              <w:top w:val="nil"/>
              <w:left w:val="nil"/>
              <w:bottom w:val="nil"/>
              <w:right w:val="nil"/>
            </w:tcBorders>
            <w:shd w:val="clear" w:color="000000" w:fill="FFFFFF"/>
            <w:noWrap/>
            <w:vAlign w:val="bottom"/>
            <w:hideMark/>
          </w:tcPr>
          <w:p w14:paraId="1449550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5C4F19A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196EF2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662B2A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36D26B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D73C14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nil"/>
              <w:right w:val="nil"/>
            </w:tcBorders>
            <w:shd w:val="clear" w:color="000000" w:fill="FFFFFF"/>
            <w:vAlign w:val="bottom"/>
            <w:hideMark/>
          </w:tcPr>
          <w:p w14:paraId="6CC9B4F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"During coaching sessions, I get to apply MS excel execution."</w:t>
            </w:r>
          </w:p>
        </w:tc>
      </w:tr>
      <w:tr w:rsidR="000164AD" w14:paraId="41CE9591" w14:textId="77777777" w:rsidTr="000B2682">
        <w:trPr>
          <w:trHeight w:val="288"/>
        </w:trPr>
        <w:tc>
          <w:tcPr>
            <w:tcW w:w="1894" w:type="pct"/>
            <w:tcBorders>
              <w:top w:val="nil"/>
              <w:left w:val="nil"/>
              <w:bottom w:val="nil"/>
              <w:right w:val="nil"/>
            </w:tcBorders>
            <w:shd w:val="clear" w:color="000000" w:fill="FFFFFF"/>
            <w:noWrap/>
            <w:vAlign w:val="bottom"/>
            <w:hideMark/>
          </w:tcPr>
          <w:p w14:paraId="14E5C54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4DCD732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DC79AE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D8D58F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29A000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8FFC44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nil"/>
              <w:right w:val="nil"/>
            </w:tcBorders>
            <w:shd w:val="clear" w:color="000000" w:fill="FFFFFF"/>
            <w:vAlign w:val="bottom"/>
            <w:hideMark/>
          </w:tcPr>
          <w:p w14:paraId="771A2A1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5DF4CE73" w14:textId="77777777" w:rsidTr="000B2682">
        <w:trPr>
          <w:trHeight w:val="288"/>
        </w:trPr>
        <w:tc>
          <w:tcPr>
            <w:tcW w:w="1894" w:type="pct"/>
            <w:tcBorders>
              <w:top w:val="nil"/>
              <w:left w:val="nil"/>
              <w:bottom w:val="nil"/>
              <w:right w:val="nil"/>
            </w:tcBorders>
            <w:shd w:val="clear" w:color="000000" w:fill="FFFFFF"/>
            <w:noWrap/>
            <w:vAlign w:val="bottom"/>
            <w:hideMark/>
          </w:tcPr>
          <w:p w14:paraId="2D4CBF6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7457C98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6DC1F1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5A1420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66E880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965D9C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nil"/>
              <w:right w:val="nil"/>
            </w:tcBorders>
            <w:shd w:val="clear" w:color="000000" w:fill="FFFFFF"/>
            <w:vAlign w:val="bottom"/>
            <w:hideMark/>
          </w:tcPr>
          <w:p w14:paraId="635F66B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3A156F1B" w14:textId="77777777" w:rsidTr="000B2682">
        <w:trPr>
          <w:trHeight w:val="288"/>
        </w:trPr>
        <w:tc>
          <w:tcPr>
            <w:tcW w:w="2463" w:type="pct"/>
            <w:gridSpan w:val="5"/>
            <w:tcBorders>
              <w:top w:val="nil"/>
              <w:left w:val="nil"/>
              <w:bottom w:val="single" w:sz="4" w:space="0" w:color="auto"/>
              <w:right w:val="nil"/>
            </w:tcBorders>
            <w:shd w:val="clear" w:color="000000" w:fill="FFFFFF"/>
            <w:noWrap/>
            <w:vAlign w:val="bottom"/>
            <w:hideMark/>
          </w:tcPr>
          <w:p w14:paraId="13A10CAA" w14:textId="77777777" w:rsidR="00F0056E" w:rsidRPr="00F0056E" w:rsidRDefault="008C1155" w:rsidP="00F0056E">
            <w:pPr>
              <w:spacing w:after="0" w:line="240" w:lineRule="auto"/>
              <w:jc w:val="center"/>
              <w:rPr>
                <w:rFonts w:ascii="Calibri" w:eastAsia="Times New Roman" w:hAnsi="Calibri" w:cs="Calibri"/>
                <w:b/>
                <w:bCs/>
                <w:color w:val="000000"/>
                <w:lang w:eastAsia="en-PH"/>
              </w:rPr>
            </w:pPr>
            <w:r w:rsidRPr="00F0056E">
              <w:rPr>
                <w:rFonts w:ascii="Calibri" w:eastAsia="Times New Roman" w:hAnsi="Calibri" w:cs="Calibri"/>
                <w:b/>
                <w:bCs/>
                <w:color w:val="000000"/>
                <w:lang w:eastAsia="en-PH"/>
              </w:rPr>
              <w:t>Learning, coaching, or brown bag sessions</w:t>
            </w:r>
          </w:p>
        </w:tc>
        <w:tc>
          <w:tcPr>
            <w:tcW w:w="142" w:type="pct"/>
            <w:tcBorders>
              <w:top w:val="nil"/>
              <w:left w:val="nil"/>
              <w:bottom w:val="single" w:sz="4" w:space="0" w:color="auto"/>
              <w:right w:val="nil"/>
            </w:tcBorders>
            <w:shd w:val="clear" w:color="000000" w:fill="FFFFFF"/>
            <w:noWrap/>
            <w:vAlign w:val="bottom"/>
            <w:hideMark/>
          </w:tcPr>
          <w:p w14:paraId="246F850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auto"/>
              <w:right w:val="nil"/>
            </w:tcBorders>
            <w:shd w:val="clear" w:color="000000" w:fill="FFFFFF"/>
            <w:vAlign w:val="bottom"/>
            <w:hideMark/>
          </w:tcPr>
          <w:p w14:paraId="654F9BB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7A0B1019" w14:textId="77777777" w:rsidTr="000B2682">
        <w:trPr>
          <w:trHeight w:val="288"/>
        </w:trPr>
        <w:tc>
          <w:tcPr>
            <w:tcW w:w="1894" w:type="pct"/>
            <w:tcBorders>
              <w:top w:val="nil"/>
              <w:left w:val="nil"/>
              <w:bottom w:val="nil"/>
              <w:right w:val="nil"/>
            </w:tcBorders>
            <w:shd w:val="clear" w:color="000000" w:fill="FFFFFF"/>
            <w:noWrap/>
            <w:vAlign w:val="bottom"/>
            <w:hideMark/>
          </w:tcPr>
          <w:p w14:paraId="63543E6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1EB600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DCF6EC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9DA267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1021FA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9846E7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right w:val="nil"/>
            </w:tcBorders>
            <w:shd w:val="clear" w:color="000000" w:fill="FFFFFF"/>
            <w:vAlign w:val="bottom"/>
            <w:hideMark/>
          </w:tcPr>
          <w:p w14:paraId="088F3C5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276F6883" w14:textId="77777777" w:rsidTr="000B2682">
        <w:trPr>
          <w:trHeight w:val="576"/>
        </w:trPr>
        <w:tc>
          <w:tcPr>
            <w:tcW w:w="1894" w:type="pct"/>
            <w:tcBorders>
              <w:top w:val="nil"/>
              <w:left w:val="nil"/>
              <w:bottom w:val="nil"/>
              <w:right w:val="nil"/>
            </w:tcBorders>
            <w:shd w:val="clear" w:color="auto" w:fill="auto"/>
            <w:noWrap/>
            <w:vAlign w:val="bottom"/>
            <w:hideMark/>
          </w:tcPr>
          <w:p w14:paraId="15759342" w14:textId="56CAC5E1" w:rsidR="00F0056E" w:rsidRPr="00F0056E" w:rsidRDefault="00F0056E" w:rsidP="00F0056E">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22F5DE66" w14:textId="77777777">
              <w:trPr>
                <w:trHeight w:val="576"/>
                <w:tblCellSpacing w:w="0" w:type="dxa"/>
              </w:trPr>
              <w:tc>
                <w:tcPr>
                  <w:tcW w:w="960" w:type="dxa"/>
                  <w:tcBorders>
                    <w:top w:val="nil"/>
                    <w:left w:val="nil"/>
                    <w:bottom w:val="nil"/>
                    <w:right w:val="nil"/>
                  </w:tcBorders>
                  <w:shd w:val="clear" w:color="000000" w:fill="FFFFFF"/>
                  <w:noWrap/>
                  <w:vAlign w:val="bottom"/>
                  <w:hideMark/>
                </w:tcPr>
                <w:p w14:paraId="5A9F0E5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4D61AAC6" w14:textId="77777777" w:rsidR="00F0056E" w:rsidRPr="00F0056E" w:rsidRDefault="00F0056E" w:rsidP="00F0056E">
            <w:pPr>
              <w:spacing w:after="0" w:line="240" w:lineRule="auto"/>
              <w:rPr>
                <w:rFonts w:ascii="Calibri" w:eastAsia="Times New Roman" w:hAnsi="Calibri" w:cs="Calibri"/>
                <w:color w:val="000000"/>
                <w:lang w:eastAsia="en-PH"/>
              </w:rPr>
            </w:pPr>
          </w:p>
        </w:tc>
        <w:tc>
          <w:tcPr>
            <w:tcW w:w="143" w:type="pct"/>
            <w:tcBorders>
              <w:top w:val="nil"/>
              <w:left w:val="nil"/>
              <w:bottom w:val="nil"/>
              <w:right w:val="nil"/>
            </w:tcBorders>
            <w:shd w:val="clear" w:color="000000" w:fill="FFFFFF"/>
            <w:noWrap/>
            <w:vAlign w:val="bottom"/>
            <w:hideMark/>
          </w:tcPr>
          <w:p w14:paraId="36E13ED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A3511A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0F21E8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38B427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081CC5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D9D9D9" w:themeColor="background1" w:themeShade="D9"/>
              <w:right w:val="nil"/>
            </w:tcBorders>
            <w:shd w:val="clear" w:color="000000" w:fill="FFFFFF"/>
            <w:vAlign w:val="bottom"/>
            <w:hideMark/>
          </w:tcPr>
          <w:p w14:paraId="1E89CC4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"My spouse uses Excel in financial analysis, and I taught him how to get more analysis from the pivot table."</w:t>
            </w:r>
          </w:p>
        </w:tc>
      </w:tr>
      <w:tr w:rsidR="000164AD" w14:paraId="664300EC" w14:textId="77777777" w:rsidTr="000B2682">
        <w:trPr>
          <w:trHeight w:val="576"/>
        </w:trPr>
        <w:tc>
          <w:tcPr>
            <w:tcW w:w="1894" w:type="pct"/>
            <w:tcBorders>
              <w:top w:val="nil"/>
              <w:left w:val="nil"/>
              <w:bottom w:val="nil"/>
              <w:right w:val="nil"/>
            </w:tcBorders>
            <w:shd w:val="clear" w:color="000000" w:fill="FFFFFF"/>
            <w:noWrap/>
            <w:vAlign w:val="bottom"/>
            <w:hideMark/>
          </w:tcPr>
          <w:p w14:paraId="7809287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1261D33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DEFCBC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368737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923947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502B3E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13BD752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"I taught them how to use and interpret the data analysis and its results from Excel."</w:t>
            </w:r>
          </w:p>
        </w:tc>
      </w:tr>
      <w:tr w:rsidR="000164AD" w14:paraId="014BA48E" w14:textId="77777777" w:rsidTr="000B2682">
        <w:trPr>
          <w:trHeight w:val="576"/>
        </w:trPr>
        <w:tc>
          <w:tcPr>
            <w:tcW w:w="1894" w:type="pct"/>
            <w:tcBorders>
              <w:top w:val="nil"/>
              <w:left w:val="nil"/>
              <w:bottom w:val="nil"/>
              <w:right w:val="nil"/>
            </w:tcBorders>
            <w:shd w:val="clear" w:color="000000" w:fill="FFFFFF"/>
            <w:noWrap/>
            <w:vAlign w:val="bottom"/>
            <w:hideMark/>
          </w:tcPr>
          <w:p w14:paraId="338755B2" w14:textId="3C163F33"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noProof/>
                <w:color w:val="000000"/>
                <w:lang w:eastAsia="en-PH"/>
              </w:rPr>
              <w:drawing>
                <wp:anchor distT="0" distB="0" distL="114300" distR="114300" simplePos="0" relativeHeight="251664384" behindDoc="0" locked="0" layoutInCell="1" allowOverlap="1" wp14:anchorId="18899F22" wp14:editId="72AAA4DA">
                  <wp:simplePos x="0" y="0"/>
                  <wp:positionH relativeFrom="column">
                    <wp:posOffset>-68580</wp:posOffset>
                  </wp:positionH>
                  <wp:positionV relativeFrom="paragraph">
                    <wp:posOffset>-650875</wp:posOffset>
                  </wp:positionV>
                  <wp:extent cx="3048000" cy="1531620"/>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4"/>
                          <a:stretch>
                            <a:fillRect/>
                          </a:stretch>
                        </pic:blipFill>
                        <pic:spPr>
                          <a:xfrm>
                            <a:off x="0" y="0"/>
                            <a:ext cx="3048000" cy="1531620"/>
                          </a:xfrm>
                          <a:prstGeom prst="rect">
                            <a:avLst/>
                          </a:prstGeom>
                        </pic:spPr>
                      </pic:pic>
                    </a:graphicData>
                  </a:graphic>
                  <wp14:sizeRelH relativeFrom="page">
                    <wp14:pctWidth>0</wp14:pctWidth>
                  </wp14:sizeRelH>
                  <wp14:sizeRelV relativeFrom="page">
                    <wp14:pctHeight>0</wp14:pctHeight>
                  </wp14:sizeRelV>
                </wp:anchor>
              </w:drawing>
            </w: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69EF601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F45FE5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B3B1AF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587050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7D96C7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5B23A3B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"I teach them some techniques I learn, like how to generate pivot tables, especially when working on almost big data."</w:t>
            </w:r>
          </w:p>
        </w:tc>
      </w:tr>
      <w:tr w:rsidR="000164AD" w14:paraId="3F03EC95" w14:textId="77777777" w:rsidTr="000B2682">
        <w:trPr>
          <w:trHeight w:val="864"/>
        </w:trPr>
        <w:tc>
          <w:tcPr>
            <w:tcW w:w="1894" w:type="pct"/>
            <w:tcBorders>
              <w:top w:val="nil"/>
              <w:left w:val="nil"/>
              <w:bottom w:val="nil"/>
              <w:right w:val="nil"/>
            </w:tcBorders>
            <w:shd w:val="clear" w:color="000000" w:fill="FFFFFF"/>
            <w:noWrap/>
            <w:vAlign w:val="bottom"/>
            <w:hideMark/>
          </w:tcPr>
          <w:p w14:paraId="4DF49A9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BDBD69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BC36F0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388925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96362E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4D7354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7F24BA1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"I taught some applicable excel commands based on their current workplace needs to make their task easier and support their management."</w:t>
            </w:r>
          </w:p>
        </w:tc>
      </w:tr>
      <w:tr w:rsidR="000164AD" w14:paraId="2C10AA92" w14:textId="77777777" w:rsidTr="000B2682">
        <w:trPr>
          <w:trHeight w:val="576"/>
        </w:trPr>
        <w:tc>
          <w:tcPr>
            <w:tcW w:w="2463" w:type="pct"/>
            <w:gridSpan w:val="5"/>
            <w:tcBorders>
              <w:top w:val="nil"/>
              <w:left w:val="nil"/>
              <w:bottom w:val="single" w:sz="4" w:space="0" w:color="auto"/>
              <w:right w:val="nil"/>
            </w:tcBorders>
            <w:shd w:val="clear" w:color="000000" w:fill="FFFFFF"/>
            <w:vAlign w:val="bottom"/>
            <w:hideMark/>
          </w:tcPr>
          <w:p w14:paraId="1497DD15" w14:textId="77777777" w:rsidR="00F0056E" w:rsidRPr="00F0056E" w:rsidRDefault="008C1155" w:rsidP="00F0056E">
            <w:pPr>
              <w:spacing w:after="0" w:line="240" w:lineRule="auto"/>
              <w:jc w:val="center"/>
              <w:rPr>
                <w:rFonts w:ascii="Calibri" w:eastAsia="Times New Roman" w:hAnsi="Calibri" w:cs="Calibri"/>
                <w:b/>
                <w:bCs/>
                <w:color w:val="000000"/>
                <w:lang w:eastAsia="en-PH"/>
              </w:rPr>
            </w:pPr>
            <w:r w:rsidRPr="00F0056E">
              <w:rPr>
                <w:rFonts w:ascii="Calibri" w:eastAsia="Times New Roman" w:hAnsi="Calibri" w:cs="Calibri"/>
                <w:b/>
                <w:bCs/>
                <w:color w:val="000000"/>
                <w:lang w:eastAsia="en-PH"/>
              </w:rPr>
              <w:t>"Teaching the use of Excel for process improvement and data analysis."</w:t>
            </w:r>
          </w:p>
        </w:tc>
        <w:tc>
          <w:tcPr>
            <w:tcW w:w="142" w:type="pct"/>
            <w:tcBorders>
              <w:top w:val="nil"/>
              <w:left w:val="nil"/>
              <w:bottom w:val="single" w:sz="4" w:space="0" w:color="auto"/>
              <w:right w:val="nil"/>
            </w:tcBorders>
            <w:shd w:val="clear" w:color="000000" w:fill="FFFFFF"/>
            <w:noWrap/>
            <w:vAlign w:val="bottom"/>
            <w:hideMark/>
          </w:tcPr>
          <w:p w14:paraId="2109370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auto"/>
              <w:right w:val="nil"/>
            </w:tcBorders>
            <w:shd w:val="clear" w:color="000000" w:fill="FFFFFF"/>
            <w:vAlign w:val="bottom"/>
            <w:hideMark/>
          </w:tcPr>
          <w:p w14:paraId="7990336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"Teaching them a bit of excel function to simplify tedious office work."</w:t>
            </w:r>
          </w:p>
        </w:tc>
      </w:tr>
      <w:tr w:rsidR="000164AD" w14:paraId="5ABFE99F" w14:textId="77777777" w:rsidTr="000B2682">
        <w:trPr>
          <w:trHeight w:val="288"/>
        </w:trPr>
        <w:tc>
          <w:tcPr>
            <w:tcW w:w="1894" w:type="pct"/>
            <w:tcBorders>
              <w:top w:val="nil"/>
              <w:left w:val="nil"/>
              <w:bottom w:val="nil"/>
              <w:right w:val="nil"/>
            </w:tcBorders>
            <w:shd w:val="clear" w:color="000000" w:fill="FFFFFF"/>
            <w:noWrap/>
            <w:vAlign w:val="bottom"/>
            <w:hideMark/>
          </w:tcPr>
          <w:p w14:paraId="166C66B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lastRenderedPageBreak/>
              <w:t> </w:t>
            </w:r>
          </w:p>
        </w:tc>
        <w:tc>
          <w:tcPr>
            <w:tcW w:w="143" w:type="pct"/>
            <w:tcBorders>
              <w:top w:val="nil"/>
              <w:left w:val="nil"/>
              <w:bottom w:val="nil"/>
              <w:right w:val="nil"/>
            </w:tcBorders>
            <w:shd w:val="clear" w:color="000000" w:fill="FFFFFF"/>
            <w:noWrap/>
            <w:vAlign w:val="bottom"/>
            <w:hideMark/>
          </w:tcPr>
          <w:p w14:paraId="57ACBBB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8A946E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111B7F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FCBC42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731710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right w:val="nil"/>
            </w:tcBorders>
            <w:shd w:val="clear" w:color="000000" w:fill="FFFFFF"/>
            <w:vAlign w:val="bottom"/>
            <w:hideMark/>
          </w:tcPr>
          <w:p w14:paraId="5EC8DC7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0BCFFC8F" w14:textId="77777777" w:rsidTr="000B2682">
        <w:trPr>
          <w:trHeight w:val="576"/>
        </w:trPr>
        <w:tc>
          <w:tcPr>
            <w:tcW w:w="1894" w:type="pct"/>
            <w:tcBorders>
              <w:top w:val="nil"/>
              <w:left w:val="nil"/>
              <w:bottom w:val="nil"/>
              <w:right w:val="nil"/>
            </w:tcBorders>
            <w:shd w:val="clear" w:color="auto" w:fill="auto"/>
            <w:noWrap/>
            <w:vAlign w:val="bottom"/>
            <w:hideMark/>
          </w:tcPr>
          <w:p w14:paraId="0F7271C6" w14:textId="7B537F04" w:rsidR="00F0056E" w:rsidRPr="00F0056E" w:rsidRDefault="00F0056E" w:rsidP="00F0056E">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32E52C4E" w14:textId="77777777">
              <w:trPr>
                <w:trHeight w:val="576"/>
                <w:tblCellSpacing w:w="0" w:type="dxa"/>
              </w:trPr>
              <w:tc>
                <w:tcPr>
                  <w:tcW w:w="960" w:type="dxa"/>
                  <w:tcBorders>
                    <w:top w:val="nil"/>
                    <w:left w:val="nil"/>
                    <w:bottom w:val="nil"/>
                    <w:right w:val="nil"/>
                  </w:tcBorders>
                  <w:shd w:val="clear" w:color="000000" w:fill="FFFFFF"/>
                  <w:noWrap/>
                  <w:vAlign w:val="bottom"/>
                  <w:hideMark/>
                </w:tcPr>
                <w:p w14:paraId="348379D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1CE17CF6" w14:textId="77777777" w:rsidR="00F0056E" w:rsidRPr="00F0056E" w:rsidRDefault="00F0056E" w:rsidP="00F0056E">
            <w:pPr>
              <w:spacing w:after="0" w:line="240" w:lineRule="auto"/>
              <w:rPr>
                <w:rFonts w:ascii="Calibri" w:eastAsia="Times New Roman" w:hAnsi="Calibri" w:cs="Calibri"/>
                <w:color w:val="000000"/>
                <w:lang w:eastAsia="en-PH"/>
              </w:rPr>
            </w:pPr>
          </w:p>
        </w:tc>
        <w:tc>
          <w:tcPr>
            <w:tcW w:w="143" w:type="pct"/>
            <w:tcBorders>
              <w:top w:val="nil"/>
              <w:left w:val="nil"/>
              <w:bottom w:val="nil"/>
              <w:right w:val="nil"/>
            </w:tcBorders>
            <w:shd w:val="clear" w:color="000000" w:fill="FFFFFF"/>
            <w:noWrap/>
            <w:vAlign w:val="bottom"/>
            <w:hideMark/>
          </w:tcPr>
          <w:p w14:paraId="1183ADEE" w14:textId="4D3CBF5A"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noProof/>
                <w:color w:val="000000"/>
                <w:lang w:eastAsia="en-PH"/>
              </w:rPr>
              <w:drawing>
                <wp:anchor distT="0" distB="0" distL="114300" distR="114300" simplePos="0" relativeHeight="251665408" behindDoc="0" locked="0" layoutInCell="1" allowOverlap="1" wp14:anchorId="178346AB" wp14:editId="223AD12F">
                  <wp:simplePos x="0" y="0"/>
                  <wp:positionH relativeFrom="column">
                    <wp:posOffset>-2316480</wp:posOffset>
                  </wp:positionH>
                  <wp:positionV relativeFrom="paragraph">
                    <wp:posOffset>108585</wp:posOffset>
                  </wp:positionV>
                  <wp:extent cx="3063240" cy="1524000"/>
                  <wp:effectExtent l="0" t="0" r="3810" b="0"/>
                  <wp:wrapNone/>
                  <wp:docPr id="24" name="Picture 24"/>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3063240" cy="1524000"/>
                          </a:xfrm>
                          <a:prstGeom prst="rect">
                            <a:avLst/>
                          </a:prstGeom>
                        </pic:spPr>
                      </pic:pic>
                    </a:graphicData>
                  </a:graphic>
                  <wp14:sizeRelH relativeFrom="page">
                    <wp14:pctWidth>0</wp14:pctWidth>
                  </wp14:sizeRelH>
                  <wp14:sizeRelV relativeFrom="page">
                    <wp14:pctHeight>0</wp14:pctHeight>
                  </wp14:sizeRelV>
                </wp:anchor>
              </w:drawing>
            </w: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3B43EA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4D4798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6477A0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F22132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D9D9D9" w:themeColor="background1" w:themeShade="D9"/>
              <w:right w:val="nil"/>
            </w:tcBorders>
            <w:shd w:val="clear" w:color="000000" w:fill="FFFFFF"/>
            <w:vAlign w:val="bottom"/>
            <w:hideMark/>
          </w:tcPr>
          <w:p w14:paraId="29465FA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"On one occasion, I taught someone how to make a histogram, choose amount of bins for the graph."</w:t>
            </w:r>
          </w:p>
        </w:tc>
      </w:tr>
      <w:tr w:rsidR="000164AD" w14:paraId="43A7AAF7" w14:textId="77777777" w:rsidTr="000B2682">
        <w:trPr>
          <w:trHeight w:val="288"/>
        </w:trPr>
        <w:tc>
          <w:tcPr>
            <w:tcW w:w="1894" w:type="pct"/>
            <w:tcBorders>
              <w:top w:val="nil"/>
              <w:left w:val="nil"/>
              <w:bottom w:val="nil"/>
              <w:right w:val="nil"/>
            </w:tcBorders>
            <w:shd w:val="clear" w:color="000000" w:fill="FFFFFF"/>
            <w:noWrap/>
            <w:vAlign w:val="bottom"/>
            <w:hideMark/>
          </w:tcPr>
          <w:p w14:paraId="4518B59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5FFB522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78C468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B7AECD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5DC72E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5310BB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559B58B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"Sharing and providing benefits of the KPI dashboard."</w:t>
            </w:r>
          </w:p>
        </w:tc>
      </w:tr>
      <w:tr w:rsidR="000164AD" w14:paraId="2D7DBCD9" w14:textId="77777777" w:rsidTr="000B2682">
        <w:trPr>
          <w:trHeight w:val="288"/>
        </w:trPr>
        <w:tc>
          <w:tcPr>
            <w:tcW w:w="1894" w:type="pct"/>
            <w:tcBorders>
              <w:top w:val="nil"/>
              <w:left w:val="nil"/>
              <w:bottom w:val="nil"/>
              <w:right w:val="nil"/>
            </w:tcBorders>
            <w:shd w:val="clear" w:color="000000" w:fill="FFFFFF"/>
            <w:noWrap/>
            <w:vAlign w:val="bottom"/>
            <w:hideMark/>
          </w:tcPr>
          <w:p w14:paraId="1256A5F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2128CAB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4F5C93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4350AB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1E7D54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5ED1E3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74AD0AA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"Knowledge sharing to co-employees"</w:t>
            </w:r>
          </w:p>
        </w:tc>
      </w:tr>
      <w:tr w:rsidR="000164AD" w14:paraId="23B2366F" w14:textId="77777777" w:rsidTr="000B2682">
        <w:trPr>
          <w:trHeight w:val="288"/>
        </w:trPr>
        <w:tc>
          <w:tcPr>
            <w:tcW w:w="1894" w:type="pct"/>
            <w:tcBorders>
              <w:top w:val="nil"/>
              <w:left w:val="nil"/>
              <w:bottom w:val="nil"/>
              <w:right w:val="nil"/>
            </w:tcBorders>
            <w:shd w:val="clear" w:color="000000" w:fill="FFFFFF"/>
            <w:noWrap/>
            <w:vAlign w:val="bottom"/>
            <w:hideMark/>
          </w:tcPr>
          <w:p w14:paraId="4BC29C2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03ECB34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AA54B2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24029A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289A38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553926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3223D51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"Through conversation"</w:t>
            </w:r>
          </w:p>
        </w:tc>
      </w:tr>
      <w:tr w:rsidR="000164AD" w14:paraId="10C31B50" w14:textId="77777777" w:rsidTr="000B2682">
        <w:trPr>
          <w:trHeight w:val="576"/>
        </w:trPr>
        <w:tc>
          <w:tcPr>
            <w:tcW w:w="1894" w:type="pct"/>
            <w:tcBorders>
              <w:top w:val="nil"/>
              <w:left w:val="nil"/>
              <w:bottom w:val="nil"/>
              <w:right w:val="nil"/>
            </w:tcBorders>
            <w:shd w:val="clear" w:color="000000" w:fill="FFFFFF"/>
            <w:noWrap/>
            <w:vAlign w:val="bottom"/>
            <w:hideMark/>
          </w:tcPr>
          <w:p w14:paraId="06DF15D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754D66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CB31C3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0E4D62A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9CEC59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C7EDD5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nil"/>
              <w:right w:val="nil"/>
            </w:tcBorders>
            <w:shd w:val="clear" w:color="000000" w:fill="FFFFFF"/>
            <w:vAlign w:val="bottom"/>
            <w:hideMark/>
          </w:tcPr>
          <w:p w14:paraId="49FD2D6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"When doing an assignment with my classmates, if the things I learned are applicable, then I share my insights."</w:t>
            </w:r>
          </w:p>
        </w:tc>
      </w:tr>
      <w:tr w:rsidR="000164AD" w14:paraId="6E8E8131" w14:textId="77777777" w:rsidTr="000B2682">
        <w:trPr>
          <w:trHeight w:val="288"/>
        </w:trPr>
        <w:tc>
          <w:tcPr>
            <w:tcW w:w="1894" w:type="pct"/>
            <w:tcBorders>
              <w:top w:val="nil"/>
              <w:left w:val="nil"/>
              <w:bottom w:val="nil"/>
              <w:right w:val="nil"/>
            </w:tcBorders>
            <w:shd w:val="clear" w:color="000000" w:fill="FFFFFF"/>
            <w:noWrap/>
            <w:vAlign w:val="bottom"/>
            <w:hideMark/>
          </w:tcPr>
          <w:p w14:paraId="27FB989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7A18B79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148B9B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E092D1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113D17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058148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nil"/>
              <w:right w:val="nil"/>
            </w:tcBorders>
            <w:shd w:val="clear" w:color="000000" w:fill="FFFFFF"/>
            <w:vAlign w:val="bottom"/>
            <w:hideMark/>
          </w:tcPr>
          <w:p w14:paraId="3E19604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6554B900" w14:textId="77777777" w:rsidTr="000B2682">
        <w:trPr>
          <w:trHeight w:val="288"/>
        </w:trPr>
        <w:tc>
          <w:tcPr>
            <w:tcW w:w="1894" w:type="pct"/>
            <w:tcBorders>
              <w:top w:val="nil"/>
              <w:left w:val="nil"/>
              <w:bottom w:val="nil"/>
              <w:right w:val="nil"/>
            </w:tcBorders>
            <w:shd w:val="clear" w:color="000000" w:fill="FFFFFF"/>
            <w:noWrap/>
            <w:vAlign w:val="bottom"/>
            <w:hideMark/>
          </w:tcPr>
          <w:p w14:paraId="6BFF1DF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52EC0B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DA4EB4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AE3BE3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061F2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BE4D6D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nil"/>
              <w:right w:val="nil"/>
            </w:tcBorders>
            <w:shd w:val="clear" w:color="000000" w:fill="FFFFFF"/>
            <w:vAlign w:val="bottom"/>
            <w:hideMark/>
          </w:tcPr>
          <w:p w14:paraId="55136D4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1FD507A5" w14:textId="77777777" w:rsidTr="000B2682">
        <w:trPr>
          <w:trHeight w:val="600"/>
        </w:trPr>
        <w:tc>
          <w:tcPr>
            <w:tcW w:w="2463" w:type="pct"/>
            <w:gridSpan w:val="5"/>
            <w:tcBorders>
              <w:top w:val="nil"/>
              <w:left w:val="nil"/>
              <w:bottom w:val="single" w:sz="4" w:space="0" w:color="auto"/>
              <w:right w:val="nil"/>
            </w:tcBorders>
            <w:shd w:val="clear" w:color="000000" w:fill="FFFFFF"/>
            <w:vAlign w:val="bottom"/>
            <w:hideMark/>
          </w:tcPr>
          <w:p w14:paraId="7E4A1E45" w14:textId="77777777" w:rsidR="00F0056E" w:rsidRPr="00F0056E" w:rsidRDefault="008C1155" w:rsidP="00F0056E">
            <w:pPr>
              <w:spacing w:after="0" w:line="240" w:lineRule="auto"/>
              <w:jc w:val="center"/>
              <w:rPr>
                <w:rFonts w:ascii="Calibri" w:eastAsia="Times New Roman" w:hAnsi="Calibri" w:cs="Calibri"/>
                <w:b/>
                <w:bCs/>
                <w:color w:val="000000"/>
                <w:lang w:eastAsia="en-PH"/>
              </w:rPr>
            </w:pPr>
            <w:r w:rsidRPr="00F0056E">
              <w:rPr>
                <w:rFonts w:ascii="Calibri" w:eastAsia="Times New Roman" w:hAnsi="Calibri" w:cs="Calibri"/>
                <w:b/>
                <w:bCs/>
                <w:color w:val="000000"/>
                <w:lang w:eastAsia="en-PH"/>
              </w:rPr>
              <w:t>Informal knowledge sharing to employees, peers, and friends</w:t>
            </w:r>
          </w:p>
        </w:tc>
        <w:tc>
          <w:tcPr>
            <w:tcW w:w="142" w:type="pct"/>
            <w:tcBorders>
              <w:top w:val="nil"/>
              <w:left w:val="nil"/>
              <w:bottom w:val="single" w:sz="4" w:space="0" w:color="auto"/>
              <w:right w:val="nil"/>
            </w:tcBorders>
            <w:shd w:val="clear" w:color="000000" w:fill="FFFFFF"/>
            <w:noWrap/>
            <w:vAlign w:val="bottom"/>
            <w:hideMark/>
          </w:tcPr>
          <w:p w14:paraId="7C78452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auto"/>
              <w:right w:val="nil"/>
            </w:tcBorders>
            <w:shd w:val="clear" w:color="000000" w:fill="FFFFFF"/>
            <w:vAlign w:val="bottom"/>
            <w:hideMark/>
          </w:tcPr>
          <w:p w14:paraId="2D01242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6C843273" w14:textId="77777777" w:rsidTr="000B2682">
        <w:trPr>
          <w:trHeight w:val="288"/>
        </w:trPr>
        <w:tc>
          <w:tcPr>
            <w:tcW w:w="1894" w:type="pct"/>
            <w:tcBorders>
              <w:top w:val="nil"/>
              <w:left w:val="nil"/>
              <w:bottom w:val="nil"/>
              <w:right w:val="nil"/>
            </w:tcBorders>
            <w:shd w:val="clear" w:color="000000" w:fill="FFFFFF"/>
            <w:noWrap/>
            <w:vAlign w:val="bottom"/>
            <w:hideMark/>
          </w:tcPr>
          <w:p w14:paraId="4A931B1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0883D6A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4CF1B43"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855BB9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C09AEE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A8785B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right w:val="nil"/>
            </w:tcBorders>
            <w:shd w:val="clear" w:color="000000" w:fill="FFFFFF"/>
            <w:vAlign w:val="bottom"/>
            <w:hideMark/>
          </w:tcPr>
          <w:p w14:paraId="4C22C24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5C5EEA4B" w14:textId="77777777" w:rsidTr="000B2682">
        <w:trPr>
          <w:trHeight w:val="1440"/>
        </w:trPr>
        <w:tc>
          <w:tcPr>
            <w:tcW w:w="1894" w:type="pct"/>
            <w:tcBorders>
              <w:top w:val="nil"/>
              <w:left w:val="nil"/>
              <w:bottom w:val="nil"/>
              <w:right w:val="nil"/>
            </w:tcBorders>
            <w:shd w:val="clear" w:color="auto" w:fill="auto"/>
            <w:noWrap/>
            <w:vAlign w:val="bottom"/>
            <w:hideMark/>
          </w:tcPr>
          <w:p w14:paraId="26904E01" w14:textId="7419F7F8" w:rsidR="00F0056E" w:rsidRPr="00F0056E" w:rsidRDefault="00F0056E" w:rsidP="00F0056E">
            <w:pPr>
              <w:spacing w:after="0" w:line="240" w:lineRule="auto"/>
              <w:rPr>
                <w:rFonts w:ascii="Calibri" w:eastAsia="Times New Roman" w:hAnsi="Calibri" w:cs="Calibri"/>
                <w:color w:val="000000"/>
                <w:lang w:eastAsia="en-PH"/>
              </w:rPr>
            </w:pP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5DC270CE" w14:textId="77777777">
              <w:trPr>
                <w:trHeight w:val="1440"/>
                <w:tblCellSpacing w:w="0" w:type="dxa"/>
              </w:trPr>
              <w:tc>
                <w:tcPr>
                  <w:tcW w:w="960" w:type="dxa"/>
                  <w:tcBorders>
                    <w:top w:val="nil"/>
                    <w:left w:val="nil"/>
                    <w:bottom w:val="nil"/>
                    <w:right w:val="nil"/>
                  </w:tcBorders>
                  <w:shd w:val="clear" w:color="000000" w:fill="FFFFFF"/>
                  <w:noWrap/>
                  <w:vAlign w:val="bottom"/>
                  <w:hideMark/>
                </w:tcPr>
                <w:p w14:paraId="090D495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076E7A83" w14:textId="77777777" w:rsidR="00F0056E" w:rsidRPr="00F0056E" w:rsidRDefault="00F0056E" w:rsidP="00F0056E">
            <w:pPr>
              <w:spacing w:after="0" w:line="240" w:lineRule="auto"/>
              <w:rPr>
                <w:rFonts w:ascii="Calibri" w:eastAsia="Times New Roman" w:hAnsi="Calibri" w:cs="Calibri"/>
                <w:color w:val="000000"/>
                <w:lang w:eastAsia="en-PH"/>
              </w:rPr>
            </w:pPr>
          </w:p>
        </w:tc>
        <w:tc>
          <w:tcPr>
            <w:tcW w:w="143" w:type="pct"/>
            <w:tcBorders>
              <w:top w:val="nil"/>
              <w:left w:val="nil"/>
              <w:bottom w:val="nil"/>
              <w:right w:val="nil"/>
            </w:tcBorders>
            <w:shd w:val="clear" w:color="000000" w:fill="FFFFFF"/>
            <w:noWrap/>
            <w:vAlign w:val="bottom"/>
            <w:hideMark/>
          </w:tcPr>
          <w:p w14:paraId="345EA7B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E55E7A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0A5FF3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B3D98C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51A1CE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D9D9D9" w:themeColor="background1" w:themeShade="D9"/>
              <w:right w:val="nil"/>
            </w:tcBorders>
            <w:shd w:val="clear" w:color="000000" w:fill="FFFFFF"/>
            <w:vAlign w:val="bottom"/>
            <w:hideMark/>
          </w:tcPr>
          <w:p w14:paraId="45D375E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"Orienting people on the proper use and powerful application of Excel/Database Tables. Collaborating with IT and teammates to create new tables with the proper metadata to start capturing business-critical data and interpret it into useful information and insights."</w:t>
            </w:r>
          </w:p>
        </w:tc>
      </w:tr>
      <w:tr w:rsidR="000164AD" w14:paraId="49AA47DB" w14:textId="77777777" w:rsidTr="000B2682">
        <w:trPr>
          <w:trHeight w:val="1440"/>
        </w:trPr>
        <w:tc>
          <w:tcPr>
            <w:tcW w:w="1894" w:type="pct"/>
            <w:tcBorders>
              <w:top w:val="nil"/>
              <w:left w:val="nil"/>
              <w:bottom w:val="nil"/>
              <w:right w:val="nil"/>
            </w:tcBorders>
            <w:shd w:val="clear" w:color="000000" w:fill="FFFFFF"/>
            <w:noWrap/>
            <w:vAlign w:val="bottom"/>
            <w:hideMark/>
          </w:tcPr>
          <w:p w14:paraId="404F351C" w14:textId="234AD50A"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noProof/>
                <w:color w:val="000000"/>
                <w:lang w:eastAsia="en-PH"/>
              </w:rPr>
              <w:drawing>
                <wp:anchor distT="0" distB="0" distL="114300" distR="114300" simplePos="0" relativeHeight="251666432" behindDoc="0" locked="0" layoutInCell="1" allowOverlap="1" wp14:anchorId="4577C15B" wp14:editId="1E418C43">
                  <wp:simplePos x="0" y="0"/>
                  <wp:positionH relativeFrom="column">
                    <wp:posOffset>-251460</wp:posOffset>
                  </wp:positionH>
                  <wp:positionV relativeFrom="paragraph">
                    <wp:posOffset>-1803400</wp:posOffset>
                  </wp:positionV>
                  <wp:extent cx="3185160" cy="1584960"/>
                  <wp:effectExtent l="0" t="0" r="0" b="0"/>
                  <wp:wrapNone/>
                  <wp:docPr id="23" name="Picture 23"/>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3185160" cy="1584960"/>
                          </a:xfrm>
                          <a:prstGeom prst="rect">
                            <a:avLst/>
                          </a:prstGeom>
                        </pic:spPr>
                      </pic:pic>
                    </a:graphicData>
                  </a:graphic>
                  <wp14:sizeRelH relativeFrom="page">
                    <wp14:pctWidth>0</wp14:pctWidth>
                  </wp14:sizeRelH>
                  <wp14:sizeRelV relativeFrom="page">
                    <wp14:pctHeight>0</wp14:pctHeight>
                  </wp14:sizeRelV>
                </wp:anchor>
              </w:drawing>
            </w: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9B5424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9BD304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9F114D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60BA47D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single" w:sz="4" w:space="0" w:color="D9D9D9" w:themeColor="background1" w:themeShade="D9"/>
              <w:right w:val="nil"/>
            </w:tcBorders>
            <w:shd w:val="clear" w:color="000000" w:fill="FFFFFF"/>
            <w:noWrap/>
            <w:vAlign w:val="bottom"/>
            <w:hideMark/>
          </w:tcPr>
          <w:p w14:paraId="6561D51F"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7539E8F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"I was required to improve an existing excel tool and train a colleague how to run it. We also have a regular meeting where we share and comment on each others' projects. I use this venue to share knowledge by giving constructive comments and suggestions on how to improve projects."</w:t>
            </w:r>
          </w:p>
        </w:tc>
      </w:tr>
      <w:tr w:rsidR="000164AD" w14:paraId="2F525C09" w14:textId="77777777" w:rsidTr="000B2682">
        <w:trPr>
          <w:trHeight w:val="288"/>
        </w:trPr>
        <w:tc>
          <w:tcPr>
            <w:tcW w:w="2463" w:type="pct"/>
            <w:gridSpan w:val="5"/>
            <w:tcBorders>
              <w:top w:val="nil"/>
              <w:left w:val="nil"/>
              <w:bottom w:val="single" w:sz="4" w:space="0" w:color="auto"/>
              <w:right w:val="nil"/>
            </w:tcBorders>
            <w:shd w:val="clear" w:color="000000" w:fill="FFFFFF"/>
            <w:vAlign w:val="bottom"/>
            <w:hideMark/>
          </w:tcPr>
          <w:p w14:paraId="24938263" w14:textId="77777777" w:rsidR="00F0056E" w:rsidRPr="00F0056E" w:rsidRDefault="008C1155" w:rsidP="00F0056E">
            <w:pPr>
              <w:spacing w:after="0" w:line="240" w:lineRule="auto"/>
              <w:jc w:val="center"/>
              <w:rPr>
                <w:rFonts w:ascii="Calibri" w:eastAsia="Times New Roman" w:hAnsi="Calibri" w:cs="Calibri"/>
                <w:b/>
                <w:bCs/>
                <w:color w:val="000000"/>
                <w:lang w:eastAsia="en-PH"/>
              </w:rPr>
            </w:pPr>
            <w:r w:rsidRPr="00F0056E">
              <w:rPr>
                <w:rFonts w:ascii="Calibri" w:eastAsia="Times New Roman" w:hAnsi="Calibri" w:cs="Calibri"/>
                <w:b/>
                <w:bCs/>
                <w:color w:val="000000"/>
                <w:lang w:eastAsia="en-PH"/>
              </w:rPr>
              <w:t>Sharing DSA basics and ideas through projects</w:t>
            </w:r>
          </w:p>
        </w:tc>
        <w:tc>
          <w:tcPr>
            <w:tcW w:w="142" w:type="pct"/>
            <w:tcBorders>
              <w:top w:val="single" w:sz="4" w:space="0" w:color="D9D9D9" w:themeColor="background1" w:themeShade="D9"/>
              <w:left w:val="nil"/>
              <w:bottom w:val="single" w:sz="4" w:space="0" w:color="auto"/>
              <w:right w:val="nil"/>
            </w:tcBorders>
            <w:shd w:val="clear" w:color="000000" w:fill="FFFFFF"/>
            <w:noWrap/>
            <w:vAlign w:val="bottom"/>
            <w:hideMark/>
          </w:tcPr>
          <w:p w14:paraId="49FDE40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auto"/>
              <w:right w:val="nil"/>
            </w:tcBorders>
            <w:shd w:val="clear" w:color="000000" w:fill="FFFFFF"/>
            <w:vAlign w:val="bottom"/>
            <w:hideMark/>
          </w:tcPr>
          <w:p w14:paraId="2C21FF7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"mentoring and projects"</w:t>
            </w:r>
          </w:p>
        </w:tc>
      </w:tr>
      <w:tr w:rsidR="000164AD" w14:paraId="0494F4DC" w14:textId="77777777" w:rsidTr="000B2682">
        <w:trPr>
          <w:trHeight w:val="288"/>
        </w:trPr>
        <w:tc>
          <w:tcPr>
            <w:tcW w:w="1894" w:type="pct"/>
            <w:tcBorders>
              <w:top w:val="nil"/>
              <w:left w:val="nil"/>
              <w:bottom w:val="nil"/>
              <w:right w:val="nil"/>
            </w:tcBorders>
            <w:shd w:val="clear" w:color="000000" w:fill="FFFFFF"/>
            <w:noWrap/>
            <w:vAlign w:val="bottom"/>
            <w:hideMark/>
          </w:tcPr>
          <w:p w14:paraId="05A19D0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24114A7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66290EB"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E5E717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833EA3A"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AAD808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right w:val="nil"/>
            </w:tcBorders>
            <w:shd w:val="clear" w:color="000000" w:fill="FFFFFF"/>
            <w:vAlign w:val="bottom"/>
            <w:hideMark/>
          </w:tcPr>
          <w:p w14:paraId="0D294DA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r w:rsidR="000164AD" w14:paraId="651B888D" w14:textId="77777777" w:rsidTr="000B2682">
        <w:trPr>
          <w:trHeight w:val="576"/>
        </w:trPr>
        <w:tc>
          <w:tcPr>
            <w:tcW w:w="1894" w:type="pct"/>
            <w:tcBorders>
              <w:top w:val="nil"/>
              <w:left w:val="nil"/>
              <w:bottom w:val="nil"/>
              <w:right w:val="nil"/>
            </w:tcBorders>
            <w:shd w:val="clear" w:color="auto" w:fill="auto"/>
            <w:noWrap/>
            <w:vAlign w:val="bottom"/>
            <w:hideMark/>
          </w:tcPr>
          <w:p w14:paraId="618252B1" w14:textId="7B2E5D19"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noProof/>
                <w:color w:val="000000"/>
                <w:lang w:eastAsia="en-PH"/>
              </w:rPr>
              <w:drawing>
                <wp:anchor distT="0" distB="0" distL="114300" distR="114300" simplePos="0" relativeHeight="251667456" behindDoc="0" locked="0" layoutInCell="1" allowOverlap="1" wp14:anchorId="53AEB5C3" wp14:editId="707FE85B">
                  <wp:simplePos x="0" y="0"/>
                  <wp:positionH relativeFrom="column">
                    <wp:posOffset>0</wp:posOffset>
                  </wp:positionH>
                  <wp:positionV relativeFrom="paragraph">
                    <wp:posOffset>175260</wp:posOffset>
                  </wp:positionV>
                  <wp:extent cx="3025140" cy="1516380"/>
                  <wp:effectExtent l="0" t="0" r="3810" b="7620"/>
                  <wp:wrapNone/>
                  <wp:docPr id="22" name="Picture 22"/>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7"/>
                          <a:stretch>
                            <a:fillRect/>
                          </a:stretch>
                        </pic:blipFill>
                        <pic:spPr>
                          <a:xfrm>
                            <a:off x="0" y="0"/>
                            <a:ext cx="3021444" cy="151638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0164AD" w14:paraId="48F76526" w14:textId="77777777">
              <w:trPr>
                <w:trHeight w:val="576"/>
                <w:tblCellSpacing w:w="0" w:type="dxa"/>
              </w:trPr>
              <w:tc>
                <w:tcPr>
                  <w:tcW w:w="960" w:type="dxa"/>
                  <w:tcBorders>
                    <w:top w:val="nil"/>
                    <w:left w:val="nil"/>
                    <w:bottom w:val="nil"/>
                    <w:right w:val="nil"/>
                  </w:tcBorders>
                  <w:shd w:val="clear" w:color="000000" w:fill="FFFFFF"/>
                  <w:noWrap/>
                  <w:vAlign w:val="bottom"/>
                  <w:hideMark/>
                </w:tcPr>
                <w:p w14:paraId="5FAB480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55F04183" w14:textId="77777777" w:rsidR="00F0056E" w:rsidRPr="00F0056E" w:rsidRDefault="00F0056E" w:rsidP="00F0056E">
            <w:pPr>
              <w:spacing w:after="0" w:line="240" w:lineRule="auto"/>
              <w:rPr>
                <w:rFonts w:ascii="Calibri" w:eastAsia="Times New Roman" w:hAnsi="Calibri" w:cs="Calibri"/>
                <w:color w:val="000000"/>
                <w:lang w:eastAsia="en-PH"/>
              </w:rPr>
            </w:pPr>
          </w:p>
        </w:tc>
        <w:tc>
          <w:tcPr>
            <w:tcW w:w="143" w:type="pct"/>
            <w:tcBorders>
              <w:top w:val="nil"/>
              <w:left w:val="nil"/>
              <w:bottom w:val="nil"/>
              <w:right w:val="nil"/>
            </w:tcBorders>
            <w:shd w:val="clear" w:color="000000" w:fill="FFFFFF"/>
            <w:noWrap/>
            <w:vAlign w:val="bottom"/>
            <w:hideMark/>
          </w:tcPr>
          <w:p w14:paraId="7D0E2F34"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435DE5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419EB02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FD8A32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4F71676"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single" w:sz="4" w:space="0" w:color="D9D9D9" w:themeColor="background1" w:themeShade="D9"/>
              <w:right w:val="nil"/>
            </w:tcBorders>
            <w:shd w:val="clear" w:color="000000" w:fill="FFFFFF"/>
            <w:vAlign w:val="bottom"/>
            <w:hideMark/>
          </w:tcPr>
          <w:p w14:paraId="06256EE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"I helped my friend create her own tracker and dashboard that will be useful in the department where she's assigned."</w:t>
            </w:r>
          </w:p>
        </w:tc>
      </w:tr>
      <w:tr w:rsidR="000164AD" w14:paraId="1AB819B1" w14:textId="77777777" w:rsidTr="000B2682">
        <w:trPr>
          <w:trHeight w:val="576"/>
        </w:trPr>
        <w:tc>
          <w:tcPr>
            <w:tcW w:w="1894" w:type="pct"/>
            <w:tcBorders>
              <w:top w:val="nil"/>
              <w:left w:val="nil"/>
              <w:bottom w:val="nil"/>
              <w:right w:val="nil"/>
            </w:tcBorders>
            <w:shd w:val="clear" w:color="000000" w:fill="FFFFFF"/>
            <w:noWrap/>
            <w:vAlign w:val="bottom"/>
            <w:hideMark/>
          </w:tcPr>
          <w:p w14:paraId="6C5268C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3089A4A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2B7E944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20B3A11"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3BF629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1035E81E"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single" w:sz="4" w:space="0" w:color="D9D9D9" w:themeColor="background1" w:themeShade="D9"/>
              <w:right w:val="nil"/>
            </w:tcBorders>
            <w:shd w:val="clear" w:color="000000" w:fill="FFFFFF"/>
            <w:vAlign w:val="bottom"/>
            <w:hideMark/>
          </w:tcPr>
          <w:p w14:paraId="7F166F48"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"Showing others how to create their own dashboards, helping out with a few excel questions. "</w:t>
            </w:r>
          </w:p>
        </w:tc>
      </w:tr>
      <w:tr w:rsidR="000164AD" w14:paraId="59EE391C" w14:textId="77777777" w:rsidTr="000B2682">
        <w:trPr>
          <w:trHeight w:val="1728"/>
        </w:trPr>
        <w:tc>
          <w:tcPr>
            <w:tcW w:w="1894" w:type="pct"/>
            <w:tcBorders>
              <w:top w:val="nil"/>
              <w:left w:val="nil"/>
              <w:bottom w:val="nil"/>
              <w:right w:val="nil"/>
            </w:tcBorders>
            <w:shd w:val="clear" w:color="000000" w:fill="FFFFFF"/>
            <w:noWrap/>
            <w:vAlign w:val="bottom"/>
            <w:hideMark/>
          </w:tcPr>
          <w:p w14:paraId="23BE4A9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3" w:type="pct"/>
            <w:tcBorders>
              <w:top w:val="nil"/>
              <w:left w:val="nil"/>
              <w:bottom w:val="nil"/>
              <w:right w:val="nil"/>
            </w:tcBorders>
            <w:shd w:val="clear" w:color="000000" w:fill="FFFFFF"/>
            <w:noWrap/>
            <w:vAlign w:val="bottom"/>
            <w:hideMark/>
          </w:tcPr>
          <w:p w14:paraId="56400135"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07B283D"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3FC3B22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51959380"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142" w:type="pct"/>
            <w:tcBorders>
              <w:top w:val="nil"/>
              <w:left w:val="nil"/>
              <w:bottom w:val="nil"/>
              <w:right w:val="nil"/>
            </w:tcBorders>
            <w:shd w:val="clear" w:color="000000" w:fill="FFFFFF"/>
            <w:noWrap/>
            <w:vAlign w:val="bottom"/>
            <w:hideMark/>
          </w:tcPr>
          <w:p w14:paraId="72486479"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single" w:sz="4" w:space="0" w:color="D9D9D9" w:themeColor="background1" w:themeShade="D9"/>
              <w:left w:val="nil"/>
              <w:bottom w:val="nil"/>
              <w:right w:val="nil"/>
            </w:tcBorders>
            <w:shd w:val="clear" w:color="000000" w:fill="FFFFFF"/>
            <w:vAlign w:val="bottom"/>
            <w:hideMark/>
          </w:tcPr>
          <w:p w14:paraId="5E436107"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"Since my colleague is in the same line of work with me, I share what I know and let him improve his skills by finding solutions to technical errors when using SQL. I also let him create dashboard reports for him to be familiar with the tools that we use as well as to improve his critical-thinking skills."</w:t>
            </w:r>
          </w:p>
        </w:tc>
      </w:tr>
      <w:tr w:rsidR="000164AD" w14:paraId="2B6F98DE" w14:textId="77777777" w:rsidTr="000B2682">
        <w:trPr>
          <w:trHeight w:val="300"/>
        </w:trPr>
        <w:tc>
          <w:tcPr>
            <w:tcW w:w="2463" w:type="pct"/>
            <w:gridSpan w:val="5"/>
            <w:tcBorders>
              <w:top w:val="nil"/>
              <w:left w:val="nil"/>
              <w:bottom w:val="double" w:sz="6" w:space="0" w:color="auto"/>
              <w:right w:val="nil"/>
            </w:tcBorders>
            <w:shd w:val="clear" w:color="000000" w:fill="FFFFFF"/>
            <w:vAlign w:val="bottom"/>
            <w:hideMark/>
          </w:tcPr>
          <w:p w14:paraId="2311D2C5" w14:textId="77777777" w:rsidR="00F0056E" w:rsidRPr="00F0056E" w:rsidRDefault="008C1155" w:rsidP="00F0056E">
            <w:pPr>
              <w:spacing w:after="0" w:line="240" w:lineRule="auto"/>
              <w:jc w:val="center"/>
              <w:rPr>
                <w:rFonts w:ascii="Calibri" w:eastAsia="Times New Roman" w:hAnsi="Calibri" w:cs="Calibri"/>
                <w:b/>
                <w:bCs/>
                <w:color w:val="000000"/>
                <w:lang w:eastAsia="en-PH"/>
              </w:rPr>
            </w:pPr>
            <w:r w:rsidRPr="00F0056E">
              <w:rPr>
                <w:rFonts w:ascii="Calibri" w:eastAsia="Times New Roman" w:hAnsi="Calibri" w:cs="Calibri"/>
                <w:b/>
                <w:bCs/>
                <w:color w:val="000000"/>
                <w:lang w:eastAsia="en-PH"/>
              </w:rPr>
              <w:t>Demonstration / Hands-on Tutorial</w:t>
            </w:r>
          </w:p>
        </w:tc>
        <w:tc>
          <w:tcPr>
            <w:tcW w:w="142" w:type="pct"/>
            <w:tcBorders>
              <w:top w:val="nil"/>
              <w:left w:val="nil"/>
              <w:bottom w:val="double" w:sz="6" w:space="0" w:color="auto"/>
              <w:right w:val="nil"/>
            </w:tcBorders>
            <w:shd w:val="clear" w:color="000000" w:fill="FFFFFF"/>
            <w:noWrap/>
            <w:vAlign w:val="bottom"/>
            <w:hideMark/>
          </w:tcPr>
          <w:p w14:paraId="7DCFA31C"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c>
          <w:tcPr>
            <w:tcW w:w="2395" w:type="pct"/>
            <w:tcBorders>
              <w:top w:val="nil"/>
              <w:left w:val="nil"/>
              <w:bottom w:val="double" w:sz="6" w:space="0" w:color="auto"/>
              <w:right w:val="nil"/>
            </w:tcBorders>
            <w:shd w:val="clear" w:color="000000" w:fill="FFFFFF"/>
            <w:vAlign w:val="bottom"/>
            <w:hideMark/>
          </w:tcPr>
          <w:p w14:paraId="21B15752" w14:textId="77777777" w:rsidR="00F0056E" w:rsidRPr="00F0056E" w:rsidRDefault="008C1155" w:rsidP="00F0056E">
            <w:pPr>
              <w:spacing w:after="0" w:line="240" w:lineRule="auto"/>
              <w:rPr>
                <w:rFonts w:ascii="Calibri" w:eastAsia="Times New Roman" w:hAnsi="Calibri" w:cs="Calibri"/>
                <w:color w:val="000000"/>
                <w:lang w:eastAsia="en-PH"/>
              </w:rPr>
            </w:pPr>
            <w:r w:rsidRPr="00F0056E">
              <w:rPr>
                <w:rFonts w:ascii="Calibri" w:eastAsia="Times New Roman" w:hAnsi="Calibri" w:cs="Calibri"/>
                <w:color w:val="000000"/>
                <w:lang w:eastAsia="en-PH"/>
              </w:rPr>
              <w:t> </w:t>
            </w:r>
          </w:p>
        </w:tc>
      </w:tr>
    </w:tbl>
    <w:p w14:paraId="43E36C99" w14:textId="06C9F45D" w:rsidR="00F0056E" w:rsidRDefault="00F0056E" w:rsidP="00BD689C"/>
    <w:p w14:paraId="01C7FE0F" w14:textId="002D9CFD" w:rsidR="00153DE7" w:rsidRDefault="008C1155" w:rsidP="009633B4">
      <w:pPr>
        <w:pStyle w:val="Heading2"/>
        <w:numPr>
          <w:ilvl w:val="0"/>
          <w:numId w:val="11"/>
        </w:numPr>
        <w:ind w:left="426" w:hanging="426"/>
      </w:pPr>
      <w:r>
        <w:lastRenderedPageBreak/>
        <w:t xml:space="preserve">Evaluation of Level 4: </w:t>
      </w:r>
      <w:r w:rsidR="009633B4">
        <w:t>Results</w:t>
      </w:r>
    </w:p>
    <w:p w14:paraId="50662D05" w14:textId="5C65DC2D" w:rsidR="001E07C5" w:rsidRDefault="008C1155" w:rsidP="006817EA">
      <w:pPr>
        <w:jc w:val="both"/>
      </w:pPr>
      <w:r>
        <w:t xml:space="preserve">Respondents were asked to rate the extent to which SPARTA contributed to improvements in 2 broad areas of personal and career growth: career competencies and career outcomes, with = Not Applicable, 1 = Low, 2 = Moderate, 3 = High, and 4 = Very High.  </w:t>
      </w:r>
    </w:p>
    <w:p w14:paraId="768A425F" w14:textId="4CD316E5" w:rsidR="006817EA" w:rsidRDefault="008C1155" w:rsidP="006817EA">
      <w:pPr>
        <w:jc w:val="both"/>
      </w:pPr>
      <w:r>
        <w:t>On average, the scholars considered SPARTA's impact on their career competencies and outcomes moderate (i.e., below 3).  It is observed that SPARTA's influence thus far is mostly on improvements in learners' competencies (Table 10).</w:t>
      </w:r>
    </w:p>
    <w:p w14:paraId="07FD58AF" w14:textId="2FC34D21" w:rsidR="00C55EBF" w:rsidRPr="00C55EBF" w:rsidRDefault="008C1155" w:rsidP="00C55EBF">
      <w:pPr>
        <w:spacing w:after="0"/>
        <w:jc w:val="center"/>
        <w:rPr>
          <w:b/>
        </w:rPr>
      </w:pPr>
      <w:r w:rsidRPr="00C55EBF">
        <w:rPr>
          <w:b/>
        </w:rPr>
        <w:t xml:space="preserve">Table </w:t>
      </w:r>
      <w:r>
        <w:rPr>
          <w:b/>
        </w:rPr>
        <w:t>10</w:t>
      </w:r>
      <w:r w:rsidRPr="00C55EBF">
        <w:rPr>
          <w:b/>
        </w:rPr>
        <w:t>: Average Rating of SPARTA’s Contribu</w:t>
      </w:r>
      <w:r>
        <w:rPr>
          <w:b/>
        </w:rPr>
        <w:t>tion to Personal and Career Grow</w:t>
      </w:r>
      <w:r w:rsidRPr="00C55EBF">
        <w:rPr>
          <w:b/>
        </w:rPr>
        <w:t>th</w:t>
      </w:r>
    </w:p>
    <w:p w14:paraId="3814CBF4" w14:textId="5E65C875" w:rsidR="00C55EBF" w:rsidRDefault="008C1155" w:rsidP="001068F0">
      <w:r>
        <w:object w:dxaOrig="8620" w:dyaOrig="4404" w14:anchorId="76F626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220.2pt" o:ole="">
            <v:imagedata r:id="rId28" o:title=""/>
          </v:shape>
          <o:OLEObject Type="Embed" ProgID="Excel.Sheet.12" ShapeID="_x0000_i1025" DrawAspect="Content" ObjectID="_1729631594" r:id="rId29"/>
        </w:object>
      </w:r>
    </w:p>
    <w:p w14:paraId="01C806D3" w14:textId="71BA89B7" w:rsidR="006817EA" w:rsidRDefault="006817EA" w:rsidP="001068F0"/>
    <w:p w14:paraId="32AF8CDE" w14:textId="144CD216" w:rsidR="006817EA" w:rsidRDefault="008C1155" w:rsidP="006817EA">
      <w:pPr>
        <w:jc w:val="both"/>
      </w:pPr>
      <w:r>
        <w:t>In terms of competencies, SPARTA has had a more significant impact on improving the learners' problem-solving skills, computational thinking skills, and learning efficiency, with the majority of the respondents rating SPARTA's contribution from high to very high in these areas (Figure 10).</w:t>
      </w:r>
    </w:p>
    <w:p w14:paraId="43409253" w14:textId="176FB498" w:rsidR="0015727F" w:rsidRDefault="008C1155" w:rsidP="006817EA">
      <w:pPr>
        <w:jc w:val="both"/>
      </w:pPr>
      <w:r>
        <w:t xml:space="preserve">As for career outcomes, most scholars rated the program's impact from moderate to high across outcomes, except for the increase in income, </w:t>
      </w:r>
      <w:r w:rsidR="00E21857">
        <w:t>as a considerable percentage of the respondents have not had a salary increase at the time of the survey</w:t>
      </w:r>
      <w:r>
        <w:t xml:space="preserve"> (Figure 10).  </w:t>
      </w:r>
      <w:r w:rsidR="00E21857">
        <w:t xml:space="preserve">Relative to other outcomes, the program's impact seems mostly on career movement </w:t>
      </w:r>
      <w:r w:rsidR="00E21857" w:rsidRPr="00E21857">
        <w:t>(e.g., new job, lateral move into a different job family, promotion)</w:t>
      </w:r>
      <w:r w:rsidR="00E21857">
        <w:t xml:space="preserve"> and job security.</w:t>
      </w:r>
      <w:r w:rsidR="00FC2A0E">
        <w:t xml:space="preserve">  Further, exposing SPARTA scholars to an international community of DSA practice seems to be an area of opportunity.</w:t>
      </w:r>
    </w:p>
    <w:p w14:paraId="64F93332" w14:textId="77777777" w:rsidR="006817EA" w:rsidRDefault="006817EA" w:rsidP="006817EA">
      <w:pPr>
        <w:jc w:val="both"/>
      </w:pPr>
    </w:p>
    <w:p w14:paraId="1C42331C" w14:textId="77777777" w:rsidR="006817EA" w:rsidRDefault="006817EA" w:rsidP="001068F0"/>
    <w:p w14:paraId="22E4B75A" w14:textId="429CAEB7" w:rsidR="000454DB" w:rsidRDefault="008C1155" w:rsidP="00371E27">
      <w:pPr>
        <w:spacing w:after="0"/>
      </w:pPr>
      <w:r w:rsidRPr="00594A73">
        <w:rPr>
          <w:noProof/>
          <w:lang w:eastAsia="en-PH"/>
        </w:rPr>
        <w:lastRenderedPageBreak/>
        <w:drawing>
          <wp:inline distT="0" distB="0" distL="0" distR="0" wp14:anchorId="7601E830" wp14:editId="42356077">
            <wp:extent cx="5943600" cy="316022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3160229"/>
                    </a:xfrm>
                    <a:prstGeom prst="rect">
                      <a:avLst/>
                    </a:prstGeom>
                    <a:noFill/>
                    <a:ln>
                      <a:noFill/>
                    </a:ln>
                  </pic:spPr>
                </pic:pic>
              </a:graphicData>
            </a:graphic>
          </wp:inline>
        </w:drawing>
      </w:r>
    </w:p>
    <w:p w14:paraId="0FE78CCF" w14:textId="4900AF93" w:rsidR="00594A73" w:rsidRPr="00371E27" w:rsidRDefault="008C1155" w:rsidP="00371E27">
      <w:pPr>
        <w:spacing w:after="0"/>
        <w:jc w:val="center"/>
        <w:rPr>
          <w:b/>
        </w:rPr>
      </w:pPr>
      <w:r w:rsidRPr="00371E27">
        <w:rPr>
          <w:b/>
        </w:rPr>
        <w:t xml:space="preserve">Figure </w:t>
      </w:r>
      <w:r w:rsidR="00282928">
        <w:rPr>
          <w:b/>
        </w:rPr>
        <w:t>10</w:t>
      </w:r>
      <w:r w:rsidRPr="00371E27">
        <w:rPr>
          <w:b/>
        </w:rPr>
        <w:t xml:space="preserve">: </w:t>
      </w:r>
      <w:r w:rsidR="001E07C5" w:rsidRPr="00371E27">
        <w:rPr>
          <w:b/>
        </w:rPr>
        <w:t>SPARTA’s Contribution by</w:t>
      </w:r>
      <w:r w:rsidR="00371E27" w:rsidRPr="00371E27">
        <w:rPr>
          <w:b/>
        </w:rPr>
        <w:t xml:space="preserve"> Career</w:t>
      </w:r>
      <w:r w:rsidR="001E07C5" w:rsidRPr="00371E27">
        <w:rPr>
          <w:b/>
        </w:rPr>
        <w:t xml:space="preserve"> </w:t>
      </w:r>
      <w:r w:rsidR="00371E27" w:rsidRPr="00371E27">
        <w:rPr>
          <w:b/>
        </w:rPr>
        <w:t>Competencies and Outcomes</w:t>
      </w:r>
    </w:p>
    <w:p w14:paraId="63F8912C" w14:textId="51E640FD" w:rsidR="000454DB" w:rsidRDefault="000454DB" w:rsidP="001068F0"/>
    <w:p w14:paraId="14B7AA3E" w14:textId="34CAE100" w:rsidR="009633B4" w:rsidRDefault="008C1155" w:rsidP="009633B4">
      <w:pPr>
        <w:pStyle w:val="Heading2"/>
        <w:numPr>
          <w:ilvl w:val="0"/>
          <w:numId w:val="11"/>
        </w:numPr>
        <w:ind w:left="426" w:hanging="426"/>
      </w:pPr>
      <w:r>
        <w:t>Learner Segmentation</w:t>
      </w:r>
    </w:p>
    <w:p w14:paraId="504E1D19" w14:textId="472EFECB" w:rsidR="0093200C" w:rsidRDefault="008C1155" w:rsidP="001526D6">
      <w:pPr>
        <w:jc w:val="both"/>
      </w:pPr>
      <w:r>
        <w:t xml:space="preserve">Five learner segments are identified among SPARTA scholars who have had progress with their pathways: (1) academics, (2) dabblers, (3) shifters, (4) engaged, and (5) progressives.  </w:t>
      </w:r>
      <w:r w:rsidR="00A8054A">
        <w:t xml:space="preserve">Table </w:t>
      </w:r>
      <w:r>
        <w:t>11</w:t>
      </w:r>
      <w:r w:rsidR="00A8054A">
        <w:t xml:space="preserve"> presents the profiles of the different segments, based on their demographics, information source, learning progress, behaviors, and perception of SPARTA’s impact on their personal and career advancement. </w:t>
      </w:r>
    </w:p>
    <w:p w14:paraId="43822107" w14:textId="4A859665" w:rsidR="0093200C" w:rsidRDefault="008C1155" w:rsidP="001068F0">
      <w:r>
        <w:t xml:space="preserve">Twenty-five percent (25%) of the sampled scholars are progressives, while 15% belong to the engaged segment.  These 2 are the ideal segments of learners.  Dabblers, who comprise 22% of the participating scholars, is the </w:t>
      </w:r>
      <w:r w:rsidR="00E60DBE">
        <w:t>least ideal segment, as most drop-outs could come from this learner group.</w:t>
      </w:r>
      <w:r w:rsidR="009D12C1">
        <w:t xml:space="preserve"> On the other hand, Academics and Shifters comprised 17% and 20% of the sample, respectively.</w:t>
      </w:r>
    </w:p>
    <w:p w14:paraId="30484EBF" w14:textId="35F90194" w:rsidR="0093200C" w:rsidRPr="0093200C" w:rsidRDefault="008C1155" w:rsidP="0093200C">
      <w:pPr>
        <w:jc w:val="center"/>
        <w:rPr>
          <w:b/>
        </w:rPr>
      </w:pPr>
      <w:r>
        <w:rPr>
          <w:b/>
        </w:rPr>
        <w:t xml:space="preserve">Table </w:t>
      </w:r>
      <w:r w:rsidR="00282928">
        <w:rPr>
          <w:b/>
        </w:rPr>
        <w:t>1</w:t>
      </w:r>
      <w:r>
        <w:rPr>
          <w:b/>
        </w:rPr>
        <w:t>1: Learner Segments</w:t>
      </w:r>
    </w:p>
    <w:tbl>
      <w:tblPr>
        <w:tblW w:w="5000" w:type="pct"/>
        <w:tblLook w:val="04A0" w:firstRow="1" w:lastRow="0" w:firstColumn="1" w:lastColumn="0" w:noHBand="0" w:noVBand="1"/>
      </w:tblPr>
      <w:tblGrid>
        <w:gridCol w:w="1499"/>
        <w:gridCol w:w="2469"/>
        <w:gridCol w:w="150"/>
        <w:gridCol w:w="2621"/>
        <w:gridCol w:w="64"/>
        <w:gridCol w:w="2557"/>
      </w:tblGrid>
      <w:tr w:rsidR="000164AD" w14:paraId="6F4533D4" w14:textId="77777777" w:rsidTr="000E4638">
        <w:trPr>
          <w:trHeight w:val="288"/>
        </w:trPr>
        <w:tc>
          <w:tcPr>
            <w:tcW w:w="801" w:type="pct"/>
            <w:tcBorders>
              <w:top w:val="nil"/>
              <w:left w:val="nil"/>
              <w:bottom w:val="single" w:sz="4" w:space="0" w:color="D9D9D9"/>
              <w:right w:val="nil"/>
            </w:tcBorders>
            <w:shd w:val="clear" w:color="000000" w:fill="000000"/>
            <w:vAlign w:val="center"/>
            <w:hideMark/>
          </w:tcPr>
          <w:p w14:paraId="64751F5B" w14:textId="77777777" w:rsidR="0093200C" w:rsidRPr="0093200C" w:rsidRDefault="008C1155" w:rsidP="0093200C">
            <w:pPr>
              <w:spacing w:after="0" w:line="240" w:lineRule="auto"/>
              <w:rPr>
                <w:rFonts w:ascii="Calibri" w:eastAsia="Times New Roman" w:hAnsi="Calibri" w:cs="Calibri"/>
                <w:b/>
                <w:bCs/>
                <w:color w:val="FFFFFF"/>
                <w:lang w:eastAsia="en-PH"/>
              </w:rPr>
            </w:pPr>
            <w:r w:rsidRPr="0093200C">
              <w:rPr>
                <w:rFonts w:ascii="Calibri" w:eastAsia="Times New Roman" w:hAnsi="Calibri" w:cs="Calibri"/>
                <w:b/>
                <w:bCs/>
                <w:color w:val="FFFFFF"/>
                <w:lang w:eastAsia="en-PH"/>
              </w:rPr>
              <w:t> </w:t>
            </w:r>
          </w:p>
        </w:tc>
        <w:tc>
          <w:tcPr>
            <w:tcW w:w="1399" w:type="pct"/>
            <w:gridSpan w:val="2"/>
            <w:tcBorders>
              <w:top w:val="nil"/>
              <w:left w:val="nil"/>
              <w:bottom w:val="single" w:sz="4" w:space="0" w:color="D9D9D9"/>
              <w:right w:val="nil"/>
            </w:tcBorders>
            <w:shd w:val="clear" w:color="000000" w:fill="000000"/>
            <w:vAlign w:val="center"/>
            <w:hideMark/>
          </w:tcPr>
          <w:p w14:paraId="7C40DADE" w14:textId="77777777" w:rsidR="0093200C" w:rsidRPr="0093200C" w:rsidRDefault="008C1155" w:rsidP="0093200C">
            <w:pPr>
              <w:spacing w:after="0" w:line="240" w:lineRule="auto"/>
              <w:jc w:val="center"/>
              <w:rPr>
                <w:rFonts w:ascii="Calibri" w:eastAsia="Times New Roman" w:hAnsi="Calibri" w:cs="Calibri"/>
                <w:b/>
                <w:bCs/>
                <w:color w:val="FFFFFF"/>
                <w:lang w:eastAsia="en-PH"/>
              </w:rPr>
            </w:pPr>
            <w:r w:rsidRPr="0093200C">
              <w:rPr>
                <w:rFonts w:ascii="Calibri" w:eastAsia="Times New Roman" w:hAnsi="Calibri" w:cs="Calibri"/>
                <w:b/>
                <w:bCs/>
                <w:color w:val="FFFFFF"/>
                <w:lang w:eastAsia="en-PH"/>
              </w:rPr>
              <w:t>Academics</w:t>
            </w:r>
          </w:p>
        </w:tc>
        <w:tc>
          <w:tcPr>
            <w:tcW w:w="1400" w:type="pct"/>
            <w:tcBorders>
              <w:top w:val="nil"/>
              <w:left w:val="nil"/>
              <w:bottom w:val="single" w:sz="4" w:space="0" w:color="D9D9D9"/>
              <w:right w:val="nil"/>
            </w:tcBorders>
            <w:shd w:val="clear" w:color="000000" w:fill="000000"/>
            <w:vAlign w:val="center"/>
            <w:hideMark/>
          </w:tcPr>
          <w:p w14:paraId="5F197DAB" w14:textId="77777777" w:rsidR="0093200C" w:rsidRPr="0093200C" w:rsidRDefault="008C1155" w:rsidP="0093200C">
            <w:pPr>
              <w:spacing w:after="0" w:line="240" w:lineRule="auto"/>
              <w:jc w:val="center"/>
              <w:rPr>
                <w:rFonts w:ascii="Calibri" w:eastAsia="Times New Roman" w:hAnsi="Calibri" w:cs="Calibri"/>
                <w:b/>
                <w:bCs/>
                <w:color w:val="FFFFFF"/>
                <w:lang w:eastAsia="en-PH"/>
              </w:rPr>
            </w:pPr>
            <w:r w:rsidRPr="0093200C">
              <w:rPr>
                <w:rFonts w:ascii="Calibri" w:eastAsia="Times New Roman" w:hAnsi="Calibri" w:cs="Calibri"/>
                <w:b/>
                <w:bCs/>
                <w:color w:val="FFFFFF"/>
                <w:lang w:eastAsia="en-PH"/>
              </w:rPr>
              <w:t>Dabblers</w:t>
            </w:r>
          </w:p>
        </w:tc>
        <w:tc>
          <w:tcPr>
            <w:tcW w:w="1400" w:type="pct"/>
            <w:gridSpan w:val="2"/>
            <w:tcBorders>
              <w:top w:val="nil"/>
              <w:left w:val="nil"/>
              <w:bottom w:val="single" w:sz="4" w:space="0" w:color="D9D9D9"/>
              <w:right w:val="nil"/>
            </w:tcBorders>
            <w:shd w:val="clear" w:color="000000" w:fill="000000"/>
            <w:vAlign w:val="center"/>
            <w:hideMark/>
          </w:tcPr>
          <w:p w14:paraId="6FF6EF3F" w14:textId="77777777" w:rsidR="0093200C" w:rsidRPr="0093200C" w:rsidRDefault="008C1155" w:rsidP="0093200C">
            <w:pPr>
              <w:spacing w:after="0" w:line="240" w:lineRule="auto"/>
              <w:jc w:val="center"/>
              <w:rPr>
                <w:rFonts w:ascii="Calibri" w:eastAsia="Times New Roman" w:hAnsi="Calibri" w:cs="Calibri"/>
                <w:b/>
                <w:bCs/>
                <w:color w:val="FFFFFF"/>
                <w:lang w:eastAsia="en-PH"/>
              </w:rPr>
            </w:pPr>
            <w:r w:rsidRPr="0093200C">
              <w:rPr>
                <w:rFonts w:ascii="Calibri" w:eastAsia="Times New Roman" w:hAnsi="Calibri" w:cs="Calibri"/>
                <w:b/>
                <w:bCs/>
                <w:color w:val="FFFFFF"/>
                <w:lang w:eastAsia="en-PH"/>
              </w:rPr>
              <w:t>Shifters</w:t>
            </w:r>
          </w:p>
        </w:tc>
      </w:tr>
      <w:tr w:rsidR="000164AD" w14:paraId="0EFE2A8B" w14:textId="77777777" w:rsidTr="000E4638">
        <w:trPr>
          <w:trHeight w:val="2880"/>
        </w:trPr>
        <w:tc>
          <w:tcPr>
            <w:tcW w:w="801" w:type="pct"/>
            <w:tcBorders>
              <w:top w:val="nil"/>
              <w:left w:val="nil"/>
              <w:bottom w:val="single" w:sz="4" w:space="0" w:color="D9D9D9"/>
              <w:right w:val="nil"/>
            </w:tcBorders>
            <w:shd w:val="clear" w:color="000000" w:fill="FFFFFF"/>
            <w:vAlign w:val="center"/>
            <w:hideMark/>
          </w:tcPr>
          <w:p w14:paraId="4CE2343E"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Demographics</w:t>
            </w:r>
          </w:p>
        </w:tc>
        <w:tc>
          <w:tcPr>
            <w:tcW w:w="1399" w:type="pct"/>
            <w:gridSpan w:val="2"/>
            <w:tcBorders>
              <w:top w:val="nil"/>
              <w:left w:val="nil"/>
              <w:bottom w:val="single" w:sz="4" w:space="0" w:color="D9D9D9"/>
              <w:right w:val="nil"/>
            </w:tcBorders>
            <w:shd w:val="clear" w:color="000000" w:fill="FFFFFF"/>
            <w:vAlign w:val="center"/>
            <w:hideMark/>
          </w:tcPr>
          <w:p w14:paraId="1CFAFB7A"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Mostly female</w:t>
            </w:r>
          </w:p>
          <w:p w14:paraId="4616AE05"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35-44 y.o.  </w:t>
            </w:r>
            <w:r w:rsidRPr="0093200C">
              <w:rPr>
                <w:rFonts w:ascii="Calibri" w:eastAsia="Times New Roman" w:hAnsi="Calibri" w:cs="Calibri"/>
                <w:b/>
                <w:color w:val="000000"/>
                <w:lang w:eastAsia="en-PH"/>
              </w:rPr>
              <w:t xml:space="preserve">Oldest among five segments </w:t>
            </w:r>
            <w:r w:rsidRPr="0093200C">
              <w:rPr>
                <w:rFonts w:ascii="Calibri" w:eastAsia="Times New Roman" w:hAnsi="Calibri" w:cs="Calibri"/>
                <w:color w:val="000000"/>
                <w:lang w:eastAsia="en-PH"/>
              </w:rPr>
              <w:t>(Ave. Age = 34 y.o.)</w:t>
            </w:r>
          </w:p>
          <w:p w14:paraId="6F1EC1A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from </w:t>
            </w:r>
            <w:r w:rsidRPr="0093200C">
              <w:rPr>
                <w:rFonts w:ascii="Calibri" w:eastAsia="Times New Roman" w:hAnsi="Calibri" w:cs="Calibri"/>
                <w:b/>
                <w:color w:val="000000"/>
                <w:lang w:eastAsia="en-PH"/>
              </w:rPr>
              <w:t>NCR, Central Luzon</w:t>
            </w:r>
            <w:r w:rsidRPr="0093200C">
              <w:rPr>
                <w:rFonts w:ascii="Calibri" w:eastAsia="Times New Roman" w:hAnsi="Calibri" w:cs="Calibri"/>
                <w:color w:val="000000"/>
                <w:lang w:eastAsia="en-PH"/>
              </w:rPr>
              <w:t xml:space="preserve">, and </w:t>
            </w:r>
            <w:r w:rsidRPr="0093200C">
              <w:rPr>
                <w:rFonts w:ascii="Calibri" w:eastAsia="Times New Roman" w:hAnsi="Calibri" w:cs="Calibri"/>
                <w:b/>
                <w:color w:val="000000"/>
                <w:lang w:eastAsia="en-PH"/>
              </w:rPr>
              <w:t>CALABARZON</w:t>
            </w:r>
          </w:p>
          <w:p w14:paraId="09F7A9E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 completed Bachelor's Degree.  </w:t>
            </w:r>
            <w:r w:rsidRPr="0093200C">
              <w:rPr>
                <w:rFonts w:ascii="Calibri" w:eastAsia="Times New Roman" w:hAnsi="Calibri" w:cs="Calibri"/>
                <w:b/>
                <w:color w:val="000000"/>
                <w:lang w:eastAsia="en-PH"/>
              </w:rPr>
              <w:t xml:space="preserve">The highest percentage of post-graduate degree </w:t>
            </w:r>
            <w:r w:rsidRPr="0093200C">
              <w:rPr>
                <w:rFonts w:ascii="Calibri" w:eastAsia="Times New Roman" w:hAnsi="Calibri" w:cs="Calibri"/>
                <w:b/>
                <w:color w:val="000000"/>
                <w:lang w:eastAsia="en-PH"/>
              </w:rPr>
              <w:lastRenderedPageBreak/>
              <w:t>holders</w:t>
            </w:r>
            <w:r w:rsidRPr="0093200C">
              <w:rPr>
                <w:rFonts w:ascii="Calibri" w:eastAsia="Times New Roman" w:hAnsi="Calibri" w:cs="Calibri"/>
                <w:color w:val="000000"/>
                <w:lang w:eastAsia="en-PH"/>
              </w:rPr>
              <w:t xml:space="preserve"> among the five segments</w:t>
            </w:r>
          </w:p>
          <w:p w14:paraId="7D3D464C"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from the </w:t>
            </w:r>
            <w:r w:rsidRPr="0093200C">
              <w:rPr>
                <w:rFonts w:ascii="Calibri" w:eastAsia="Times New Roman" w:hAnsi="Calibri" w:cs="Calibri"/>
                <w:b/>
                <w:color w:val="000000"/>
                <w:lang w:eastAsia="en-PH"/>
              </w:rPr>
              <w:t>Academe</w:t>
            </w:r>
            <w:r w:rsidRPr="0093200C">
              <w:rPr>
                <w:rFonts w:ascii="Calibri" w:eastAsia="Times New Roman" w:hAnsi="Calibri" w:cs="Calibri"/>
                <w:color w:val="000000"/>
                <w:lang w:eastAsia="en-PH"/>
              </w:rPr>
              <w:t xml:space="preserve"> and </w:t>
            </w:r>
            <w:r w:rsidRPr="0093200C">
              <w:rPr>
                <w:rFonts w:ascii="Calibri" w:eastAsia="Times New Roman" w:hAnsi="Calibri" w:cs="Calibri"/>
                <w:b/>
                <w:color w:val="000000"/>
                <w:lang w:eastAsia="en-PH"/>
              </w:rPr>
              <w:t>Public sector</w:t>
            </w:r>
          </w:p>
        </w:tc>
        <w:tc>
          <w:tcPr>
            <w:tcW w:w="1400" w:type="pct"/>
            <w:tcBorders>
              <w:top w:val="nil"/>
              <w:left w:val="nil"/>
              <w:bottom w:val="single" w:sz="4" w:space="0" w:color="D9D9D9"/>
              <w:right w:val="nil"/>
            </w:tcBorders>
            <w:shd w:val="clear" w:color="000000" w:fill="FFFFFF"/>
            <w:vAlign w:val="center"/>
            <w:hideMark/>
          </w:tcPr>
          <w:p w14:paraId="638E3FB3"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lastRenderedPageBreak/>
              <w:t xml:space="preserve">● </w:t>
            </w:r>
            <w:r w:rsidRPr="0093200C">
              <w:rPr>
                <w:rFonts w:ascii="Calibri" w:eastAsia="Times New Roman" w:hAnsi="Calibri" w:cs="Calibri"/>
                <w:b/>
                <w:color w:val="000000"/>
                <w:lang w:eastAsia="en-PH"/>
              </w:rPr>
              <w:t>Predominantly male</w:t>
            </w:r>
          </w:p>
          <w:p w14:paraId="32BED3D6"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w:t>
            </w:r>
            <w:r w:rsidRPr="0093200C">
              <w:rPr>
                <w:rFonts w:ascii="Calibri" w:eastAsia="Times New Roman" w:hAnsi="Calibri" w:cs="Calibri"/>
                <w:b/>
                <w:color w:val="000000"/>
                <w:lang w:eastAsia="en-PH"/>
              </w:rPr>
              <w:t>25-34 y.o</w:t>
            </w:r>
            <w:r w:rsidRPr="0093200C">
              <w:rPr>
                <w:rFonts w:ascii="Calibri" w:eastAsia="Times New Roman" w:hAnsi="Calibri" w:cs="Calibri"/>
                <w:color w:val="000000"/>
                <w:lang w:eastAsia="en-PH"/>
              </w:rPr>
              <w:t>. Ave. age = 31 y.o.</w:t>
            </w:r>
          </w:p>
          <w:p w14:paraId="5DD186E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from </w:t>
            </w:r>
            <w:r w:rsidRPr="0093200C">
              <w:rPr>
                <w:rFonts w:ascii="Calibri" w:eastAsia="Times New Roman" w:hAnsi="Calibri" w:cs="Calibri"/>
                <w:b/>
                <w:color w:val="000000"/>
                <w:lang w:eastAsia="en-PH"/>
              </w:rPr>
              <w:t>NCR</w:t>
            </w:r>
            <w:r w:rsidRPr="0093200C">
              <w:rPr>
                <w:rFonts w:ascii="Calibri" w:eastAsia="Times New Roman" w:hAnsi="Calibri" w:cs="Calibri"/>
                <w:color w:val="000000"/>
                <w:lang w:eastAsia="en-PH"/>
              </w:rPr>
              <w:t xml:space="preserve"> and </w:t>
            </w:r>
            <w:r w:rsidRPr="0093200C">
              <w:rPr>
                <w:rFonts w:ascii="Calibri" w:eastAsia="Times New Roman" w:hAnsi="Calibri" w:cs="Calibri"/>
                <w:b/>
                <w:color w:val="000000"/>
                <w:lang w:eastAsia="en-PH"/>
              </w:rPr>
              <w:t>CALABARZON</w:t>
            </w:r>
          </w:p>
          <w:p w14:paraId="4A30C3FA"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 completed Bachelor's Degree</w:t>
            </w:r>
          </w:p>
          <w:p w14:paraId="4BDB1DEB"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Mostly from public and private sectors</w:t>
            </w:r>
          </w:p>
        </w:tc>
        <w:tc>
          <w:tcPr>
            <w:tcW w:w="1400" w:type="pct"/>
            <w:gridSpan w:val="2"/>
            <w:tcBorders>
              <w:top w:val="nil"/>
              <w:left w:val="nil"/>
              <w:bottom w:val="single" w:sz="4" w:space="0" w:color="D9D9D9"/>
              <w:right w:val="nil"/>
            </w:tcBorders>
            <w:shd w:val="clear" w:color="000000" w:fill="FFFFFF"/>
            <w:vAlign w:val="center"/>
            <w:hideMark/>
          </w:tcPr>
          <w:p w14:paraId="632EA1B3"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Mostly female</w:t>
            </w:r>
          </w:p>
          <w:p w14:paraId="3017A0E1"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Mostly 18-34 y.o.</w:t>
            </w:r>
          </w:p>
          <w:p w14:paraId="1583AFC8"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from </w:t>
            </w:r>
            <w:r w:rsidRPr="0093200C">
              <w:rPr>
                <w:rFonts w:ascii="Calibri" w:eastAsia="Times New Roman" w:hAnsi="Calibri" w:cs="Calibri"/>
                <w:b/>
                <w:color w:val="000000"/>
                <w:lang w:eastAsia="en-PH"/>
              </w:rPr>
              <w:t>CALABARZON</w:t>
            </w:r>
            <w:r w:rsidRPr="0093200C">
              <w:rPr>
                <w:rFonts w:ascii="Calibri" w:eastAsia="Times New Roman" w:hAnsi="Calibri" w:cs="Calibri"/>
                <w:color w:val="000000"/>
                <w:lang w:eastAsia="en-PH"/>
              </w:rPr>
              <w:t xml:space="preserve"> and </w:t>
            </w:r>
            <w:r w:rsidRPr="0093200C">
              <w:rPr>
                <w:rFonts w:ascii="Calibri" w:eastAsia="Times New Roman" w:hAnsi="Calibri" w:cs="Calibri"/>
                <w:b/>
                <w:color w:val="000000"/>
                <w:lang w:eastAsia="en-PH"/>
              </w:rPr>
              <w:t>NCR</w:t>
            </w:r>
          </w:p>
          <w:p w14:paraId="77FB4F8A"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Mostly, Bachelor's degree holders.</w:t>
            </w:r>
          </w:p>
          <w:p w14:paraId="7F2750B3"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Mostly from public and private sectors</w:t>
            </w:r>
          </w:p>
        </w:tc>
      </w:tr>
      <w:tr w:rsidR="000164AD" w14:paraId="43E419B0" w14:textId="77777777" w:rsidTr="000E4638">
        <w:trPr>
          <w:trHeight w:val="4320"/>
        </w:trPr>
        <w:tc>
          <w:tcPr>
            <w:tcW w:w="801" w:type="pct"/>
            <w:tcBorders>
              <w:top w:val="nil"/>
              <w:left w:val="nil"/>
              <w:bottom w:val="single" w:sz="4" w:space="0" w:color="D9D9D9"/>
              <w:right w:val="nil"/>
            </w:tcBorders>
            <w:shd w:val="clear" w:color="000000" w:fill="FFFFFF"/>
            <w:vAlign w:val="center"/>
            <w:hideMark/>
          </w:tcPr>
          <w:p w14:paraId="47B2DA28"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Application</w:t>
            </w:r>
          </w:p>
        </w:tc>
        <w:tc>
          <w:tcPr>
            <w:tcW w:w="1399" w:type="pct"/>
            <w:gridSpan w:val="2"/>
            <w:tcBorders>
              <w:top w:val="nil"/>
              <w:left w:val="nil"/>
              <w:bottom w:val="single" w:sz="4" w:space="0" w:color="D9D9D9"/>
              <w:right w:val="nil"/>
            </w:tcBorders>
            <w:shd w:val="clear" w:color="000000" w:fill="FFFFFF"/>
            <w:vAlign w:val="center"/>
            <w:hideMark/>
          </w:tcPr>
          <w:p w14:paraId="33680B32"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Found out about SPARTA mostly </w:t>
            </w:r>
            <w:r w:rsidRPr="0093200C">
              <w:rPr>
                <w:rFonts w:ascii="Calibri" w:eastAsia="Times New Roman" w:hAnsi="Calibri" w:cs="Calibri"/>
                <w:b/>
                <w:color w:val="000000"/>
                <w:lang w:eastAsia="en-PH"/>
              </w:rPr>
              <w:t>from social media and through organizations</w:t>
            </w:r>
          </w:p>
          <w:p w14:paraId="224FCEB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Motivation</w:t>
            </w:r>
            <w:r w:rsidRPr="0093200C">
              <w:rPr>
                <w:rFonts w:ascii="Calibri" w:eastAsia="Times New Roman" w:hAnsi="Calibri" w:cs="Calibri"/>
                <w:color w:val="000000"/>
                <w:lang w:eastAsia="en-PH"/>
              </w:rPr>
              <w:t xml:space="preserve"> for applying in SPARTA: </w:t>
            </w:r>
            <w:r w:rsidRPr="0093200C">
              <w:rPr>
                <w:rFonts w:ascii="Calibri" w:eastAsia="Times New Roman" w:hAnsi="Calibri" w:cs="Calibri"/>
                <w:b/>
                <w:color w:val="000000"/>
                <w:lang w:eastAsia="en-PH"/>
              </w:rPr>
              <w:t>Upskilling</w:t>
            </w: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Genuine Interest in DSA, Passion for Learning, Privilege of being a Scholar, Employment Opportunities</w:t>
            </w:r>
          </w:p>
          <w:p w14:paraId="6AB9839D"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Mostly Data Scientist, Data Associates, and Data Analysts</w:t>
            </w:r>
          </w:p>
        </w:tc>
        <w:tc>
          <w:tcPr>
            <w:tcW w:w="1400" w:type="pct"/>
            <w:tcBorders>
              <w:top w:val="nil"/>
              <w:left w:val="nil"/>
              <w:bottom w:val="single" w:sz="4" w:space="0" w:color="D9D9D9"/>
              <w:right w:val="nil"/>
            </w:tcBorders>
            <w:shd w:val="clear" w:color="000000" w:fill="FFFFFF"/>
            <w:vAlign w:val="center"/>
            <w:hideMark/>
          </w:tcPr>
          <w:p w14:paraId="39824EC3"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Found out about SPARTA mostly from </w:t>
            </w:r>
            <w:r w:rsidRPr="0093200C">
              <w:rPr>
                <w:rFonts w:ascii="Calibri" w:eastAsia="Times New Roman" w:hAnsi="Calibri" w:cs="Calibri"/>
                <w:b/>
                <w:color w:val="000000"/>
                <w:lang w:eastAsia="en-PH"/>
              </w:rPr>
              <w:t>social media</w:t>
            </w:r>
          </w:p>
          <w:p w14:paraId="69FB0F06"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Motivation for applying in SPARTA:</w:t>
            </w:r>
            <w:r w:rsidRPr="0093200C">
              <w:rPr>
                <w:rFonts w:ascii="Calibri" w:eastAsia="Times New Roman" w:hAnsi="Calibri" w:cs="Calibri"/>
                <w:b/>
                <w:color w:val="000000"/>
                <w:lang w:eastAsia="en-PH"/>
              </w:rPr>
              <w:t xml:space="preserve"> Upskilling, Genuine Interest in DSA</w:t>
            </w:r>
          </w:p>
          <w:p w14:paraId="5F7C5615"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Mostly </w:t>
            </w:r>
            <w:r w:rsidRPr="0093200C">
              <w:rPr>
                <w:rFonts w:ascii="Calibri" w:eastAsia="Times New Roman" w:hAnsi="Calibri" w:cs="Calibri"/>
                <w:b/>
                <w:color w:val="000000"/>
                <w:lang w:eastAsia="en-PH"/>
              </w:rPr>
              <w:t>Data Scientists and Data Engineers</w:t>
            </w:r>
          </w:p>
        </w:tc>
        <w:tc>
          <w:tcPr>
            <w:tcW w:w="1400" w:type="pct"/>
            <w:gridSpan w:val="2"/>
            <w:tcBorders>
              <w:top w:val="nil"/>
              <w:left w:val="nil"/>
              <w:bottom w:val="single" w:sz="4" w:space="0" w:color="D9D9D9"/>
              <w:right w:val="nil"/>
            </w:tcBorders>
            <w:shd w:val="clear" w:color="000000" w:fill="FFFFFF"/>
            <w:vAlign w:val="center"/>
            <w:hideMark/>
          </w:tcPr>
          <w:p w14:paraId="57146143"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Found out about SPARTA mostly from </w:t>
            </w:r>
            <w:r w:rsidRPr="0093200C">
              <w:rPr>
                <w:rFonts w:ascii="Calibri" w:eastAsia="Times New Roman" w:hAnsi="Calibri" w:cs="Calibri"/>
                <w:b/>
                <w:color w:val="000000"/>
                <w:lang w:eastAsia="en-PH"/>
              </w:rPr>
              <w:t xml:space="preserve">family, friends, colleagues, and acquaintances, </w:t>
            </w:r>
            <w:r w:rsidRPr="0093200C">
              <w:rPr>
                <w:rFonts w:ascii="Calibri" w:eastAsia="Times New Roman" w:hAnsi="Calibri" w:cs="Calibri"/>
                <w:color w:val="000000"/>
                <w:lang w:eastAsia="en-PH"/>
              </w:rPr>
              <w:t xml:space="preserve">and </w:t>
            </w:r>
            <w:r w:rsidRPr="0093200C">
              <w:rPr>
                <w:rFonts w:ascii="Calibri" w:eastAsia="Times New Roman" w:hAnsi="Calibri" w:cs="Calibri"/>
                <w:b/>
                <w:color w:val="000000"/>
                <w:lang w:eastAsia="en-PH"/>
              </w:rPr>
              <w:t>social media</w:t>
            </w:r>
          </w:p>
          <w:p w14:paraId="3FFF5BF7"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Motivation for applying in SPARTA: </w:t>
            </w:r>
            <w:r w:rsidRPr="0093200C">
              <w:rPr>
                <w:rFonts w:ascii="Calibri" w:eastAsia="Times New Roman" w:hAnsi="Calibri" w:cs="Calibri"/>
                <w:b/>
                <w:color w:val="000000"/>
                <w:lang w:eastAsia="en-PH"/>
              </w:rPr>
              <w:t>Upskilling, Genuine Interest in DSA, and Employment Opportunities</w:t>
            </w:r>
          </w:p>
          <w:p w14:paraId="4277E1A1"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Mostly Data Scientist, Data Analysts, and Data Associates</w:t>
            </w:r>
          </w:p>
        </w:tc>
      </w:tr>
      <w:tr w:rsidR="000164AD" w14:paraId="333E51F3" w14:textId="77777777" w:rsidTr="000E4638">
        <w:trPr>
          <w:trHeight w:val="2016"/>
        </w:trPr>
        <w:tc>
          <w:tcPr>
            <w:tcW w:w="801" w:type="pct"/>
            <w:tcBorders>
              <w:top w:val="nil"/>
              <w:left w:val="nil"/>
              <w:bottom w:val="single" w:sz="4" w:space="0" w:color="D9D9D9"/>
              <w:right w:val="nil"/>
            </w:tcBorders>
            <w:shd w:val="clear" w:color="000000" w:fill="FFFFFF"/>
            <w:vAlign w:val="center"/>
            <w:hideMark/>
          </w:tcPr>
          <w:p w14:paraId="20BA4051"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Learning</w:t>
            </w:r>
          </w:p>
        </w:tc>
        <w:tc>
          <w:tcPr>
            <w:tcW w:w="1399" w:type="pct"/>
            <w:gridSpan w:val="2"/>
            <w:tcBorders>
              <w:top w:val="nil"/>
              <w:left w:val="nil"/>
              <w:bottom w:val="single" w:sz="4" w:space="0" w:color="D9D9D9"/>
              <w:right w:val="nil"/>
            </w:tcBorders>
            <w:shd w:val="clear" w:color="000000" w:fill="FFFFFF"/>
            <w:vAlign w:val="center"/>
            <w:hideMark/>
          </w:tcPr>
          <w:p w14:paraId="244232ED" w14:textId="0FB2FE2D"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Lowest average GWA</w:t>
            </w:r>
            <w:r>
              <w:rPr>
                <w:rFonts w:ascii="Calibri" w:eastAsia="Times New Roman" w:hAnsi="Calibri" w:cs="Calibri"/>
                <w:b/>
                <w:color w:val="000000"/>
                <w:lang w:eastAsia="en-PH"/>
              </w:rPr>
              <w:t xml:space="preserve"> </w:t>
            </w:r>
            <w:r w:rsidRPr="0093200C">
              <w:rPr>
                <w:rFonts w:ascii="Calibri" w:eastAsia="Times New Roman" w:hAnsi="Calibri" w:cs="Calibri"/>
                <w:color w:val="000000"/>
                <w:lang w:eastAsia="en-PH"/>
              </w:rPr>
              <w:t>(88.7%)</w:t>
            </w:r>
          </w:p>
          <w:p w14:paraId="0C17C199"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Average pathway completion rate: 18%</w:t>
            </w:r>
          </w:p>
          <w:p w14:paraId="066AB179"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Moderate increase in proficiency in most required DSA skills</w:t>
            </w:r>
            <w:r w:rsidRPr="0093200C">
              <w:rPr>
                <w:rFonts w:ascii="Calibri" w:eastAsia="Times New Roman" w:hAnsi="Calibri" w:cs="Calibri"/>
                <w:color w:val="000000"/>
                <w:lang w:eastAsia="en-PH"/>
              </w:rPr>
              <w:t xml:space="preserve"> during SPARTA; </w:t>
            </w:r>
            <w:r w:rsidRPr="0093200C">
              <w:rPr>
                <w:rFonts w:ascii="Calibri" w:eastAsia="Times New Roman" w:hAnsi="Calibri" w:cs="Calibri"/>
                <w:b/>
                <w:color w:val="000000"/>
                <w:lang w:eastAsia="en-PH"/>
              </w:rPr>
              <w:t>except SQL, Python, Research Methods, Statistical Techniques</w:t>
            </w:r>
            <w:r w:rsidRPr="0093200C">
              <w:rPr>
                <w:rFonts w:ascii="Calibri" w:eastAsia="Times New Roman" w:hAnsi="Calibri" w:cs="Calibri"/>
                <w:color w:val="000000"/>
                <w:lang w:eastAsia="en-PH"/>
              </w:rPr>
              <w:t xml:space="preserve">, and </w:t>
            </w:r>
            <w:r w:rsidRPr="0093200C">
              <w:rPr>
                <w:rFonts w:ascii="Calibri" w:eastAsia="Times New Roman" w:hAnsi="Calibri" w:cs="Calibri"/>
                <w:b/>
                <w:color w:val="000000"/>
                <w:lang w:eastAsia="en-PH"/>
              </w:rPr>
              <w:t>Domain Knowledge</w:t>
            </w:r>
          </w:p>
        </w:tc>
        <w:tc>
          <w:tcPr>
            <w:tcW w:w="1400" w:type="pct"/>
            <w:tcBorders>
              <w:top w:val="nil"/>
              <w:left w:val="nil"/>
              <w:bottom w:val="single" w:sz="4" w:space="0" w:color="D9D9D9"/>
              <w:right w:val="nil"/>
            </w:tcBorders>
            <w:shd w:val="clear" w:color="000000" w:fill="FFFFFF"/>
            <w:vAlign w:val="center"/>
            <w:hideMark/>
          </w:tcPr>
          <w:p w14:paraId="1AA87D39"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Lowest average pathway completion rate</w:t>
            </w:r>
            <w:r w:rsidRPr="0093200C">
              <w:rPr>
                <w:rFonts w:ascii="Calibri" w:eastAsia="Times New Roman" w:hAnsi="Calibri" w:cs="Calibri"/>
                <w:color w:val="000000"/>
                <w:lang w:eastAsia="en-PH"/>
              </w:rPr>
              <w:t>: 12%</w:t>
            </w:r>
          </w:p>
          <w:p w14:paraId="46272CD9"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 xml:space="preserve">Marginal increase in proficiency in a few DSA skills during SPARTA </w:t>
            </w:r>
            <w:r w:rsidRPr="0093200C">
              <w:rPr>
                <w:rFonts w:ascii="Calibri" w:eastAsia="Times New Roman" w:hAnsi="Calibri" w:cs="Calibri"/>
                <w:color w:val="000000"/>
                <w:lang w:eastAsia="en-PH"/>
              </w:rPr>
              <w:t>overall; moderate improvement particularly Data Governance, Dashboard Creation, Drill-Down Analytics, and Data Visualization</w:t>
            </w:r>
          </w:p>
        </w:tc>
        <w:tc>
          <w:tcPr>
            <w:tcW w:w="1400" w:type="pct"/>
            <w:gridSpan w:val="2"/>
            <w:tcBorders>
              <w:top w:val="nil"/>
              <w:left w:val="nil"/>
              <w:bottom w:val="single" w:sz="4" w:space="0" w:color="D9D9D9"/>
              <w:right w:val="nil"/>
            </w:tcBorders>
            <w:shd w:val="clear" w:color="000000" w:fill="FFFFFF"/>
            <w:vAlign w:val="center"/>
            <w:hideMark/>
          </w:tcPr>
          <w:p w14:paraId="4CD8C65A"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Average completion rate: 15%</w:t>
            </w:r>
          </w:p>
          <w:p w14:paraId="67F05C05"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Lowest perceived improvement in required DSA skills</w:t>
            </w:r>
            <w:r w:rsidRPr="0093200C">
              <w:rPr>
                <w:rFonts w:ascii="Calibri" w:eastAsia="Times New Roman" w:hAnsi="Calibri" w:cs="Calibri"/>
                <w:color w:val="000000"/>
                <w:lang w:eastAsia="en-PH"/>
              </w:rPr>
              <w:t>; moderate improvement particularly in Excel, Data Governance, Dashboard Creation, Drill-Down Analytics, Data Visualization, and Data Engineering</w:t>
            </w:r>
          </w:p>
        </w:tc>
      </w:tr>
      <w:tr w:rsidR="000164AD" w14:paraId="05F7ABF7" w14:textId="77777777" w:rsidTr="000E4638">
        <w:trPr>
          <w:trHeight w:val="3456"/>
        </w:trPr>
        <w:tc>
          <w:tcPr>
            <w:tcW w:w="801" w:type="pct"/>
            <w:tcBorders>
              <w:top w:val="nil"/>
              <w:left w:val="nil"/>
              <w:bottom w:val="single" w:sz="4" w:space="0" w:color="D9D9D9"/>
              <w:right w:val="nil"/>
            </w:tcBorders>
            <w:shd w:val="clear" w:color="000000" w:fill="FFFFFF"/>
            <w:vAlign w:val="center"/>
            <w:hideMark/>
          </w:tcPr>
          <w:p w14:paraId="78DA964A"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lastRenderedPageBreak/>
              <w:t>Behavior</w:t>
            </w:r>
          </w:p>
        </w:tc>
        <w:tc>
          <w:tcPr>
            <w:tcW w:w="1399" w:type="pct"/>
            <w:gridSpan w:val="2"/>
            <w:tcBorders>
              <w:top w:val="nil"/>
              <w:left w:val="nil"/>
              <w:bottom w:val="single" w:sz="4" w:space="0" w:color="D9D9D9"/>
              <w:right w:val="nil"/>
            </w:tcBorders>
            <w:shd w:val="clear" w:color="000000" w:fill="FFFFFF"/>
            <w:vAlign w:val="center"/>
            <w:hideMark/>
          </w:tcPr>
          <w:p w14:paraId="74C48BDE"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Immediately </w:t>
            </w:r>
            <w:r w:rsidRPr="0093200C">
              <w:rPr>
                <w:rFonts w:ascii="Calibri" w:eastAsia="Times New Roman" w:hAnsi="Calibri" w:cs="Calibri"/>
                <w:b/>
                <w:color w:val="000000"/>
                <w:lang w:eastAsia="en-PH"/>
              </w:rPr>
              <w:t>applied and shared their learnings</w:t>
            </w:r>
            <w:r w:rsidRPr="0093200C">
              <w:rPr>
                <w:rFonts w:ascii="Calibri" w:eastAsia="Times New Roman" w:hAnsi="Calibri" w:cs="Calibri"/>
                <w:color w:val="000000"/>
                <w:lang w:eastAsia="en-PH"/>
              </w:rPr>
              <w:t xml:space="preserve"> from SPARTA</w:t>
            </w:r>
          </w:p>
          <w:p w14:paraId="0B0707D5"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Facilitating factors</w:t>
            </w:r>
            <w:r w:rsidRPr="0093200C">
              <w:rPr>
                <w:rFonts w:ascii="Calibri" w:eastAsia="Times New Roman" w:hAnsi="Calibri" w:cs="Calibri"/>
                <w:color w:val="000000"/>
                <w:lang w:eastAsia="en-PH"/>
              </w:rPr>
              <w:t xml:space="preserve"> driving </w:t>
            </w:r>
            <w:r w:rsidRPr="0093200C">
              <w:rPr>
                <w:rFonts w:ascii="Calibri" w:eastAsia="Times New Roman" w:hAnsi="Calibri" w:cs="Calibri"/>
                <w:b/>
                <w:color w:val="000000"/>
                <w:lang w:eastAsia="en-PH"/>
              </w:rPr>
              <w:t>the application of learnings</w:t>
            </w: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Upskilling, Self-motivation, and Access to Tools</w:t>
            </w:r>
          </w:p>
          <w:p w14:paraId="27C42BF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 xml:space="preserve">Facilitating factors of knowledge sharing </w:t>
            </w:r>
            <w:r w:rsidRPr="0093200C">
              <w:rPr>
                <w:rFonts w:ascii="Calibri" w:eastAsia="Times New Roman" w:hAnsi="Calibri" w:cs="Calibri"/>
                <w:color w:val="000000"/>
                <w:lang w:eastAsia="en-PH"/>
              </w:rPr>
              <w:t xml:space="preserve">behavior: </w:t>
            </w:r>
            <w:r w:rsidRPr="0093200C">
              <w:rPr>
                <w:rFonts w:ascii="Calibri" w:eastAsia="Times New Roman" w:hAnsi="Calibri" w:cs="Calibri"/>
                <w:b/>
                <w:color w:val="000000"/>
                <w:lang w:eastAsia="en-PH"/>
              </w:rPr>
              <w:t>Access to Tools, Self-motivation</w:t>
            </w:r>
          </w:p>
        </w:tc>
        <w:tc>
          <w:tcPr>
            <w:tcW w:w="1400" w:type="pct"/>
            <w:tcBorders>
              <w:top w:val="nil"/>
              <w:left w:val="nil"/>
              <w:bottom w:val="single" w:sz="4" w:space="0" w:color="D9D9D9"/>
              <w:right w:val="nil"/>
            </w:tcBorders>
            <w:shd w:val="clear" w:color="000000" w:fill="FFFFFF"/>
            <w:vAlign w:val="center"/>
            <w:hideMark/>
          </w:tcPr>
          <w:p w14:paraId="3336AE92"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Have </w:t>
            </w:r>
            <w:r w:rsidRPr="0093200C">
              <w:rPr>
                <w:rFonts w:ascii="Calibri" w:eastAsia="Times New Roman" w:hAnsi="Calibri" w:cs="Calibri"/>
                <w:b/>
                <w:color w:val="000000"/>
                <w:lang w:eastAsia="en-PH"/>
              </w:rPr>
              <w:t>neither applied nor shared their learnings from SPARTA</w:t>
            </w:r>
          </w:p>
          <w:p w14:paraId="2BD7049C"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Barriers to learners applying their learnings</w:t>
            </w: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 xml:space="preserve">Too early </w:t>
            </w:r>
            <w:r w:rsidRPr="0093200C">
              <w:rPr>
                <w:rFonts w:ascii="Calibri" w:eastAsia="Times New Roman" w:hAnsi="Calibri" w:cs="Calibri"/>
                <w:color w:val="000000"/>
                <w:lang w:eastAsia="en-PH"/>
              </w:rPr>
              <w:t xml:space="preserve">in the learning pathway, </w:t>
            </w:r>
            <w:r w:rsidRPr="0093200C">
              <w:rPr>
                <w:rFonts w:ascii="Calibri" w:eastAsia="Times New Roman" w:hAnsi="Calibri" w:cs="Calibri"/>
                <w:b/>
                <w:color w:val="000000"/>
                <w:lang w:eastAsia="en-PH"/>
              </w:rPr>
              <w:t>No workplace/business requirement</w:t>
            </w:r>
          </w:p>
          <w:p w14:paraId="72D8ADC2"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Barriers to knowledge sharing behavior</w:t>
            </w:r>
            <w:r w:rsidRPr="0093200C">
              <w:rPr>
                <w:rFonts w:ascii="Calibri" w:eastAsia="Times New Roman" w:hAnsi="Calibri" w:cs="Calibri"/>
                <w:color w:val="000000"/>
                <w:lang w:eastAsia="en-PH"/>
              </w:rPr>
              <w:t xml:space="preserve"> is being </w:t>
            </w:r>
            <w:r w:rsidRPr="0093200C">
              <w:rPr>
                <w:rFonts w:ascii="Calibri" w:eastAsia="Times New Roman" w:hAnsi="Calibri" w:cs="Calibri"/>
                <w:b/>
                <w:color w:val="000000"/>
                <w:lang w:eastAsia="en-PH"/>
              </w:rPr>
              <w:t>too early</w:t>
            </w:r>
            <w:r w:rsidRPr="0093200C">
              <w:rPr>
                <w:rFonts w:ascii="Calibri" w:eastAsia="Times New Roman" w:hAnsi="Calibri" w:cs="Calibri"/>
                <w:color w:val="000000"/>
                <w:lang w:eastAsia="en-PH"/>
              </w:rPr>
              <w:t xml:space="preserve"> in the learning journey and </w:t>
            </w:r>
            <w:r w:rsidRPr="0093200C">
              <w:rPr>
                <w:rFonts w:ascii="Calibri" w:eastAsia="Times New Roman" w:hAnsi="Calibri" w:cs="Calibri"/>
                <w:b/>
                <w:color w:val="000000"/>
                <w:lang w:eastAsia="en-PH"/>
              </w:rPr>
              <w:t>lack of time</w:t>
            </w:r>
          </w:p>
        </w:tc>
        <w:tc>
          <w:tcPr>
            <w:tcW w:w="1400" w:type="pct"/>
            <w:gridSpan w:val="2"/>
            <w:tcBorders>
              <w:top w:val="nil"/>
              <w:left w:val="nil"/>
              <w:bottom w:val="single" w:sz="4" w:space="0" w:color="D9D9D9"/>
              <w:right w:val="nil"/>
            </w:tcBorders>
            <w:shd w:val="clear" w:color="000000" w:fill="FFFFFF"/>
            <w:vAlign w:val="center"/>
            <w:hideMark/>
          </w:tcPr>
          <w:p w14:paraId="53D3F8AB"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Immediately applied their learnings but have not shared them with others</w:t>
            </w:r>
          </w:p>
          <w:p w14:paraId="7D8EEA8D"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Facilitating factors of learners applying their learnings</w:t>
            </w: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Upskilling, access to tools, Self-motivation</w:t>
            </w:r>
          </w:p>
          <w:p w14:paraId="6EC925D2"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Barriers to knowledge sharing</w:t>
            </w:r>
            <w:r w:rsidRPr="0093200C">
              <w:rPr>
                <w:rFonts w:ascii="Calibri" w:eastAsia="Times New Roman" w:hAnsi="Calibri" w:cs="Calibri"/>
                <w:color w:val="000000"/>
                <w:lang w:eastAsia="en-PH"/>
              </w:rPr>
              <w:t xml:space="preserve"> behavior: </w:t>
            </w:r>
            <w:r w:rsidRPr="0093200C">
              <w:rPr>
                <w:rFonts w:ascii="Calibri" w:eastAsia="Times New Roman" w:hAnsi="Calibri" w:cs="Calibri"/>
                <w:b/>
                <w:color w:val="000000"/>
                <w:lang w:eastAsia="en-PH"/>
              </w:rPr>
              <w:t>Too early</w:t>
            </w:r>
            <w:r w:rsidRPr="0093200C">
              <w:rPr>
                <w:rFonts w:ascii="Calibri" w:eastAsia="Times New Roman" w:hAnsi="Calibri" w:cs="Calibri"/>
                <w:color w:val="000000"/>
                <w:lang w:eastAsia="en-PH"/>
              </w:rPr>
              <w:t xml:space="preserve"> in the learning journey, </w:t>
            </w:r>
            <w:r w:rsidRPr="0093200C">
              <w:rPr>
                <w:rFonts w:ascii="Calibri" w:eastAsia="Times New Roman" w:hAnsi="Calibri" w:cs="Calibri"/>
                <w:b/>
                <w:color w:val="000000"/>
                <w:lang w:eastAsia="en-PH"/>
              </w:rPr>
              <w:t>Lack of knowledge sharing opportunities</w:t>
            </w: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Lack of time</w:t>
            </w:r>
          </w:p>
        </w:tc>
      </w:tr>
      <w:tr w:rsidR="000164AD" w14:paraId="00924E28" w14:textId="77777777" w:rsidTr="000E4638">
        <w:trPr>
          <w:trHeight w:val="2604"/>
        </w:trPr>
        <w:tc>
          <w:tcPr>
            <w:tcW w:w="801" w:type="pct"/>
            <w:tcBorders>
              <w:top w:val="nil"/>
              <w:left w:val="nil"/>
              <w:bottom w:val="double" w:sz="6" w:space="0" w:color="auto"/>
              <w:right w:val="nil"/>
            </w:tcBorders>
            <w:shd w:val="clear" w:color="000000" w:fill="FFFFFF"/>
            <w:vAlign w:val="center"/>
            <w:hideMark/>
          </w:tcPr>
          <w:p w14:paraId="098CCF2B"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Career Outcomes</w:t>
            </w:r>
          </w:p>
        </w:tc>
        <w:tc>
          <w:tcPr>
            <w:tcW w:w="1399" w:type="pct"/>
            <w:gridSpan w:val="2"/>
            <w:tcBorders>
              <w:top w:val="nil"/>
              <w:left w:val="nil"/>
              <w:bottom w:val="double" w:sz="6" w:space="0" w:color="auto"/>
              <w:right w:val="nil"/>
            </w:tcBorders>
            <w:shd w:val="clear" w:color="000000" w:fill="FFFFFF"/>
            <w:vAlign w:val="center"/>
            <w:hideMark/>
          </w:tcPr>
          <w:p w14:paraId="79F44D1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Thinks SPARTA had a high contribution to improvement in career-related competencies and moderate contribution to career outcomes.</w:t>
            </w:r>
          </w:p>
        </w:tc>
        <w:tc>
          <w:tcPr>
            <w:tcW w:w="1400" w:type="pct"/>
            <w:tcBorders>
              <w:top w:val="nil"/>
              <w:left w:val="nil"/>
              <w:bottom w:val="double" w:sz="6" w:space="0" w:color="auto"/>
              <w:right w:val="nil"/>
            </w:tcBorders>
            <w:shd w:val="clear" w:color="000000" w:fill="FFFFFF"/>
            <w:vAlign w:val="center"/>
            <w:hideMark/>
          </w:tcPr>
          <w:p w14:paraId="2C3DFBC4"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Thinks SPARTA had low to moderate contribution to personal and career growth overall.</w:t>
            </w:r>
          </w:p>
        </w:tc>
        <w:tc>
          <w:tcPr>
            <w:tcW w:w="1400" w:type="pct"/>
            <w:gridSpan w:val="2"/>
            <w:tcBorders>
              <w:top w:val="nil"/>
              <w:left w:val="nil"/>
              <w:bottom w:val="double" w:sz="6" w:space="0" w:color="auto"/>
              <w:right w:val="nil"/>
            </w:tcBorders>
            <w:shd w:val="clear" w:color="000000" w:fill="FFFFFF"/>
            <w:vAlign w:val="center"/>
            <w:hideMark/>
          </w:tcPr>
          <w:p w14:paraId="60F05FA6" w14:textId="77777777" w:rsidR="0093200C" w:rsidRPr="0093200C" w:rsidRDefault="008C1155" w:rsidP="0093200C">
            <w:pPr>
              <w:spacing w:after="0" w:line="240" w:lineRule="auto"/>
              <w:rPr>
                <w:rFonts w:ascii="Calibri" w:eastAsia="Times New Roman" w:hAnsi="Calibri" w:cs="Calibri"/>
                <w:color w:val="000000"/>
                <w:lang w:eastAsia="en-PH"/>
              </w:rPr>
            </w:pPr>
            <w:r w:rsidRPr="0093200C">
              <w:rPr>
                <w:rFonts w:ascii="Calibri" w:eastAsia="Times New Roman" w:hAnsi="Calibri" w:cs="Calibri"/>
                <w:color w:val="000000"/>
                <w:lang w:eastAsia="en-PH"/>
              </w:rPr>
              <w:t xml:space="preserve">● </w:t>
            </w:r>
            <w:r w:rsidRPr="0093200C">
              <w:rPr>
                <w:rFonts w:ascii="Calibri" w:eastAsia="Times New Roman" w:hAnsi="Calibri" w:cs="Calibri"/>
                <w:b/>
                <w:color w:val="000000"/>
                <w:lang w:eastAsia="en-PH"/>
              </w:rPr>
              <w:t>Thinks SPARTA highly contributed to improvement in some career-related competencies like Learning Efficiency, Research Capability, Problem Solving, and Computational Thinking</w:t>
            </w:r>
            <w:r w:rsidRPr="0093200C">
              <w:rPr>
                <w:rFonts w:ascii="Calibri" w:eastAsia="Times New Roman" w:hAnsi="Calibri" w:cs="Calibri"/>
                <w:color w:val="000000"/>
                <w:lang w:eastAsia="en-PH"/>
              </w:rPr>
              <w:t xml:space="preserve">, but only </w:t>
            </w:r>
            <w:r w:rsidRPr="0093200C">
              <w:rPr>
                <w:rFonts w:ascii="Calibri" w:eastAsia="Times New Roman" w:hAnsi="Calibri" w:cs="Calibri"/>
                <w:b/>
                <w:color w:val="000000"/>
                <w:lang w:eastAsia="en-PH"/>
              </w:rPr>
              <w:t>moderately contributed to</w:t>
            </w:r>
            <w:r w:rsidRPr="0093200C">
              <w:rPr>
                <w:rFonts w:ascii="Calibri" w:eastAsia="Times New Roman" w:hAnsi="Calibri" w:cs="Calibri"/>
                <w:color w:val="000000"/>
                <w:lang w:eastAsia="en-PH"/>
              </w:rPr>
              <w:t xml:space="preserve"> other competencies like Domain Knowledge and Operations Productivity and </w:t>
            </w:r>
            <w:r w:rsidRPr="0093200C">
              <w:rPr>
                <w:rFonts w:ascii="Calibri" w:eastAsia="Times New Roman" w:hAnsi="Calibri" w:cs="Calibri"/>
                <w:b/>
                <w:color w:val="000000"/>
                <w:lang w:eastAsia="en-PH"/>
              </w:rPr>
              <w:t>career outcomes.</w:t>
            </w:r>
          </w:p>
        </w:tc>
      </w:tr>
      <w:tr w:rsidR="000164AD" w14:paraId="40861D7A" w14:textId="77777777" w:rsidTr="000E4638">
        <w:trPr>
          <w:gridAfter w:val="1"/>
          <w:wAfter w:w="1365" w:type="dxa"/>
          <w:trHeight w:val="288"/>
        </w:trPr>
        <w:tc>
          <w:tcPr>
            <w:tcW w:w="801" w:type="pct"/>
            <w:tcBorders>
              <w:top w:val="nil"/>
              <w:left w:val="nil"/>
              <w:bottom w:val="single" w:sz="4" w:space="0" w:color="D9D9D9"/>
              <w:right w:val="nil"/>
            </w:tcBorders>
            <w:shd w:val="clear" w:color="000000" w:fill="000000"/>
            <w:vAlign w:val="center"/>
            <w:hideMark/>
          </w:tcPr>
          <w:p w14:paraId="6F57367B" w14:textId="77777777" w:rsidR="00712926" w:rsidRPr="00712926" w:rsidRDefault="008C1155" w:rsidP="00712926">
            <w:pPr>
              <w:spacing w:after="0" w:line="240" w:lineRule="auto"/>
              <w:rPr>
                <w:rFonts w:ascii="Calibri" w:eastAsia="Times New Roman" w:hAnsi="Calibri" w:cs="Calibri"/>
                <w:b/>
                <w:bCs/>
                <w:color w:val="FFFFFF"/>
                <w:lang w:eastAsia="en-PH"/>
              </w:rPr>
            </w:pPr>
            <w:r w:rsidRPr="00712926">
              <w:rPr>
                <w:rFonts w:ascii="Calibri" w:eastAsia="Times New Roman" w:hAnsi="Calibri" w:cs="Calibri"/>
                <w:b/>
                <w:bCs/>
                <w:color w:val="FFFFFF"/>
                <w:lang w:eastAsia="en-PH"/>
              </w:rPr>
              <w:t> </w:t>
            </w:r>
          </w:p>
        </w:tc>
        <w:tc>
          <w:tcPr>
            <w:tcW w:w="1319" w:type="pct"/>
            <w:tcBorders>
              <w:top w:val="nil"/>
              <w:left w:val="nil"/>
              <w:bottom w:val="single" w:sz="4" w:space="0" w:color="D9D9D9"/>
              <w:right w:val="nil"/>
            </w:tcBorders>
            <w:shd w:val="clear" w:color="000000" w:fill="000000"/>
            <w:vAlign w:val="center"/>
            <w:hideMark/>
          </w:tcPr>
          <w:p w14:paraId="7FD1F49B" w14:textId="77777777" w:rsidR="00712926" w:rsidRPr="00712926" w:rsidRDefault="008C1155" w:rsidP="00712926">
            <w:pPr>
              <w:spacing w:after="0" w:line="240" w:lineRule="auto"/>
              <w:jc w:val="center"/>
              <w:rPr>
                <w:rFonts w:ascii="Calibri" w:eastAsia="Times New Roman" w:hAnsi="Calibri" w:cs="Calibri"/>
                <w:b/>
                <w:bCs/>
                <w:color w:val="FFFFFF"/>
                <w:lang w:eastAsia="en-PH"/>
              </w:rPr>
            </w:pPr>
            <w:r w:rsidRPr="00712926">
              <w:rPr>
                <w:rFonts w:ascii="Calibri" w:eastAsia="Times New Roman" w:hAnsi="Calibri" w:cs="Calibri"/>
                <w:b/>
                <w:bCs/>
                <w:color w:val="FFFFFF"/>
                <w:lang w:eastAsia="en-PH"/>
              </w:rPr>
              <w:t>Engaged</w:t>
            </w:r>
          </w:p>
        </w:tc>
        <w:tc>
          <w:tcPr>
            <w:tcW w:w="1514" w:type="pct"/>
            <w:gridSpan w:val="3"/>
            <w:tcBorders>
              <w:top w:val="nil"/>
              <w:left w:val="nil"/>
              <w:bottom w:val="single" w:sz="4" w:space="0" w:color="D9D9D9"/>
              <w:right w:val="nil"/>
            </w:tcBorders>
            <w:shd w:val="clear" w:color="000000" w:fill="000000"/>
            <w:vAlign w:val="center"/>
            <w:hideMark/>
          </w:tcPr>
          <w:p w14:paraId="34A1DC1D" w14:textId="77777777" w:rsidR="00712926" w:rsidRPr="00712926" w:rsidRDefault="008C1155" w:rsidP="00712926">
            <w:pPr>
              <w:spacing w:after="0" w:line="240" w:lineRule="auto"/>
              <w:jc w:val="center"/>
              <w:rPr>
                <w:rFonts w:ascii="Calibri" w:eastAsia="Times New Roman" w:hAnsi="Calibri" w:cs="Calibri"/>
                <w:b/>
                <w:bCs/>
                <w:color w:val="FFFFFF"/>
                <w:lang w:eastAsia="en-PH"/>
              </w:rPr>
            </w:pPr>
            <w:r w:rsidRPr="00712926">
              <w:rPr>
                <w:rFonts w:ascii="Calibri" w:eastAsia="Times New Roman" w:hAnsi="Calibri" w:cs="Calibri"/>
                <w:b/>
                <w:bCs/>
                <w:color w:val="FFFFFF"/>
                <w:lang w:eastAsia="en-PH"/>
              </w:rPr>
              <w:t>Progressives</w:t>
            </w:r>
          </w:p>
        </w:tc>
      </w:tr>
      <w:tr w:rsidR="000164AD" w14:paraId="70848283" w14:textId="77777777" w:rsidTr="000E4638">
        <w:trPr>
          <w:gridAfter w:val="1"/>
          <w:wAfter w:w="1365" w:type="dxa"/>
          <w:trHeight w:val="2880"/>
        </w:trPr>
        <w:tc>
          <w:tcPr>
            <w:tcW w:w="801" w:type="pct"/>
            <w:tcBorders>
              <w:top w:val="nil"/>
              <w:left w:val="nil"/>
              <w:bottom w:val="single" w:sz="4" w:space="0" w:color="D9D9D9"/>
              <w:right w:val="nil"/>
            </w:tcBorders>
            <w:shd w:val="clear" w:color="000000" w:fill="FFFFFF"/>
            <w:vAlign w:val="center"/>
            <w:hideMark/>
          </w:tcPr>
          <w:p w14:paraId="74259C19"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Demographics</w:t>
            </w:r>
          </w:p>
        </w:tc>
        <w:tc>
          <w:tcPr>
            <w:tcW w:w="1319" w:type="pct"/>
            <w:tcBorders>
              <w:top w:val="nil"/>
              <w:left w:val="nil"/>
              <w:bottom w:val="single" w:sz="4" w:space="0" w:color="D9D9D9"/>
              <w:right w:val="nil"/>
            </w:tcBorders>
            <w:shd w:val="clear" w:color="000000" w:fill="FFFFFF"/>
            <w:vAlign w:val="center"/>
            <w:hideMark/>
          </w:tcPr>
          <w:p w14:paraId="61E24F8F"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Predominantly male</w:t>
            </w:r>
          </w:p>
          <w:p w14:paraId="35BCDA35"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25-34 y.o. </w:t>
            </w:r>
            <w:r w:rsidRPr="00712926">
              <w:rPr>
                <w:rFonts w:ascii="Calibri" w:eastAsia="Times New Roman" w:hAnsi="Calibri" w:cs="Calibri"/>
                <w:b/>
                <w:color w:val="000000"/>
                <w:lang w:eastAsia="en-PH"/>
              </w:rPr>
              <w:t>Youngest among five segments</w:t>
            </w:r>
            <w:r w:rsidRPr="00712926">
              <w:rPr>
                <w:rFonts w:ascii="Calibri" w:eastAsia="Times New Roman" w:hAnsi="Calibri" w:cs="Calibri"/>
                <w:color w:val="000000"/>
                <w:lang w:eastAsia="en-PH"/>
              </w:rPr>
              <w:t xml:space="preserve"> (Ave. age = 29 y.o.)</w:t>
            </w:r>
          </w:p>
          <w:p w14:paraId="290BF2E8"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from </w:t>
            </w:r>
            <w:r w:rsidRPr="00712926">
              <w:rPr>
                <w:rFonts w:ascii="Calibri" w:eastAsia="Times New Roman" w:hAnsi="Calibri" w:cs="Calibri"/>
                <w:b/>
                <w:color w:val="000000"/>
                <w:lang w:eastAsia="en-PH"/>
              </w:rPr>
              <w:t>CALABARZON</w:t>
            </w:r>
            <w:r w:rsidRPr="00712926">
              <w:rPr>
                <w:rFonts w:ascii="Calibri" w:eastAsia="Times New Roman" w:hAnsi="Calibri" w:cs="Calibri"/>
                <w:color w:val="000000"/>
                <w:lang w:eastAsia="en-PH"/>
              </w:rPr>
              <w:t xml:space="preserve"> and </w:t>
            </w:r>
            <w:r w:rsidRPr="00712926">
              <w:rPr>
                <w:rFonts w:ascii="Calibri" w:eastAsia="Times New Roman" w:hAnsi="Calibri" w:cs="Calibri"/>
                <w:b/>
                <w:color w:val="000000"/>
                <w:lang w:eastAsia="en-PH"/>
              </w:rPr>
              <w:t>NCR</w:t>
            </w:r>
          </w:p>
          <w:p w14:paraId="4A7264FB"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Bachelor's degree holders.  </w:t>
            </w:r>
          </w:p>
          <w:p w14:paraId="2198BB97"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Mostly from private and public sectors and academe</w:t>
            </w:r>
          </w:p>
        </w:tc>
        <w:tc>
          <w:tcPr>
            <w:tcW w:w="1514" w:type="pct"/>
            <w:gridSpan w:val="3"/>
            <w:tcBorders>
              <w:top w:val="nil"/>
              <w:left w:val="nil"/>
              <w:bottom w:val="single" w:sz="4" w:space="0" w:color="D9D9D9"/>
              <w:right w:val="nil"/>
            </w:tcBorders>
            <w:shd w:val="clear" w:color="000000" w:fill="FFFFFF"/>
            <w:vAlign w:val="center"/>
            <w:hideMark/>
          </w:tcPr>
          <w:p w14:paraId="4213111E"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Predominantly male</w:t>
            </w:r>
          </w:p>
          <w:p w14:paraId="7B61517D"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w:t>
            </w:r>
            <w:r w:rsidRPr="00712926">
              <w:rPr>
                <w:rFonts w:ascii="Calibri" w:eastAsia="Times New Roman" w:hAnsi="Calibri" w:cs="Calibri"/>
                <w:b/>
                <w:color w:val="000000"/>
                <w:lang w:eastAsia="en-PH"/>
              </w:rPr>
              <w:t>25-44 y.o.</w:t>
            </w:r>
            <w:r w:rsidRPr="00712926">
              <w:rPr>
                <w:rFonts w:ascii="Calibri" w:eastAsia="Times New Roman" w:hAnsi="Calibri" w:cs="Calibri"/>
                <w:color w:val="000000"/>
                <w:lang w:eastAsia="en-PH"/>
              </w:rPr>
              <w:t xml:space="preserve"> Ave. age = 32 y.o.</w:t>
            </w:r>
          </w:p>
          <w:p w14:paraId="5F802D1B"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from </w:t>
            </w:r>
            <w:r w:rsidRPr="00712926">
              <w:rPr>
                <w:rFonts w:ascii="Calibri" w:eastAsia="Times New Roman" w:hAnsi="Calibri" w:cs="Calibri"/>
                <w:b/>
                <w:color w:val="000000"/>
                <w:lang w:eastAsia="en-PH"/>
              </w:rPr>
              <w:t>NCR</w:t>
            </w:r>
            <w:r w:rsidRPr="00712926">
              <w:rPr>
                <w:rFonts w:ascii="Calibri" w:eastAsia="Times New Roman" w:hAnsi="Calibri" w:cs="Calibri"/>
                <w:color w:val="000000"/>
                <w:lang w:eastAsia="en-PH"/>
              </w:rPr>
              <w:t xml:space="preserve"> and </w:t>
            </w:r>
            <w:r w:rsidRPr="00712926">
              <w:rPr>
                <w:rFonts w:ascii="Calibri" w:eastAsia="Times New Roman" w:hAnsi="Calibri" w:cs="Calibri"/>
                <w:b/>
                <w:color w:val="000000"/>
                <w:lang w:eastAsia="en-PH"/>
              </w:rPr>
              <w:t>CALABARZON</w:t>
            </w:r>
          </w:p>
          <w:p w14:paraId="534F5906"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Mostly Bachelor's and Master's Degree holder.  Has the </w:t>
            </w:r>
            <w:r w:rsidRPr="00712926">
              <w:rPr>
                <w:rFonts w:ascii="Calibri" w:eastAsia="Times New Roman" w:hAnsi="Calibri" w:cs="Calibri"/>
                <w:b/>
                <w:color w:val="000000"/>
                <w:lang w:eastAsia="en-PH"/>
              </w:rPr>
              <w:t xml:space="preserve">2nd highest percentage of post-graduate degree holders </w:t>
            </w:r>
          </w:p>
          <w:p w14:paraId="26170A75"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Mostly from private and public sectors</w:t>
            </w:r>
          </w:p>
        </w:tc>
      </w:tr>
      <w:tr w:rsidR="000164AD" w14:paraId="6DB6C62B" w14:textId="77777777" w:rsidTr="000E4638">
        <w:trPr>
          <w:gridAfter w:val="1"/>
          <w:wAfter w:w="1365" w:type="dxa"/>
          <w:trHeight w:val="4320"/>
        </w:trPr>
        <w:tc>
          <w:tcPr>
            <w:tcW w:w="801" w:type="pct"/>
            <w:tcBorders>
              <w:top w:val="nil"/>
              <w:left w:val="nil"/>
              <w:bottom w:val="single" w:sz="4" w:space="0" w:color="D9D9D9"/>
              <w:right w:val="nil"/>
            </w:tcBorders>
            <w:shd w:val="clear" w:color="000000" w:fill="FFFFFF"/>
            <w:vAlign w:val="center"/>
            <w:hideMark/>
          </w:tcPr>
          <w:p w14:paraId="268FDAE5"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lastRenderedPageBreak/>
              <w:t>Application</w:t>
            </w:r>
          </w:p>
        </w:tc>
        <w:tc>
          <w:tcPr>
            <w:tcW w:w="1319" w:type="pct"/>
            <w:tcBorders>
              <w:top w:val="nil"/>
              <w:left w:val="nil"/>
              <w:bottom w:val="single" w:sz="4" w:space="0" w:color="D9D9D9"/>
              <w:right w:val="nil"/>
            </w:tcBorders>
            <w:shd w:val="clear" w:color="000000" w:fill="FFFFFF"/>
            <w:vAlign w:val="center"/>
            <w:hideMark/>
          </w:tcPr>
          <w:p w14:paraId="77CD4E0B"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Found out about SPARTA mostly from </w:t>
            </w:r>
            <w:r w:rsidRPr="00712926">
              <w:rPr>
                <w:rFonts w:ascii="Calibri" w:eastAsia="Times New Roman" w:hAnsi="Calibri" w:cs="Calibri"/>
                <w:b/>
                <w:color w:val="000000"/>
                <w:lang w:eastAsia="en-PH"/>
              </w:rPr>
              <w:t>social media</w:t>
            </w:r>
          </w:p>
          <w:p w14:paraId="5CF8E4B9"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Most interested in DSA among five segments</w:t>
            </w:r>
          </w:p>
          <w:p w14:paraId="536B6C37"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Motivation for applying in SPARTA: Upskilling, Genuine Interest in DSA, Passion for Learning, Employment Opportunities, Privilege of being a Scholar, Diversion during Pandemic, and Application of DSA Learnings.  Other reasons include: Earning CPD credits, Curiosity, and Preparation of MS Data Science</w:t>
            </w:r>
          </w:p>
          <w:p w14:paraId="5B23601B"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Mostly Data Scientists and Data Associates</w:t>
            </w:r>
          </w:p>
        </w:tc>
        <w:tc>
          <w:tcPr>
            <w:tcW w:w="1514" w:type="pct"/>
            <w:gridSpan w:val="3"/>
            <w:tcBorders>
              <w:top w:val="nil"/>
              <w:left w:val="nil"/>
              <w:bottom w:val="single" w:sz="4" w:space="0" w:color="D9D9D9"/>
              <w:right w:val="nil"/>
            </w:tcBorders>
            <w:shd w:val="clear" w:color="000000" w:fill="FFFFFF"/>
            <w:vAlign w:val="center"/>
            <w:hideMark/>
          </w:tcPr>
          <w:p w14:paraId="1A37E772"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Found out about SPARTA </w:t>
            </w:r>
            <w:r w:rsidRPr="00712926">
              <w:rPr>
                <w:rFonts w:ascii="Calibri" w:eastAsia="Times New Roman" w:hAnsi="Calibri" w:cs="Calibri"/>
                <w:b/>
                <w:color w:val="000000"/>
                <w:lang w:eastAsia="en-PH"/>
              </w:rPr>
              <w:t>mostly from family, friends, colleagues, and acquaintances</w:t>
            </w:r>
            <w:r w:rsidRPr="00712926">
              <w:rPr>
                <w:rFonts w:ascii="Calibri" w:eastAsia="Times New Roman" w:hAnsi="Calibri" w:cs="Calibri"/>
                <w:color w:val="000000"/>
                <w:lang w:eastAsia="en-PH"/>
              </w:rPr>
              <w:t xml:space="preserve">, and </w:t>
            </w:r>
            <w:r w:rsidRPr="00712926">
              <w:rPr>
                <w:rFonts w:ascii="Calibri" w:eastAsia="Times New Roman" w:hAnsi="Calibri" w:cs="Calibri"/>
                <w:b/>
                <w:color w:val="000000"/>
                <w:lang w:eastAsia="en-PH"/>
              </w:rPr>
              <w:t>social media</w:t>
            </w:r>
          </w:p>
          <w:p w14:paraId="772ADBC0"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Motivation for applying in SPARTA: </w:t>
            </w:r>
            <w:r w:rsidRPr="00712926">
              <w:rPr>
                <w:rFonts w:ascii="Calibri" w:eastAsia="Times New Roman" w:hAnsi="Calibri" w:cs="Calibri"/>
                <w:b/>
                <w:color w:val="000000"/>
                <w:lang w:eastAsia="en-PH"/>
              </w:rPr>
              <w:t>Upskilling, Genuine Interest in DSA, Passion for Learning</w:t>
            </w:r>
          </w:p>
          <w:p w14:paraId="423D3CD3"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Mostly Data Associates, Analytics Managers, and Data Analysts</w:t>
            </w:r>
          </w:p>
        </w:tc>
      </w:tr>
      <w:tr w:rsidR="000164AD" w14:paraId="313801A8" w14:textId="77777777" w:rsidTr="000E4638">
        <w:trPr>
          <w:gridAfter w:val="1"/>
          <w:wAfter w:w="1365" w:type="dxa"/>
          <w:trHeight w:val="2016"/>
        </w:trPr>
        <w:tc>
          <w:tcPr>
            <w:tcW w:w="801" w:type="pct"/>
            <w:tcBorders>
              <w:top w:val="nil"/>
              <w:left w:val="nil"/>
              <w:bottom w:val="single" w:sz="4" w:space="0" w:color="D9D9D9"/>
              <w:right w:val="nil"/>
            </w:tcBorders>
            <w:shd w:val="clear" w:color="000000" w:fill="FFFFFF"/>
            <w:vAlign w:val="center"/>
            <w:hideMark/>
          </w:tcPr>
          <w:p w14:paraId="17DD63F2"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Learning</w:t>
            </w:r>
          </w:p>
        </w:tc>
        <w:tc>
          <w:tcPr>
            <w:tcW w:w="1319" w:type="pct"/>
            <w:tcBorders>
              <w:top w:val="nil"/>
              <w:left w:val="nil"/>
              <w:bottom w:val="single" w:sz="4" w:space="0" w:color="D9D9D9"/>
              <w:right w:val="nil"/>
            </w:tcBorders>
            <w:shd w:val="clear" w:color="000000" w:fill="FFFFFF"/>
            <w:vAlign w:val="center"/>
            <w:hideMark/>
          </w:tcPr>
          <w:p w14:paraId="23500C5D"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Average pathway completion rate: 15%</w:t>
            </w:r>
          </w:p>
          <w:p w14:paraId="42535008"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Declared the most considerable improvement in all required DSA skills among the five segments</w:t>
            </w:r>
          </w:p>
        </w:tc>
        <w:tc>
          <w:tcPr>
            <w:tcW w:w="1514" w:type="pct"/>
            <w:gridSpan w:val="3"/>
            <w:tcBorders>
              <w:top w:val="nil"/>
              <w:left w:val="nil"/>
              <w:bottom w:val="single" w:sz="4" w:space="0" w:color="D9D9D9"/>
              <w:right w:val="nil"/>
            </w:tcBorders>
            <w:shd w:val="clear" w:color="000000" w:fill="FFFFFF"/>
            <w:vAlign w:val="center"/>
            <w:hideMark/>
          </w:tcPr>
          <w:p w14:paraId="50F71045"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Highest average pathway completion rate: 22%</w:t>
            </w:r>
          </w:p>
          <w:p w14:paraId="11321388"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Moderate increase in proficiency in most required DSA skills during SPARTA</w:t>
            </w:r>
            <w:r w:rsidRPr="00712926">
              <w:rPr>
                <w:rFonts w:ascii="Calibri" w:eastAsia="Times New Roman" w:hAnsi="Calibri" w:cs="Calibri"/>
                <w:color w:val="000000"/>
                <w:lang w:eastAsia="en-PH"/>
              </w:rPr>
              <w:t>; except SQL, Python, Tableau, Statistical Techniques, and Machine Learning</w:t>
            </w:r>
          </w:p>
        </w:tc>
      </w:tr>
      <w:tr w:rsidR="000164AD" w14:paraId="6AB2CDCB" w14:textId="77777777" w:rsidTr="000E4638">
        <w:trPr>
          <w:gridAfter w:val="1"/>
          <w:wAfter w:w="1365" w:type="dxa"/>
          <w:trHeight w:val="3456"/>
        </w:trPr>
        <w:tc>
          <w:tcPr>
            <w:tcW w:w="801" w:type="pct"/>
            <w:tcBorders>
              <w:top w:val="nil"/>
              <w:left w:val="nil"/>
              <w:bottom w:val="single" w:sz="4" w:space="0" w:color="D9D9D9"/>
              <w:right w:val="nil"/>
            </w:tcBorders>
            <w:shd w:val="clear" w:color="000000" w:fill="FFFFFF"/>
            <w:vAlign w:val="center"/>
            <w:hideMark/>
          </w:tcPr>
          <w:p w14:paraId="4CA454A9"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Behavior</w:t>
            </w:r>
          </w:p>
        </w:tc>
        <w:tc>
          <w:tcPr>
            <w:tcW w:w="1319" w:type="pct"/>
            <w:tcBorders>
              <w:top w:val="nil"/>
              <w:left w:val="nil"/>
              <w:bottom w:val="single" w:sz="4" w:space="0" w:color="D9D9D9"/>
              <w:right w:val="nil"/>
            </w:tcBorders>
            <w:shd w:val="clear" w:color="000000" w:fill="FFFFFF"/>
            <w:vAlign w:val="center"/>
            <w:hideMark/>
          </w:tcPr>
          <w:p w14:paraId="5750ADF0"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Immediately applied and shared their learnings from SPARTA.  </w:t>
            </w:r>
            <w:r w:rsidRPr="00712926">
              <w:rPr>
                <w:rFonts w:ascii="Calibri" w:eastAsia="Times New Roman" w:hAnsi="Calibri" w:cs="Calibri"/>
                <w:b/>
                <w:color w:val="000000"/>
                <w:lang w:eastAsia="en-PH"/>
              </w:rPr>
              <w:t>One of the two segments with the highest percentage of learners who applied their learnings.</w:t>
            </w:r>
          </w:p>
          <w:p w14:paraId="49240CF7"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Facilitating factors of learners applying their learnings</w:t>
            </w: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Upskilling, Self-motivation, Access to tools</w:t>
            </w:r>
            <w:r w:rsidRPr="00712926">
              <w:rPr>
                <w:rFonts w:ascii="Calibri" w:eastAsia="Times New Roman" w:hAnsi="Calibri" w:cs="Calibri"/>
                <w:color w:val="000000"/>
                <w:lang w:eastAsia="en-PH"/>
              </w:rPr>
              <w:t>; marginally, workplace requirement</w:t>
            </w:r>
          </w:p>
          <w:p w14:paraId="0712414A"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 xml:space="preserve">Facilitating factors of knowledge sharing </w:t>
            </w:r>
            <w:r w:rsidRPr="00712926">
              <w:rPr>
                <w:rFonts w:ascii="Calibri" w:eastAsia="Times New Roman" w:hAnsi="Calibri" w:cs="Calibri"/>
                <w:color w:val="000000"/>
                <w:lang w:eastAsia="en-PH"/>
              </w:rPr>
              <w:lastRenderedPageBreak/>
              <w:t xml:space="preserve">behavior: </w:t>
            </w:r>
            <w:r w:rsidRPr="00712926">
              <w:rPr>
                <w:rFonts w:ascii="Calibri" w:eastAsia="Times New Roman" w:hAnsi="Calibri" w:cs="Calibri"/>
                <w:b/>
                <w:color w:val="000000"/>
                <w:lang w:eastAsia="en-PH"/>
              </w:rPr>
              <w:t>Office culture, Workplace requirement, Access to tools, Self-motivation</w:t>
            </w:r>
          </w:p>
        </w:tc>
        <w:tc>
          <w:tcPr>
            <w:tcW w:w="1514" w:type="pct"/>
            <w:gridSpan w:val="3"/>
            <w:tcBorders>
              <w:top w:val="nil"/>
              <w:left w:val="nil"/>
              <w:bottom w:val="single" w:sz="4" w:space="0" w:color="D9D9D9"/>
              <w:right w:val="nil"/>
            </w:tcBorders>
            <w:shd w:val="clear" w:color="000000" w:fill="FFFFFF"/>
            <w:vAlign w:val="center"/>
            <w:hideMark/>
          </w:tcPr>
          <w:p w14:paraId="4D2DA229" w14:textId="377BC112"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lastRenderedPageBreak/>
              <w:t xml:space="preserve">● </w:t>
            </w:r>
            <w:r w:rsidRPr="00712926">
              <w:rPr>
                <w:rFonts w:ascii="Calibri" w:eastAsia="Times New Roman" w:hAnsi="Calibri" w:cs="Calibri"/>
                <w:b/>
                <w:color w:val="000000"/>
                <w:lang w:eastAsia="en-PH"/>
              </w:rPr>
              <w:t>The highest percentage of learners who applied and shared their learnings among all segments</w:t>
            </w:r>
          </w:p>
          <w:p w14:paraId="625F7A63"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Facilitating factors to applying and sharing knowledge</w:t>
            </w:r>
            <w:r w:rsidRPr="00712926">
              <w:rPr>
                <w:rFonts w:ascii="Calibri" w:eastAsia="Times New Roman" w:hAnsi="Calibri" w:cs="Calibri"/>
                <w:color w:val="000000"/>
                <w:lang w:eastAsia="en-PH"/>
              </w:rPr>
              <w:t xml:space="preserve">: </w:t>
            </w:r>
            <w:r w:rsidRPr="00712926">
              <w:rPr>
                <w:rFonts w:ascii="Calibri" w:eastAsia="Times New Roman" w:hAnsi="Calibri" w:cs="Calibri"/>
                <w:b/>
                <w:color w:val="000000"/>
                <w:lang w:eastAsia="en-PH"/>
              </w:rPr>
              <w:t>Upskilling, Self-motivation, Access to Tools</w:t>
            </w:r>
          </w:p>
          <w:p w14:paraId="03E72540"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Additional </w:t>
            </w:r>
            <w:r w:rsidRPr="00712926">
              <w:rPr>
                <w:rFonts w:ascii="Calibri" w:eastAsia="Times New Roman" w:hAnsi="Calibri" w:cs="Calibri"/>
                <w:b/>
                <w:color w:val="000000"/>
                <w:lang w:eastAsia="en-PH"/>
              </w:rPr>
              <w:t>facilitating factor to knowledge sharing</w:t>
            </w:r>
            <w:r w:rsidRPr="00712926">
              <w:rPr>
                <w:rFonts w:ascii="Calibri" w:eastAsia="Times New Roman" w:hAnsi="Calibri" w:cs="Calibri"/>
                <w:color w:val="000000"/>
                <w:lang w:eastAsia="en-PH"/>
              </w:rPr>
              <w:t xml:space="preserve"> behavior: Workpla</w:t>
            </w:r>
            <w:r>
              <w:rPr>
                <w:rFonts w:ascii="Calibri" w:eastAsia="Times New Roman" w:hAnsi="Calibri" w:cs="Calibri"/>
                <w:color w:val="000000"/>
                <w:lang w:eastAsia="en-PH"/>
              </w:rPr>
              <w:t>ce requirement, Office culture</w:t>
            </w:r>
          </w:p>
        </w:tc>
      </w:tr>
      <w:tr w:rsidR="000164AD" w14:paraId="7F50104E" w14:textId="77777777" w:rsidTr="000E4638">
        <w:trPr>
          <w:gridAfter w:val="1"/>
          <w:wAfter w:w="1365" w:type="dxa"/>
          <w:trHeight w:val="2604"/>
        </w:trPr>
        <w:tc>
          <w:tcPr>
            <w:tcW w:w="801" w:type="pct"/>
            <w:tcBorders>
              <w:top w:val="nil"/>
              <w:left w:val="nil"/>
              <w:bottom w:val="double" w:sz="6" w:space="0" w:color="auto"/>
              <w:right w:val="nil"/>
            </w:tcBorders>
            <w:shd w:val="clear" w:color="000000" w:fill="FFFFFF"/>
            <w:vAlign w:val="center"/>
            <w:hideMark/>
          </w:tcPr>
          <w:p w14:paraId="688DC8D9"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Career Outcomes</w:t>
            </w:r>
          </w:p>
        </w:tc>
        <w:tc>
          <w:tcPr>
            <w:tcW w:w="1319" w:type="pct"/>
            <w:tcBorders>
              <w:top w:val="nil"/>
              <w:left w:val="nil"/>
              <w:bottom w:val="double" w:sz="6" w:space="0" w:color="auto"/>
              <w:right w:val="nil"/>
            </w:tcBorders>
            <w:shd w:val="clear" w:color="000000" w:fill="FFFFFF"/>
            <w:vAlign w:val="center"/>
            <w:hideMark/>
          </w:tcPr>
          <w:p w14:paraId="225F2073"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Thinks </w:t>
            </w:r>
            <w:r w:rsidRPr="00712926">
              <w:rPr>
                <w:rFonts w:ascii="Calibri" w:eastAsia="Times New Roman" w:hAnsi="Calibri" w:cs="Calibri"/>
                <w:b/>
                <w:color w:val="000000"/>
                <w:lang w:eastAsia="en-PH"/>
              </w:rPr>
              <w:t>SPARTA highly contributed to improvement in career-related competencies as well as Job Security</w:t>
            </w:r>
            <w:r w:rsidRPr="00712926">
              <w:rPr>
                <w:rFonts w:ascii="Calibri" w:eastAsia="Times New Roman" w:hAnsi="Calibri" w:cs="Calibri"/>
                <w:color w:val="000000"/>
                <w:lang w:eastAsia="en-PH"/>
              </w:rPr>
              <w:t>; but only moderately contributed to career outcomes like Career Movement, Increased Salary, and Exposure to the local and international community within fields of specialization</w:t>
            </w:r>
          </w:p>
        </w:tc>
        <w:tc>
          <w:tcPr>
            <w:tcW w:w="1514" w:type="pct"/>
            <w:gridSpan w:val="3"/>
            <w:tcBorders>
              <w:top w:val="nil"/>
              <w:left w:val="nil"/>
              <w:bottom w:val="double" w:sz="6" w:space="0" w:color="auto"/>
              <w:right w:val="nil"/>
            </w:tcBorders>
            <w:shd w:val="clear" w:color="000000" w:fill="FFFFFF"/>
            <w:vAlign w:val="center"/>
            <w:hideMark/>
          </w:tcPr>
          <w:p w14:paraId="366C99AB" w14:textId="77777777" w:rsidR="00712926" w:rsidRPr="00712926" w:rsidRDefault="008C1155" w:rsidP="00712926">
            <w:pPr>
              <w:spacing w:after="0" w:line="240" w:lineRule="auto"/>
              <w:rPr>
                <w:rFonts w:ascii="Calibri" w:eastAsia="Times New Roman" w:hAnsi="Calibri" w:cs="Calibri"/>
                <w:color w:val="000000"/>
                <w:lang w:eastAsia="en-PH"/>
              </w:rPr>
            </w:pPr>
            <w:r w:rsidRPr="00712926">
              <w:rPr>
                <w:rFonts w:ascii="Calibri" w:eastAsia="Times New Roman" w:hAnsi="Calibri" w:cs="Calibri"/>
                <w:color w:val="000000"/>
                <w:lang w:eastAsia="en-PH"/>
              </w:rPr>
              <w:t xml:space="preserve">● Thinks </w:t>
            </w:r>
            <w:r w:rsidRPr="00712926">
              <w:rPr>
                <w:rFonts w:ascii="Calibri" w:eastAsia="Times New Roman" w:hAnsi="Calibri" w:cs="Calibri"/>
                <w:b/>
                <w:color w:val="000000"/>
                <w:lang w:eastAsia="en-PH"/>
              </w:rPr>
              <w:t>SPARTA had a high contribution to improvement in career-related competencies</w:t>
            </w:r>
            <w:r w:rsidRPr="00712926">
              <w:rPr>
                <w:rFonts w:ascii="Calibri" w:eastAsia="Times New Roman" w:hAnsi="Calibri" w:cs="Calibri"/>
                <w:color w:val="000000"/>
                <w:lang w:eastAsia="en-PH"/>
              </w:rPr>
              <w:t xml:space="preserve"> and moderate contribution to career outcomes.</w:t>
            </w:r>
          </w:p>
        </w:tc>
      </w:tr>
    </w:tbl>
    <w:p w14:paraId="5143CE8C" w14:textId="77777777" w:rsidR="00712926" w:rsidRPr="001068F0" w:rsidRDefault="00712926" w:rsidP="001068F0"/>
    <w:p w14:paraId="5B30CECF" w14:textId="6CC397C1" w:rsidR="00192019" w:rsidRPr="00192019" w:rsidRDefault="008C1155" w:rsidP="00192019">
      <w:pPr>
        <w:pStyle w:val="Heading2"/>
        <w:numPr>
          <w:ilvl w:val="0"/>
          <w:numId w:val="11"/>
        </w:numPr>
        <w:ind w:left="426" w:hanging="426"/>
      </w:pPr>
      <w:r>
        <w:t>Other Feedback</w:t>
      </w:r>
    </w:p>
    <w:p w14:paraId="63FCD593" w14:textId="0BFF2BCE" w:rsidR="005051FC" w:rsidRDefault="008C1155" w:rsidP="001F5E6A">
      <w:pPr>
        <w:jc w:val="both"/>
      </w:pPr>
      <w:r>
        <w:t>When asked, "</w:t>
      </w:r>
      <w:r w:rsidRPr="005833D2">
        <w:t>What did you find particularly rewarding about the program?</w:t>
      </w:r>
      <w:r>
        <w:t xml:space="preserve">" twenty-two themes emerged from the learners' responses based on the results of topic modeling.  </w:t>
      </w:r>
      <w:r w:rsidR="0007438A">
        <w:t xml:space="preserve">Table </w:t>
      </w:r>
      <w:r>
        <w:t>12</w:t>
      </w:r>
      <w:r w:rsidR="0007438A">
        <w:t xml:space="preserve"> lists these themes.</w:t>
      </w:r>
    </w:p>
    <w:p w14:paraId="2C45F2C3" w14:textId="28A57974" w:rsidR="0007438A" w:rsidRDefault="008C1155" w:rsidP="001F5E6A">
      <w:pPr>
        <w:jc w:val="both"/>
      </w:pPr>
      <w:r>
        <w:t>Learning new things about DSA stands out as what learners find rewarding about the program.  Although marginally, learners also consider applying their new knowledge, access to self-paced study, and satisfaction of finishing a course as fulfilling aspects of the program.</w:t>
      </w:r>
    </w:p>
    <w:p w14:paraId="2925F56E" w14:textId="1F2C1FB9" w:rsidR="0007438A" w:rsidRPr="0007438A" w:rsidRDefault="008C1155" w:rsidP="0007438A">
      <w:pPr>
        <w:spacing w:after="0"/>
        <w:jc w:val="center"/>
        <w:rPr>
          <w:b/>
        </w:rPr>
      </w:pPr>
      <w:r w:rsidRPr="0007438A">
        <w:rPr>
          <w:b/>
        </w:rPr>
        <w:t>Table</w:t>
      </w:r>
      <w:r>
        <w:rPr>
          <w:b/>
        </w:rPr>
        <w:t xml:space="preserve"> </w:t>
      </w:r>
      <w:r w:rsidR="00282928">
        <w:rPr>
          <w:b/>
        </w:rPr>
        <w:t>1</w:t>
      </w:r>
      <w:r>
        <w:rPr>
          <w:b/>
        </w:rPr>
        <w:t>2: Themes in What Scholars Find Most Rewarding about SPARTA</w:t>
      </w:r>
    </w:p>
    <w:tbl>
      <w:tblPr>
        <w:tblW w:w="7400" w:type="dxa"/>
        <w:jc w:val="center"/>
        <w:tblLook w:val="04A0" w:firstRow="1" w:lastRow="0" w:firstColumn="1" w:lastColumn="0" w:noHBand="0" w:noVBand="1"/>
      </w:tblPr>
      <w:tblGrid>
        <w:gridCol w:w="5480"/>
        <w:gridCol w:w="960"/>
        <w:gridCol w:w="960"/>
      </w:tblGrid>
      <w:tr w:rsidR="000164AD" w14:paraId="2E965445" w14:textId="77777777" w:rsidTr="0007438A">
        <w:trPr>
          <w:trHeight w:val="288"/>
          <w:jc w:val="center"/>
        </w:trPr>
        <w:tc>
          <w:tcPr>
            <w:tcW w:w="5480" w:type="dxa"/>
            <w:tcBorders>
              <w:top w:val="single" w:sz="4" w:space="0" w:color="auto"/>
              <w:left w:val="single" w:sz="4" w:space="0" w:color="auto"/>
              <w:bottom w:val="single" w:sz="4" w:space="0" w:color="auto"/>
              <w:right w:val="single" w:sz="4" w:space="0" w:color="auto"/>
            </w:tcBorders>
            <w:shd w:val="clear" w:color="000000" w:fill="000000"/>
            <w:hideMark/>
          </w:tcPr>
          <w:p w14:paraId="4749A9BA" w14:textId="77777777" w:rsidR="0007438A" w:rsidRPr="0007438A" w:rsidRDefault="008C1155" w:rsidP="0007438A">
            <w:pPr>
              <w:spacing w:after="0" w:line="240" w:lineRule="auto"/>
              <w:jc w:val="center"/>
              <w:rPr>
                <w:rFonts w:ascii="Calibri" w:eastAsia="Times New Roman" w:hAnsi="Calibri" w:cs="Calibri"/>
                <w:b/>
                <w:bCs/>
                <w:color w:val="FFFFFF"/>
                <w:lang w:eastAsia="en-PH"/>
              </w:rPr>
            </w:pPr>
            <w:r w:rsidRPr="0007438A">
              <w:rPr>
                <w:rFonts w:ascii="Calibri" w:eastAsia="Times New Roman" w:hAnsi="Calibri" w:cs="Calibri"/>
                <w:b/>
                <w:bCs/>
                <w:color w:val="FFFFFF"/>
                <w:lang w:eastAsia="en-PH"/>
              </w:rPr>
              <w:t>What scholars consider most rewarding about SPARTA</w:t>
            </w:r>
          </w:p>
        </w:tc>
        <w:tc>
          <w:tcPr>
            <w:tcW w:w="960" w:type="dxa"/>
            <w:tcBorders>
              <w:top w:val="single" w:sz="4" w:space="0" w:color="auto"/>
              <w:left w:val="nil"/>
              <w:bottom w:val="single" w:sz="4" w:space="0" w:color="auto"/>
              <w:right w:val="single" w:sz="4" w:space="0" w:color="auto"/>
            </w:tcBorders>
            <w:shd w:val="clear" w:color="000000" w:fill="000000"/>
            <w:noWrap/>
            <w:hideMark/>
          </w:tcPr>
          <w:p w14:paraId="70010CB9" w14:textId="77777777" w:rsidR="0007438A" w:rsidRPr="0007438A" w:rsidRDefault="008C1155" w:rsidP="0007438A">
            <w:pPr>
              <w:spacing w:after="0" w:line="240" w:lineRule="auto"/>
              <w:jc w:val="center"/>
              <w:rPr>
                <w:rFonts w:ascii="Calibri" w:eastAsia="Times New Roman" w:hAnsi="Calibri" w:cs="Calibri"/>
                <w:b/>
                <w:bCs/>
                <w:color w:val="FFFFFF"/>
                <w:lang w:eastAsia="en-PH"/>
              </w:rPr>
            </w:pPr>
            <w:r w:rsidRPr="0007438A">
              <w:rPr>
                <w:rFonts w:ascii="Calibri" w:eastAsia="Times New Roman" w:hAnsi="Calibri" w:cs="Calibri"/>
                <w:b/>
                <w:bCs/>
                <w:color w:val="FFFFFF"/>
                <w:lang w:eastAsia="en-PH"/>
              </w:rPr>
              <w:t>#</w:t>
            </w:r>
          </w:p>
        </w:tc>
        <w:tc>
          <w:tcPr>
            <w:tcW w:w="960" w:type="dxa"/>
            <w:tcBorders>
              <w:top w:val="nil"/>
              <w:left w:val="nil"/>
              <w:bottom w:val="nil"/>
              <w:right w:val="single" w:sz="4" w:space="0" w:color="auto"/>
            </w:tcBorders>
            <w:shd w:val="clear" w:color="000000" w:fill="000000"/>
            <w:noWrap/>
            <w:hideMark/>
          </w:tcPr>
          <w:p w14:paraId="73521256" w14:textId="77777777" w:rsidR="0007438A" w:rsidRPr="0007438A" w:rsidRDefault="008C1155" w:rsidP="0007438A">
            <w:pPr>
              <w:spacing w:after="0" w:line="240" w:lineRule="auto"/>
              <w:jc w:val="center"/>
              <w:rPr>
                <w:rFonts w:ascii="Calibri" w:eastAsia="Times New Roman" w:hAnsi="Calibri" w:cs="Calibri"/>
                <w:b/>
                <w:bCs/>
                <w:color w:val="FFFFFF"/>
                <w:lang w:eastAsia="en-PH"/>
              </w:rPr>
            </w:pPr>
            <w:r w:rsidRPr="0007438A">
              <w:rPr>
                <w:rFonts w:ascii="Calibri" w:eastAsia="Times New Roman" w:hAnsi="Calibri" w:cs="Calibri"/>
                <w:b/>
                <w:bCs/>
                <w:color w:val="FFFFFF"/>
                <w:lang w:eastAsia="en-PH"/>
              </w:rPr>
              <w:t>%</w:t>
            </w:r>
          </w:p>
        </w:tc>
      </w:tr>
      <w:tr w:rsidR="000164AD" w14:paraId="169E2AFE"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582BAB9D"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New Learnings</w:t>
            </w:r>
          </w:p>
        </w:tc>
        <w:tc>
          <w:tcPr>
            <w:tcW w:w="960" w:type="dxa"/>
            <w:tcBorders>
              <w:top w:val="nil"/>
              <w:left w:val="nil"/>
              <w:bottom w:val="nil"/>
              <w:right w:val="nil"/>
            </w:tcBorders>
            <w:shd w:val="clear" w:color="000000" w:fill="FFFFFF"/>
            <w:noWrap/>
            <w:vAlign w:val="bottom"/>
            <w:hideMark/>
          </w:tcPr>
          <w:p w14:paraId="1E6389FE"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40</w:t>
            </w:r>
          </w:p>
        </w:tc>
        <w:tc>
          <w:tcPr>
            <w:tcW w:w="960" w:type="dxa"/>
            <w:tcBorders>
              <w:top w:val="nil"/>
              <w:left w:val="nil"/>
              <w:bottom w:val="nil"/>
              <w:right w:val="nil"/>
            </w:tcBorders>
            <w:shd w:val="clear" w:color="000000" w:fill="FFFFFF"/>
            <w:noWrap/>
            <w:vAlign w:val="bottom"/>
            <w:hideMark/>
          </w:tcPr>
          <w:p w14:paraId="6BB19496"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7%</w:t>
            </w:r>
          </w:p>
        </w:tc>
      </w:tr>
      <w:tr w:rsidR="000164AD" w14:paraId="52C1D9F9"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4CE40659"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Gaining new knowledge</w:t>
            </w:r>
          </w:p>
        </w:tc>
        <w:tc>
          <w:tcPr>
            <w:tcW w:w="960" w:type="dxa"/>
            <w:tcBorders>
              <w:top w:val="nil"/>
              <w:left w:val="nil"/>
              <w:bottom w:val="nil"/>
              <w:right w:val="nil"/>
            </w:tcBorders>
            <w:shd w:val="clear" w:color="000000" w:fill="FFFFFF"/>
            <w:noWrap/>
            <w:vAlign w:val="bottom"/>
            <w:hideMark/>
          </w:tcPr>
          <w:p w14:paraId="62D46763"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40</w:t>
            </w:r>
          </w:p>
        </w:tc>
        <w:tc>
          <w:tcPr>
            <w:tcW w:w="960" w:type="dxa"/>
            <w:tcBorders>
              <w:top w:val="nil"/>
              <w:left w:val="nil"/>
              <w:bottom w:val="nil"/>
              <w:right w:val="nil"/>
            </w:tcBorders>
            <w:shd w:val="clear" w:color="000000" w:fill="FFFFFF"/>
            <w:noWrap/>
            <w:vAlign w:val="bottom"/>
            <w:hideMark/>
          </w:tcPr>
          <w:p w14:paraId="098F1FC1"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7%</w:t>
            </w:r>
          </w:p>
        </w:tc>
      </w:tr>
      <w:tr w:rsidR="000164AD" w14:paraId="7EEE0D5A"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71D3FB66"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Obtaining certificates</w:t>
            </w:r>
          </w:p>
        </w:tc>
        <w:tc>
          <w:tcPr>
            <w:tcW w:w="960" w:type="dxa"/>
            <w:tcBorders>
              <w:top w:val="nil"/>
              <w:left w:val="nil"/>
              <w:bottom w:val="nil"/>
              <w:right w:val="nil"/>
            </w:tcBorders>
            <w:shd w:val="clear" w:color="000000" w:fill="FFFFFF"/>
            <w:noWrap/>
            <w:vAlign w:val="bottom"/>
            <w:hideMark/>
          </w:tcPr>
          <w:p w14:paraId="6C605F01"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38</w:t>
            </w:r>
          </w:p>
        </w:tc>
        <w:tc>
          <w:tcPr>
            <w:tcW w:w="960" w:type="dxa"/>
            <w:tcBorders>
              <w:top w:val="nil"/>
              <w:left w:val="nil"/>
              <w:bottom w:val="nil"/>
              <w:right w:val="nil"/>
            </w:tcBorders>
            <w:shd w:val="clear" w:color="000000" w:fill="FFFFFF"/>
            <w:noWrap/>
            <w:vAlign w:val="bottom"/>
            <w:hideMark/>
          </w:tcPr>
          <w:p w14:paraId="48299962"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6%</w:t>
            </w:r>
          </w:p>
        </w:tc>
      </w:tr>
      <w:tr w:rsidR="000164AD" w14:paraId="22E7A3C1"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0D834436"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Learning DS at their own pace</w:t>
            </w:r>
          </w:p>
        </w:tc>
        <w:tc>
          <w:tcPr>
            <w:tcW w:w="960" w:type="dxa"/>
            <w:tcBorders>
              <w:top w:val="nil"/>
              <w:left w:val="nil"/>
              <w:bottom w:val="nil"/>
              <w:right w:val="nil"/>
            </w:tcBorders>
            <w:shd w:val="clear" w:color="000000" w:fill="FFFFFF"/>
            <w:noWrap/>
            <w:vAlign w:val="bottom"/>
            <w:hideMark/>
          </w:tcPr>
          <w:p w14:paraId="7FDC91AC"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35</w:t>
            </w:r>
          </w:p>
        </w:tc>
        <w:tc>
          <w:tcPr>
            <w:tcW w:w="960" w:type="dxa"/>
            <w:tcBorders>
              <w:top w:val="nil"/>
              <w:left w:val="nil"/>
              <w:bottom w:val="nil"/>
              <w:right w:val="nil"/>
            </w:tcBorders>
            <w:shd w:val="clear" w:color="000000" w:fill="FFFFFF"/>
            <w:noWrap/>
            <w:vAlign w:val="bottom"/>
            <w:hideMark/>
          </w:tcPr>
          <w:p w14:paraId="4BCD6D51"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6%</w:t>
            </w:r>
          </w:p>
        </w:tc>
      </w:tr>
      <w:tr w:rsidR="000164AD" w14:paraId="4072C6A2"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2B81E919"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Sense of accomplishment of finishing a course</w:t>
            </w:r>
          </w:p>
        </w:tc>
        <w:tc>
          <w:tcPr>
            <w:tcW w:w="960" w:type="dxa"/>
            <w:tcBorders>
              <w:top w:val="nil"/>
              <w:left w:val="nil"/>
              <w:bottom w:val="nil"/>
              <w:right w:val="nil"/>
            </w:tcBorders>
            <w:shd w:val="clear" w:color="000000" w:fill="FFFFFF"/>
            <w:noWrap/>
            <w:vAlign w:val="bottom"/>
            <w:hideMark/>
          </w:tcPr>
          <w:p w14:paraId="31D83096"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33</w:t>
            </w:r>
          </w:p>
        </w:tc>
        <w:tc>
          <w:tcPr>
            <w:tcW w:w="960" w:type="dxa"/>
            <w:tcBorders>
              <w:top w:val="nil"/>
              <w:left w:val="nil"/>
              <w:bottom w:val="nil"/>
              <w:right w:val="nil"/>
            </w:tcBorders>
            <w:shd w:val="clear" w:color="000000" w:fill="FFFFFF"/>
            <w:noWrap/>
            <w:vAlign w:val="bottom"/>
            <w:hideMark/>
          </w:tcPr>
          <w:p w14:paraId="4DCCAF6D"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6%</w:t>
            </w:r>
          </w:p>
        </w:tc>
      </w:tr>
      <w:tr w:rsidR="000164AD" w14:paraId="636F38CC"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0E3B0D1F"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Self-paced study</w:t>
            </w:r>
          </w:p>
        </w:tc>
        <w:tc>
          <w:tcPr>
            <w:tcW w:w="960" w:type="dxa"/>
            <w:tcBorders>
              <w:top w:val="nil"/>
              <w:left w:val="nil"/>
              <w:bottom w:val="nil"/>
              <w:right w:val="nil"/>
            </w:tcBorders>
            <w:shd w:val="clear" w:color="000000" w:fill="FFFFFF"/>
            <w:noWrap/>
            <w:vAlign w:val="bottom"/>
            <w:hideMark/>
          </w:tcPr>
          <w:p w14:paraId="0A7310B1"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32</w:t>
            </w:r>
          </w:p>
        </w:tc>
        <w:tc>
          <w:tcPr>
            <w:tcW w:w="960" w:type="dxa"/>
            <w:tcBorders>
              <w:top w:val="nil"/>
              <w:left w:val="nil"/>
              <w:bottom w:val="nil"/>
              <w:right w:val="nil"/>
            </w:tcBorders>
            <w:shd w:val="clear" w:color="000000" w:fill="FFFFFF"/>
            <w:noWrap/>
            <w:vAlign w:val="bottom"/>
            <w:hideMark/>
          </w:tcPr>
          <w:p w14:paraId="7B541324"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4AD421BE"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3CE2D987"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Acquiring new skills</w:t>
            </w:r>
          </w:p>
        </w:tc>
        <w:tc>
          <w:tcPr>
            <w:tcW w:w="960" w:type="dxa"/>
            <w:tcBorders>
              <w:top w:val="nil"/>
              <w:left w:val="nil"/>
              <w:bottom w:val="nil"/>
              <w:right w:val="nil"/>
            </w:tcBorders>
            <w:shd w:val="clear" w:color="000000" w:fill="FFFFFF"/>
            <w:noWrap/>
            <w:vAlign w:val="bottom"/>
            <w:hideMark/>
          </w:tcPr>
          <w:p w14:paraId="65BFEDB4"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32</w:t>
            </w:r>
          </w:p>
        </w:tc>
        <w:tc>
          <w:tcPr>
            <w:tcW w:w="960" w:type="dxa"/>
            <w:tcBorders>
              <w:top w:val="nil"/>
              <w:left w:val="nil"/>
              <w:bottom w:val="nil"/>
              <w:right w:val="nil"/>
            </w:tcBorders>
            <w:shd w:val="clear" w:color="000000" w:fill="FFFFFF"/>
            <w:noWrap/>
            <w:vAlign w:val="bottom"/>
            <w:hideMark/>
          </w:tcPr>
          <w:p w14:paraId="0F0EEE2E"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2924C732"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471F575B"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Application of DS learnings at work</w:t>
            </w:r>
          </w:p>
        </w:tc>
        <w:tc>
          <w:tcPr>
            <w:tcW w:w="960" w:type="dxa"/>
            <w:tcBorders>
              <w:top w:val="nil"/>
              <w:left w:val="nil"/>
              <w:bottom w:val="nil"/>
              <w:right w:val="nil"/>
            </w:tcBorders>
            <w:shd w:val="clear" w:color="000000" w:fill="FFFFFF"/>
            <w:noWrap/>
            <w:vAlign w:val="bottom"/>
            <w:hideMark/>
          </w:tcPr>
          <w:p w14:paraId="18671607"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30</w:t>
            </w:r>
          </w:p>
        </w:tc>
        <w:tc>
          <w:tcPr>
            <w:tcW w:w="960" w:type="dxa"/>
            <w:tcBorders>
              <w:top w:val="nil"/>
              <w:left w:val="nil"/>
              <w:bottom w:val="nil"/>
              <w:right w:val="nil"/>
            </w:tcBorders>
            <w:shd w:val="clear" w:color="000000" w:fill="FFFFFF"/>
            <w:noWrap/>
            <w:vAlign w:val="bottom"/>
            <w:hideMark/>
          </w:tcPr>
          <w:p w14:paraId="45C4C776"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7EC690D8"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02FA8E07"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lastRenderedPageBreak/>
              <w:t>Knowledge of data science</w:t>
            </w:r>
          </w:p>
        </w:tc>
        <w:tc>
          <w:tcPr>
            <w:tcW w:w="960" w:type="dxa"/>
            <w:tcBorders>
              <w:top w:val="nil"/>
              <w:left w:val="nil"/>
              <w:bottom w:val="nil"/>
              <w:right w:val="nil"/>
            </w:tcBorders>
            <w:shd w:val="clear" w:color="000000" w:fill="FFFFFF"/>
            <w:noWrap/>
            <w:vAlign w:val="bottom"/>
            <w:hideMark/>
          </w:tcPr>
          <w:p w14:paraId="6127533F"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29</w:t>
            </w:r>
          </w:p>
        </w:tc>
        <w:tc>
          <w:tcPr>
            <w:tcW w:w="960" w:type="dxa"/>
            <w:tcBorders>
              <w:top w:val="nil"/>
              <w:left w:val="nil"/>
              <w:bottom w:val="nil"/>
              <w:right w:val="nil"/>
            </w:tcBorders>
            <w:shd w:val="clear" w:color="000000" w:fill="FFFFFF"/>
            <w:noWrap/>
            <w:vAlign w:val="bottom"/>
            <w:hideMark/>
          </w:tcPr>
          <w:p w14:paraId="3CB17447"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5096D315"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22AFB27F"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Applicability of DSA to current fields and others</w:t>
            </w:r>
          </w:p>
        </w:tc>
        <w:tc>
          <w:tcPr>
            <w:tcW w:w="960" w:type="dxa"/>
            <w:tcBorders>
              <w:top w:val="nil"/>
              <w:left w:val="nil"/>
              <w:bottom w:val="nil"/>
              <w:right w:val="nil"/>
            </w:tcBorders>
            <w:shd w:val="clear" w:color="000000" w:fill="FFFFFF"/>
            <w:noWrap/>
            <w:vAlign w:val="bottom"/>
            <w:hideMark/>
          </w:tcPr>
          <w:p w14:paraId="495F67B6"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28</w:t>
            </w:r>
          </w:p>
        </w:tc>
        <w:tc>
          <w:tcPr>
            <w:tcW w:w="960" w:type="dxa"/>
            <w:tcBorders>
              <w:top w:val="nil"/>
              <w:left w:val="nil"/>
              <w:bottom w:val="nil"/>
              <w:right w:val="nil"/>
            </w:tcBorders>
            <w:shd w:val="clear" w:color="000000" w:fill="FFFFFF"/>
            <w:noWrap/>
            <w:vAlign w:val="bottom"/>
            <w:hideMark/>
          </w:tcPr>
          <w:p w14:paraId="6C1A8615"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38D5D91B"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452CA56B"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Overcoming challenges in the course of the learning journey</w:t>
            </w:r>
          </w:p>
        </w:tc>
        <w:tc>
          <w:tcPr>
            <w:tcW w:w="960" w:type="dxa"/>
            <w:tcBorders>
              <w:top w:val="nil"/>
              <w:left w:val="nil"/>
              <w:bottom w:val="nil"/>
              <w:right w:val="nil"/>
            </w:tcBorders>
            <w:shd w:val="clear" w:color="000000" w:fill="FFFFFF"/>
            <w:noWrap/>
            <w:vAlign w:val="bottom"/>
            <w:hideMark/>
          </w:tcPr>
          <w:p w14:paraId="5CD2DD13"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28</w:t>
            </w:r>
          </w:p>
        </w:tc>
        <w:tc>
          <w:tcPr>
            <w:tcW w:w="960" w:type="dxa"/>
            <w:tcBorders>
              <w:top w:val="nil"/>
              <w:left w:val="nil"/>
              <w:bottom w:val="nil"/>
              <w:right w:val="nil"/>
            </w:tcBorders>
            <w:shd w:val="clear" w:color="000000" w:fill="FFFFFF"/>
            <w:noWrap/>
            <w:vAlign w:val="bottom"/>
            <w:hideMark/>
          </w:tcPr>
          <w:p w14:paraId="20780EA0"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271D6854"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7EF6B77F"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Benefits of the program</w:t>
            </w:r>
          </w:p>
        </w:tc>
        <w:tc>
          <w:tcPr>
            <w:tcW w:w="960" w:type="dxa"/>
            <w:tcBorders>
              <w:top w:val="nil"/>
              <w:left w:val="nil"/>
              <w:bottom w:val="nil"/>
              <w:right w:val="nil"/>
            </w:tcBorders>
            <w:shd w:val="clear" w:color="000000" w:fill="FFFFFF"/>
            <w:noWrap/>
            <w:vAlign w:val="bottom"/>
            <w:hideMark/>
          </w:tcPr>
          <w:p w14:paraId="59EA8968"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28</w:t>
            </w:r>
          </w:p>
        </w:tc>
        <w:tc>
          <w:tcPr>
            <w:tcW w:w="960" w:type="dxa"/>
            <w:tcBorders>
              <w:top w:val="nil"/>
              <w:left w:val="nil"/>
              <w:bottom w:val="nil"/>
              <w:right w:val="nil"/>
            </w:tcBorders>
            <w:shd w:val="clear" w:color="000000" w:fill="FFFFFF"/>
            <w:noWrap/>
            <w:vAlign w:val="bottom"/>
            <w:hideMark/>
          </w:tcPr>
          <w:p w14:paraId="15A647CE"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00345842"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2E3824BA"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Satisfaction of finishing a course</w:t>
            </w:r>
          </w:p>
        </w:tc>
        <w:tc>
          <w:tcPr>
            <w:tcW w:w="960" w:type="dxa"/>
            <w:tcBorders>
              <w:top w:val="nil"/>
              <w:left w:val="nil"/>
              <w:bottom w:val="nil"/>
              <w:right w:val="nil"/>
            </w:tcBorders>
            <w:shd w:val="clear" w:color="000000" w:fill="FFFFFF"/>
            <w:noWrap/>
            <w:vAlign w:val="bottom"/>
            <w:hideMark/>
          </w:tcPr>
          <w:p w14:paraId="3AE5AE9D"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27</w:t>
            </w:r>
          </w:p>
        </w:tc>
        <w:tc>
          <w:tcPr>
            <w:tcW w:w="960" w:type="dxa"/>
            <w:tcBorders>
              <w:top w:val="nil"/>
              <w:left w:val="nil"/>
              <w:bottom w:val="nil"/>
              <w:right w:val="nil"/>
            </w:tcBorders>
            <w:shd w:val="clear" w:color="000000" w:fill="FFFFFF"/>
            <w:noWrap/>
            <w:vAlign w:val="bottom"/>
            <w:hideMark/>
          </w:tcPr>
          <w:p w14:paraId="18689BF9"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5%</w:t>
            </w:r>
          </w:p>
        </w:tc>
      </w:tr>
      <w:tr w:rsidR="000164AD" w14:paraId="6E8DCF2F"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732A8350"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New learning and upskilling</w:t>
            </w:r>
          </w:p>
        </w:tc>
        <w:tc>
          <w:tcPr>
            <w:tcW w:w="960" w:type="dxa"/>
            <w:tcBorders>
              <w:top w:val="nil"/>
              <w:left w:val="nil"/>
              <w:bottom w:val="nil"/>
              <w:right w:val="nil"/>
            </w:tcBorders>
            <w:shd w:val="clear" w:color="000000" w:fill="FFFFFF"/>
            <w:noWrap/>
            <w:vAlign w:val="bottom"/>
            <w:hideMark/>
          </w:tcPr>
          <w:p w14:paraId="40FC7BC4"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25</w:t>
            </w:r>
          </w:p>
        </w:tc>
        <w:tc>
          <w:tcPr>
            <w:tcW w:w="960" w:type="dxa"/>
            <w:tcBorders>
              <w:top w:val="nil"/>
              <w:left w:val="nil"/>
              <w:bottom w:val="nil"/>
              <w:right w:val="nil"/>
            </w:tcBorders>
            <w:shd w:val="clear" w:color="000000" w:fill="FFFFFF"/>
            <w:noWrap/>
            <w:vAlign w:val="bottom"/>
            <w:hideMark/>
          </w:tcPr>
          <w:p w14:paraId="3124DF0D"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w:t>
            </w:r>
          </w:p>
        </w:tc>
      </w:tr>
      <w:tr w:rsidR="000164AD" w14:paraId="77BFE84E"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515239A1"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Career growth</w:t>
            </w:r>
          </w:p>
        </w:tc>
        <w:tc>
          <w:tcPr>
            <w:tcW w:w="960" w:type="dxa"/>
            <w:tcBorders>
              <w:top w:val="nil"/>
              <w:left w:val="nil"/>
              <w:bottom w:val="nil"/>
              <w:right w:val="nil"/>
            </w:tcBorders>
            <w:shd w:val="clear" w:color="000000" w:fill="FFFFFF"/>
            <w:noWrap/>
            <w:vAlign w:val="bottom"/>
            <w:hideMark/>
          </w:tcPr>
          <w:p w14:paraId="5A79C38F"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25</w:t>
            </w:r>
          </w:p>
        </w:tc>
        <w:tc>
          <w:tcPr>
            <w:tcW w:w="960" w:type="dxa"/>
            <w:tcBorders>
              <w:top w:val="nil"/>
              <w:left w:val="nil"/>
              <w:bottom w:val="nil"/>
              <w:right w:val="nil"/>
            </w:tcBorders>
            <w:shd w:val="clear" w:color="000000" w:fill="FFFFFF"/>
            <w:noWrap/>
            <w:vAlign w:val="bottom"/>
            <w:hideMark/>
          </w:tcPr>
          <w:p w14:paraId="0C501846"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w:t>
            </w:r>
          </w:p>
        </w:tc>
      </w:tr>
      <w:tr w:rsidR="000164AD" w14:paraId="133CE4F0"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183FDEFE"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Learning opportunity</w:t>
            </w:r>
          </w:p>
        </w:tc>
        <w:tc>
          <w:tcPr>
            <w:tcW w:w="960" w:type="dxa"/>
            <w:tcBorders>
              <w:top w:val="nil"/>
              <w:left w:val="nil"/>
              <w:bottom w:val="nil"/>
              <w:right w:val="nil"/>
            </w:tcBorders>
            <w:shd w:val="clear" w:color="000000" w:fill="FFFFFF"/>
            <w:noWrap/>
            <w:vAlign w:val="bottom"/>
            <w:hideMark/>
          </w:tcPr>
          <w:p w14:paraId="655A640D"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24</w:t>
            </w:r>
          </w:p>
        </w:tc>
        <w:tc>
          <w:tcPr>
            <w:tcW w:w="960" w:type="dxa"/>
            <w:tcBorders>
              <w:top w:val="nil"/>
              <w:left w:val="nil"/>
              <w:bottom w:val="nil"/>
              <w:right w:val="nil"/>
            </w:tcBorders>
            <w:shd w:val="clear" w:color="000000" w:fill="FFFFFF"/>
            <w:noWrap/>
            <w:vAlign w:val="bottom"/>
            <w:hideMark/>
          </w:tcPr>
          <w:p w14:paraId="57BD4640"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w:t>
            </w:r>
          </w:p>
        </w:tc>
      </w:tr>
      <w:tr w:rsidR="000164AD" w14:paraId="6E2A5041"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22277CF1"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Skills expansion and privilege of being a DOST scholar</w:t>
            </w:r>
          </w:p>
        </w:tc>
        <w:tc>
          <w:tcPr>
            <w:tcW w:w="960" w:type="dxa"/>
            <w:tcBorders>
              <w:top w:val="nil"/>
              <w:left w:val="nil"/>
              <w:bottom w:val="nil"/>
              <w:right w:val="nil"/>
            </w:tcBorders>
            <w:shd w:val="clear" w:color="000000" w:fill="FFFFFF"/>
            <w:noWrap/>
            <w:vAlign w:val="bottom"/>
            <w:hideMark/>
          </w:tcPr>
          <w:p w14:paraId="5FF0F467"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24</w:t>
            </w:r>
          </w:p>
        </w:tc>
        <w:tc>
          <w:tcPr>
            <w:tcW w:w="960" w:type="dxa"/>
            <w:tcBorders>
              <w:top w:val="nil"/>
              <w:left w:val="nil"/>
              <w:bottom w:val="nil"/>
              <w:right w:val="nil"/>
            </w:tcBorders>
            <w:shd w:val="clear" w:color="000000" w:fill="FFFFFF"/>
            <w:noWrap/>
            <w:vAlign w:val="bottom"/>
            <w:hideMark/>
          </w:tcPr>
          <w:p w14:paraId="39DCFEDE"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w:t>
            </w:r>
          </w:p>
        </w:tc>
      </w:tr>
      <w:tr w:rsidR="000164AD" w14:paraId="27DB7E1F"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6855C3FF"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Learnings</w:t>
            </w:r>
          </w:p>
        </w:tc>
        <w:tc>
          <w:tcPr>
            <w:tcW w:w="960" w:type="dxa"/>
            <w:tcBorders>
              <w:top w:val="nil"/>
              <w:left w:val="nil"/>
              <w:bottom w:val="nil"/>
              <w:right w:val="nil"/>
            </w:tcBorders>
            <w:shd w:val="clear" w:color="000000" w:fill="FFFFFF"/>
            <w:noWrap/>
            <w:vAlign w:val="bottom"/>
            <w:hideMark/>
          </w:tcPr>
          <w:p w14:paraId="3D4D0D8A"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22</w:t>
            </w:r>
          </w:p>
        </w:tc>
        <w:tc>
          <w:tcPr>
            <w:tcW w:w="960" w:type="dxa"/>
            <w:tcBorders>
              <w:top w:val="nil"/>
              <w:left w:val="nil"/>
              <w:bottom w:val="nil"/>
              <w:right w:val="nil"/>
            </w:tcBorders>
            <w:shd w:val="clear" w:color="000000" w:fill="FFFFFF"/>
            <w:noWrap/>
            <w:vAlign w:val="bottom"/>
            <w:hideMark/>
          </w:tcPr>
          <w:p w14:paraId="500D434B"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4%</w:t>
            </w:r>
          </w:p>
        </w:tc>
      </w:tr>
      <w:tr w:rsidR="000164AD" w14:paraId="5BF8119F"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2A8237FD"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Practical application of learnings</w:t>
            </w:r>
          </w:p>
        </w:tc>
        <w:tc>
          <w:tcPr>
            <w:tcW w:w="960" w:type="dxa"/>
            <w:tcBorders>
              <w:top w:val="nil"/>
              <w:left w:val="nil"/>
              <w:bottom w:val="nil"/>
              <w:right w:val="nil"/>
            </w:tcBorders>
            <w:shd w:val="clear" w:color="000000" w:fill="FFFFFF"/>
            <w:noWrap/>
            <w:vAlign w:val="bottom"/>
            <w:hideMark/>
          </w:tcPr>
          <w:p w14:paraId="60AABEBF"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15</w:t>
            </w:r>
          </w:p>
        </w:tc>
        <w:tc>
          <w:tcPr>
            <w:tcW w:w="960" w:type="dxa"/>
            <w:tcBorders>
              <w:top w:val="nil"/>
              <w:left w:val="nil"/>
              <w:bottom w:val="nil"/>
              <w:right w:val="nil"/>
            </w:tcBorders>
            <w:shd w:val="clear" w:color="000000" w:fill="FFFFFF"/>
            <w:noWrap/>
            <w:vAlign w:val="bottom"/>
            <w:hideMark/>
          </w:tcPr>
          <w:p w14:paraId="11649D6D"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3%</w:t>
            </w:r>
          </w:p>
        </w:tc>
      </w:tr>
      <w:tr w:rsidR="000164AD" w14:paraId="713BA925"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56C8F559"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Learn additional knowledge and skills</w:t>
            </w:r>
          </w:p>
        </w:tc>
        <w:tc>
          <w:tcPr>
            <w:tcW w:w="960" w:type="dxa"/>
            <w:tcBorders>
              <w:top w:val="nil"/>
              <w:left w:val="nil"/>
              <w:bottom w:val="nil"/>
              <w:right w:val="nil"/>
            </w:tcBorders>
            <w:shd w:val="clear" w:color="000000" w:fill="FFFFFF"/>
            <w:noWrap/>
            <w:vAlign w:val="bottom"/>
            <w:hideMark/>
          </w:tcPr>
          <w:p w14:paraId="76794972"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14</w:t>
            </w:r>
          </w:p>
        </w:tc>
        <w:tc>
          <w:tcPr>
            <w:tcW w:w="960" w:type="dxa"/>
            <w:tcBorders>
              <w:top w:val="nil"/>
              <w:left w:val="nil"/>
              <w:bottom w:val="nil"/>
              <w:right w:val="nil"/>
            </w:tcBorders>
            <w:shd w:val="clear" w:color="000000" w:fill="FFFFFF"/>
            <w:noWrap/>
            <w:vAlign w:val="bottom"/>
            <w:hideMark/>
          </w:tcPr>
          <w:p w14:paraId="26038CC2"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w:t>
            </w:r>
          </w:p>
        </w:tc>
      </w:tr>
      <w:tr w:rsidR="000164AD" w14:paraId="018A4A1C" w14:textId="77777777" w:rsidTr="0007438A">
        <w:trPr>
          <w:trHeight w:val="288"/>
          <w:jc w:val="center"/>
        </w:trPr>
        <w:tc>
          <w:tcPr>
            <w:tcW w:w="5480" w:type="dxa"/>
            <w:tcBorders>
              <w:top w:val="nil"/>
              <w:left w:val="single" w:sz="4" w:space="0" w:color="auto"/>
              <w:bottom w:val="nil"/>
              <w:right w:val="nil"/>
            </w:tcBorders>
            <w:shd w:val="clear" w:color="000000" w:fill="FFFFFF"/>
            <w:noWrap/>
            <w:hideMark/>
          </w:tcPr>
          <w:p w14:paraId="18D4D2E6"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Learning Data Analytics</w:t>
            </w:r>
          </w:p>
        </w:tc>
        <w:tc>
          <w:tcPr>
            <w:tcW w:w="960" w:type="dxa"/>
            <w:tcBorders>
              <w:top w:val="nil"/>
              <w:left w:val="nil"/>
              <w:bottom w:val="nil"/>
              <w:right w:val="nil"/>
            </w:tcBorders>
            <w:shd w:val="clear" w:color="000000" w:fill="FFFFFF"/>
            <w:noWrap/>
            <w:vAlign w:val="bottom"/>
            <w:hideMark/>
          </w:tcPr>
          <w:p w14:paraId="37AB8F1B"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12</w:t>
            </w:r>
          </w:p>
        </w:tc>
        <w:tc>
          <w:tcPr>
            <w:tcW w:w="960" w:type="dxa"/>
            <w:tcBorders>
              <w:top w:val="nil"/>
              <w:left w:val="nil"/>
              <w:bottom w:val="nil"/>
              <w:right w:val="nil"/>
            </w:tcBorders>
            <w:shd w:val="clear" w:color="000000" w:fill="FFFFFF"/>
            <w:noWrap/>
            <w:vAlign w:val="bottom"/>
            <w:hideMark/>
          </w:tcPr>
          <w:p w14:paraId="4B9DD893"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w:t>
            </w:r>
          </w:p>
        </w:tc>
      </w:tr>
      <w:tr w:rsidR="000164AD" w14:paraId="69BE67F6" w14:textId="77777777" w:rsidTr="0007438A">
        <w:trPr>
          <w:trHeight w:val="300"/>
          <w:jc w:val="center"/>
        </w:trPr>
        <w:tc>
          <w:tcPr>
            <w:tcW w:w="5480" w:type="dxa"/>
            <w:tcBorders>
              <w:top w:val="nil"/>
              <w:left w:val="single" w:sz="4" w:space="0" w:color="auto"/>
              <w:bottom w:val="double" w:sz="6" w:space="0" w:color="auto"/>
              <w:right w:val="nil"/>
            </w:tcBorders>
            <w:shd w:val="clear" w:color="000000" w:fill="FFFFFF"/>
            <w:noWrap/>
            <w:hideMark/>
          </w:tcPr>
          <w:p w14:paraId="3149CB52" w14:textId="77777777" w:rsidR="0007438A" w:rsidRPr="0007438A" w:rsidRDefault="008C1155" w:rsidP="0007438A">
            <w:pPr>
              <w:spacing w:after="0" w:line="240" w:lineRule="auto"/>
              <w:jc w:val="center"/>
              <w:rPr>
                <w:rFonts w:ascii="Calibri" w:eastAsia="Times New Roman" w:hAnsi="Calibri" w:cs="Calibri"/>
                <w:color w:val="000000"/>
                <w:lang w:eastAsia="en-PH"/>
              </w:rPr>
            </w:pPr>
            <w:r w:rsidRPr="0007438A">
              <w:rPr>
                <w:rFonts w:ascii="Calibri" w:eastAsia="Times New Roman" w:hAnsi="Calibri" w:cs="Calibri"/>
                <w:color w:val="000000"/>
                <w:lang w:eastAsia="en-PH"/>
              </w:rPr>
              <w:t>A better understanding of data and DSA and their importance</w:t>
            </w:r>
          </w:p>
        </w:tc>
        <w:tc>
          <w:tcPr>
            <w:tcW w:w="960" w:type="dxa"/>
            <w:tcBorders>
              <w:top w:val="nil"/>
              <w:left w:val="nil"/>
              <w:bottom w:val="double" w:sz="6" w:space="0" w:color="auto"/>
              <w:right w:val="nil"/>
            </w:tcBorders>
            <w:shd w:val="clear" w:color="000000" w:fill="FFFFFF"/>
            <w:noWrap/>
            <w:vAlign w:val="bottom"/>
            <w:hideMark/>
          </w:tcPr>
          <w:p w14:paraId="7709D6A3"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11</w:t>
            </w:r>
          </w:p>
        </w:tc>
        <w:tc>
          <w:tcPr>
            <w:tcW w:w="960" w:type="dxa"/>
            <w:tcBorders>
              <w:top w:val="nil"/>
              <w:left w:val="nil"/>
              <w:bottom w:val="double" w:sz="6" w:space="0" w:color="auto"/>
              <w:right w:val="nil"/>
            </w:tcBorders>
            <w:shd w:val="clear" w:color="000000" w:fill="FFFFFF"/>
            <w:noWrap/>
            <w:vAlign w:val="bottom"/>
            <w:hideMark/>
          </w:tcPr>
          <w:p w14:paraId="4F7C2C5A" w14:textId="77777777" w:rsidR="0007438A" w:rsidRPr="0007438A" w:rsidRDefault="008C1155" w:rsidP="0007438A">
            <w:pPr>
              <w:spacing w:after="0" w:line="240" w:lineRule="auto"/>
              <w:jc w:val="right"/>
              <w:rPr>
                <w:rFonts w:ascii="Calibri" w:eastAsia="Times New Roman" w:hAnsi="Calibri" w:cs="Calibri"/>
                <w:color w:val="000000"/>
                <w:lang w:eastAsia="en-PH"/>
              </w:rPr>
            </w:pPr>
            <w:r w:rsidRPr="0007438A">
              <w:rPr>
                <w:rFonts w:ascii="Calibri" w:eastAsia="Times New Roman" w:hAnsi="Calibri" w:cs="Calibri"/>
                <w:color w:val="000000"/>
                <w:lang w:eastAsia="en-PH"/>
              </w:rPr>
              <w:t>2%</w:t>
            </w:r>
          </w:p>
        </w:tc>
      </w:tr>
    </w:tbl>
    <w:p w14:paraId="6E876EFF" w14:textId="77777777" w:rsidR="0007438A" w:rsidRDefault="0007438A" w:rsidP="005051FC"/>
    <w:p w14:paraId="70A472EE" w14:textId="5B211700" w:rsidR="005833D2" w:rsidRDefault="008C1155" w:rsidP="00945826">
      <w:pPr>
        <w:jc w:val="both"/>
      </w:pPr>
      <w:r>
        <w:t>On the other hand, when asked for improvement points on SPARTA, 19 theme</w:t>
      </w:r>
      <w:r w:rsidR="003B6828">
        <w:t xml:space="preserve">s emerged from the responses, as shown in Table </w:t>
      </w:r>
      <w:r w:rsidR="003F5692">
        <w:t>13</w:t>
      </w:r>
      <w:r w:rsidR="003B6828">
        <w:t>.</w:t>
      </w:r>
      <w:r w:rsidR="00DC3CE2">
        <w:t xml:space="preserve">  </w:t>
      </w:r>
      <w:r w:rsidR="00136BEA">
        <w:t>Further combining similar themes, it is noted that course content, peer-grading process, and course delivery are critical areas of improvement.  Moreover, many learners are requesting the required time to complete courses or a pathway</w:t>
      </w:r>
      <w:r w:rsidR="00945826">
        <w:t>,</w:t>
      </w:r>
      <w:r w:rsidR="00136BEA">
        <w:t xml:space="preserve"> and the duration for SPARTA itself</w:t>
      </w:r>
      <w:r w:rsidR="00945826">
        <w:t>,</w:t>
      </w:r>
      <w:r w:rsidR="00136BEA">
        <w:t xml:space="preserve"> to be extended, especially in consideration of beginners in DSA and the working segment.</w:t>
      </w:r>
    </w:p>
    <w:p w14:paraId="4ED9D4CF" w14:textId="2AD7EB09" w:rsidR="00DC3CE2" w:rsidRPr="00DC3CE2" w:rsidRDefault="008C1155" w:rsidP="00DC3CE2">
      <w:pPr>
        <w:spacing w:after="0"/>
        <w:jc w:val="center"/>
        <w:rPr>
          <w:b/>
        </w:rPr>
      </w:pPr>
      <w:r w:rsidRPr="00DC3CE2">
        <w:rPr>
          <w:b/>
        </w:rPr>
        <w:t xml:space="preserve">Table </w:t>
      </w:r>
      <w:r w:rsidR="00282928">
        <w:rPr>
          <w:b/>
        </w:rPr>
        <w:t>1</w:t>
      </w:r>
      <w:r>
        <w:rPr>
          <w:b/>
        </w:rPr>
        <w:t>3</w:t>
      </w:r>
      <w:r w:rsidRPr="00DC3CE2">
        <w:rPr>
          <w:b/>
        </w:rPr>
        <w:t>: Areas of Improvement of SPARTA Program According to the Learners</w:t>
      </w:r>
    </w:p>
    <w:tbl>
      <w:tblPr>
        <w:tblW w:w="7400" w:type="dxa"/>
        <w:jc w:val="center"/>
        <w:tblLook w:val="04A0" w:firstRow="1" w:lastRow="0" w:firstColumn="1" w:lastColumn="0" w:noHBand="0" w:noVBand="1"/>
      </w:tblPr>
      <w:tblGrid>
        <w:gridCol w:w="5480"/>
        <w:gridCol w:w="960"/>
        <w:gridCol w:w="960"/>
      </w:tblGrid>
      <w:tr w:rsidR="000164AD" w14:paraId="3FD80CD3" w14:textId="77777777" w:rsidTr="00DC3CE2">
        <w:trPr>
          <w:trHeight w:val="288"/>
          <w:jc w:val="center"/>
        </w:trPr>
        <w:tc>
          <w:tcPr>
            <w:tcW w:w="5480" w:type="dxa"/>
            <w:tcBorders>
              <w:top w:val="single" w:sz="4" w:space="0" w:color="auto"/>
              <w:left w:val="single" w:sz="4" w:space="0" w:color="auto"/>
              <w:bottom w:val="single" w:sz="4" w:space="0" w:color="auto"/>
              <w:right w:val="single" w:sz="4" w:space="0" w:color="auto"/>
            </w:tcBorders>
            <w:shd w:val="clear" w:color="000000" w:fill="000000"/>
            <w:hideMark/>
          </w:tcPr>
          <w:p w14:paraId="6A598F33" w14:textId="77777777" w:rsidR="00DC3CE2" w:rsidRPr="00DC3CE2" w:rsidRDefault="008C1155" w:rsidP="00DC3CE2">
            <w:pPr>
              <w:spacing w:after="0" w:line="240" w:lineRule="auto"/>
              <w:jc w:val="center"/>
              <w:rPr>
                <w:rFonts w:ascii="Calibri" w:eastAsia="Times New Roman" w:hAnsi="Calibri" w:cs="Calibri"/>
                <w:b/>
                <w:bCs/>
                <w:color w:val="FFFFFF"/>
                <w:lang w:eastAsia="en-PH"/>
              </w:rPr>
            </w:pPr>
            <w:r w:rsidRPr="00DC3CE2">
              <w:rPr>
                <w:rFonts w:ascii="Calibri" w:eastAsia="Times New Roman" w:hAnsi="Calibri" w:cs="Calibri"/>
                <w:b/>
                <w:bCs/>
                <w:color w:val="FFFFFF"/>
                <w:lang w:eastAsia="en-PH"/>
              </w:rPr>
              <w:t>Improvement Areas of SPARTA</w:t>
            </w:r>
          </w:p>
        </w:tc>
        <w:tc>
          <w:tcPr>
            <w:tcW w:w="960" w:type="dxa"/>
            <w:tcBorders>
              <w:top w:val="single" w:sz="4" w:space="0" w:color="auto"/>
              <w:left w:val="nil"/>
              <w:bottom w:val="single" w:sz="4" w:space="0" w:color="auto"/>
              <w:right w:val="single" w:sz="4" w:space="0" w:color="auto"/>
            </w:tcBorders>
            <w:shd w:val="clear" w:color="000000" w:fill="000000"/>
            <w:noWrap/>
            <w:hideMark/>
          </w:tcPr>
          <w:p w14:paraId="08D79855" w14:textId="77777777" w:rsidR="00DC3CE2" w:rsidRPr="00DC3CE2" w:rsidRDefault="008C1155" w:rsidP="00DC3CE2">
            <w:pPr>
              <w:spacing w:after="0" w:line="240" w:lineRule="auto"/>
              <w:jc w:val="center"/>
              <w:rPr>
                <w:rFonts w:ascii="Calibri" w:eastAsia="Times New Roman" w:hAnsi="Calibri" w:cs="Calibri"/>
                <w:b/>
                <w:bCs/>
                <w:color w:val="FFFFFF"/>
                <w:lang w:eastAsia="en-PH"/>
              </w:rPr>
            </w:pPr>
            <w:r w:rsidRPr="00DC3CE2">
              <w:rPr>
                <w:rFonts w:ascii="Calibri" w:eastAsia="Times New Roman" w:hAnsi="Calibri" w:cs="Calibri"/>
                <w:b/>
                <w:bCs/>
                <w:color w:val="FFFFFF"/>
                <w:lang w:eastAsia="en-PH"/>
              </w:rPr>
              <w:t>#</w:t>
            </w:r>
          </w:p>
        </w:tc>
        <w:tc>
          <w:tcPr>
            <w:tcW w:w="960" w:type="dxa"/>
            <w:tcBorders>
              <w:top w:val="nil"/>
              <w:left w:val="nil"/>
              <w:bottom w:val="nil"/>
              <w:right w:val="nil"/>
            </w:tcBorders>
            <w:shd w:val="clear" w:color="000000" w:fill="000000"/>
            <w:noWrap/>
            <w:vAlign w:val="bottom"/>
            <w:hideMark/>
          </w:tcPr>
          <w:p w14:paraId="51FBB192" w14:textId="77777777" w:rsidR="00DC3CE2" w:rsidRPr="00DC3CE2" w:rsidRDefault="008C1155" w:rsidP="00DC3CE2">
            <w:pPr>
              <w:spacing w:after="0" w:line="240" w:lineRule="auto"/>
              <w:jc w:val="center"/>
              <w:rPr>
                <w:rFonts w:ascii="Calibri" w:eastAsia="Times New Roman" w:hAnsi="Calibri" w:cs="Calibri"/>
                <w:b/>
                <w:bCs/>
                <w:color w:val="FFFFFF"/>
                <w:lang w:eastAsia="en-PH"/>
              </w:rPr>
            </w:pPr>
            <w:r w:rsidRPr="00DC3CE2">
              <w:rPr>
                <w:rFonts w:ascii="Calibri" w:eastAsia="Times New Roman" w:hAnsi="Calibri" w:cs="Calibri"/>
                <w:b/>
                <w:bCs/>
                <w:color w:val="FFFFFF"/>
                <w:lang w:eastAsia="en-PH"/>
              </w:rPr>
              <w:t>%</w:t>
            </w:r>
          </w:p>
        </w:tc>
      </w:tr>
      <w:tr w:rsidR="000164AD" w14:paraId="64F5CABE"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5E70CBE0"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Improvement to course delivery</w:t>
            </w:r>
          </w:p>
        </w:tc>
        <w:tc>
          <w:tcPr>
            <w:tcW w:w="960" w:type="dxa"/>
            <w:tcBorders>
              <w:top w:val="nil"/>
              <w:left w:val="nil"/>
              <w:bottom w:val="nil"/>
              <w:right w:val="nil"/>
            </w:tcBorders>
            <w:shd w:val="clear" w:color="000000" w:fill="FFFFFF"/>
            <w:noWrap/>
            <w:vAlign w:val="bottom"/>
            <w:hideMark/>
          </w:tcPr>
          <w:p w14:paraId="284A2652"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54</w:t>
            </w:r>
          </w:p>
        </w:tc>
        <w:tc>
          <w:tcPr>
            <w:tcW w:w="960" w:type="dxa"/>
            <w:tcBorders>
              <w:top w:val="nil"/>
              <w:left w:val="nil"/>
              <w:bottom w:val="nil"/>
              <w:right w:val="nil"/>
            </w:tcBorders>
            <w:shd w:val="clear" w:color="000000" w:fill="FFFFFF"/>
            <w:noWrap/>
            <w:vAlign w:val="bottom"/>
            <w:hideMark/>
          </w:tcPr>
          <w:p w14:paraId="3FACD861"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10%</w:t>
            </w:r>
          </w:p>
        </w:tc>
      </w:tr>
      <w:tr w:rsidR="000164AD" w14:paraId="1FB9CF96" w14:textId="77777777" w:rsidTr="00DC3CE2">
        <w:trPr>
          <w:trHeight w:val="576"/>
          <w:jc w:val="center"/>
        </w:trPr>
        <w:tc>
          <w:tcPr>
            <w:tcW w:w="5480" w:type="dxa"/>
            <w:tcBorders>
              <w:top w:val="nil"/>
              <w:left w:val="single" w:sz="4" w:space="0" w:color="auto"/>
              <w:bottom w:val="nil"/>
              <w:right w:val="nil"/>
            </w:tcBorders>
            <w:shd w:val="clear" w:color="000000" w:fill="FFFFFF"/>
            <w:hideMark/>
          </w:tcPr>
          <w:p w14:paraId="446FBC21"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Longer time allowance for completing pathway for working individuals and beginners in DSA</w:t>
            </w:r>
          </w:p>
        </w:tc>
        <w:tc>
          <w:tcPr>
            <w:tcW w:w="960" w:type="dxa"/>
            <w:tcBorders>
              <w:top w:val="nil"/>
              <w:left w:val="nil"/>
              <w:bottom w:val="nil"/>
              <w:right w:val="nil"/>
            </w:tcBorders>
            <w:shd w:val="clear" w:color="000000" w:fill="FFFFFF"/>
            <w:noWrap/>
            <w:vAlign w:val="bottom"/>
            <w:hideMark/>
          </w:tcPr>
          <w:p w14:paraId="0D91276A"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52</w:t>
            </w:r>
          </w:p>
        </w:tc>
        <w:tc>
          <w:tcPr>
            <w:tcW w:w="960" w:type="dxa"/>
            <w:tcBorders>
              <w:top w:val="nil"/>
              <w:left w:val="nil"/>
              <w:bottom w:val="nil"/>
              <w:right w:val="nil"/>
            </w:tcBorders>
            <w:shd w:val="clear" w:color="000000" w:fill="FFFFFF"/>
            <w:noWrap/>
            <w:vAlign w:val="bottom"/>
            <w:hideMark/>
          </w:tcPr>
          <w:p w14:paraId="14A1D6CA"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10%</w:t>
            </w:r>
          </w:p>
        </w:tc>
      </w:tr>
      <w:tr w:rsidR="000164AD" w14:paraId="345ABC14"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365D7CEB"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Improve / Increase projects (e.g., capstones, hackathons)</w:t>
            </w:r>
          </w:p>
        </w:tc>
        <w:tc>
          <w:tcPr>
            <w:tcW w:w="960" w:type="dxa"/>
            <w:tcBorders>
              <w:top w:val="nil"/>
              <w:left w:val="nil"/>
              <w:bottom w:val="nil"/>
              <w:right w:val="nil"/>
            </w:tcBorders>
            <w:shd w:val="clear" w:color="000000" w:fill="FFFFFF"/>
            <w:noWrap/>
            <w:vAlign w:val="bottom"/>
            <w:hideMark/>
          </w:tcPr>
          <w:p w14:paraId="3B8E0B87"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45</w:t>
            </w:r>
          </w:p>
        </w:tc>
        <w:tc>
          <w:tcPr>
            <w:tcW w:w="960" w:type="dxa"/>
            <w:tcBorders>
              <w:top w:val="nil"/>
              <w:left w:val="nil"/>
              <w:bottom w:val="nil"/>
              <w:right w:val="nil"/>
            </w:tcBorders>
            <w:shd w:val="clear" w:color="000000" w:fill="FFFFFF"/>
            <w:noWrap/>
            <w:vAlign w:val="bottom"/>
            <w:hideMark/>
          </w:tcPr>
          <w:p w14:paraId="535D10CF"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8%</w:t>
            </w:r>
          </w:p>
        </w:tc>
      </w:tr>
      <w:tr w:rsidR="000164AD" w14:paraId="325C9E11"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17EE0DCE"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Program extension beyond three years</w:t>
            </w:r>
          </w:p>
        </w:tc>
        <w:tc>
          <w:tcPr>
            <w:tcW w:w="960" w:type="dxa"/>
            <w:tcBorders>
              <w:top w:val="nil"/>
              <w:left w:val="nil"/>
              <w:bottom w:val="nil"/>
              <w:right w:val="nil"/>
            </w:tcBorders>
            <w:shd w:val="clear" w:color="000000" w:fill="FFFFFF"/>
            <w:noWrap/>
            <w:vAlign w:val="bottom"/>
            <w:hideMark/>
          </w:tcPr>
          <w:p w14:paraId="229456B4"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44</w:t>
            </w:r>
          </w:p>
        </w:tc>
        <w:tc>
          <w:tcPr>
            <w:tcW w:w="960" w:type="dxa"/>
            <w:tcBorders>
              <w:top w:val="nil"/>
              <w:left w:val="nil"/>
              <w:bottom w:val="nil"/>
              <w:right w:val="nil"/>
            </w:tcBorders>
            <w:shd w:val="clear" w:color="000000" w:fill="FFFFFF"/>
            <w:noWrap/>
            <w:vAlign w:val="bottom"/>
            <w:hideMark/>
          </w:tcPr>
          <w:p w14:paraId="2FCEFA14"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8%</w:t>
            </w:r>
          </w:p>
        </w:tc>
      </w:tr>
      <w:tr w:rsidR="000164AD" w14:paraId="7E617A88"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2628D2FC"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Positive feedback on course delivery</w:t>
            </w:r>
          </w:p>
        </w:tc>
        <w:tc>
          <w:tcPr>
            <w:tcW w:w="960" w:type="dxa"/>
            <w:tcBorders>
              <w:top w:val="nil"/>
              <w:left w:val="nil"/>
              <w:bottom w:val="nil"/>
              <w:right w:val="nil"/>
            </w:tcBorders>
            <w:shd w:val="clear" w:color="000000" w:fill="FFFFFF"/>
            <w:noWrap/>
            <w:vAlign w:val="bottom"/>
            <w:hideMark/>
          </w:tcPr>
          <w:p w14:paraId="0732DB1A"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40</w:t>
            </w:r>
          </w:p>
        </w:tc>
        <w:tc>
          <w:tcPr>
            <w:tcW w:w="960" w:type="dxa"/>
            <w:tcBorders>
              <w:top w:val="nil"/>
              <w:left w:val="nil"/>
              <w:bottom w:val="nil"/>
              <w:right w:val="nil"/>
            </w:tcBorders>
            <w:shd w:val="clear" w:color="000000" w:fill="FFFFFF"/>
            <w:noWrap/>
            <w:vAlign w:val="bottom"/>
            <w:hideMark/>
          </w:tcPr>
          <w:p w14:paraId="450C27D9"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7%</w:t>
            </w:r>
          </w:p>
        </w:tc>
      </w:tr>
      <w:tr w:rsidR="000164AD" w14:paraId="7CF2D773"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7CA6B747"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Content improvements</w:t>
            </w:r>
          </w:p>
        </w:tc>
        <w:tc>
          <w:tcPr>
            <w:tcW w:w="960" w:type="dxa"/>
            <w:tcBorders>
              <w:top w:val="nil"/>
              <w:left w:val="nil"/>
              <w:bottom w:val="nil"/>
              <w:right w:val="nil"/>
            </w:tcBorders>
            <w:shd w:val="clear" w:color="000000" w:fill="FFFFFF"/>
            <w:noWrap/>
            <w:vAlign w:val="bottom"/>
            <w:hideMark/>
          </w:tcPr>
          <w:p w14:paraId="22D21302"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34</w:t>
            </w:r>
          </w:p>
        </w:tc>
        <w:tc>
          <w:tcPr>
            <w:tcW w:w="960" w:type="dxa"/>
            <w:tcBorders>
              <w:top w:val="nil"/>
              <w:left w:val="nil"/>
              <w:bottom w:val="nil"/>
              <w:right w:val="nil"/>
            </w:tcBorders>
            <w:shd w:val="clear" w:color="000000" w:fill="FFFFFF"/>
            <w:noWrap/>
            <w:vAlign w:val="bottom"/>
            <w:hideMark/>
          </w:tcPr>
          <w:p w14:paraId="70300313"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6%</w:t>
            </w:r>
          </w:p>
        </w:tc>
      </w:tr>
      <w:tr w:rsidR="000164AD" w14:paraId="6A4F73A3"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0B40582F"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Minimize peer-graded assignments</w:t>
            </w:r>
          </w:p>
        </w:tc>
        <w:tc>
          <w:tcPr>
            <w:tcW w:w="960" w:type="dxa"/>
            <w:tcBorders>
              <w:top w:val="nil"/>
              <w:left w:val="nil"/>
              <w:bottom w:val="nil"/>
              <w:right w:val="nil"/>
            </w:tcBorders>
            <w:shd w:val="clear" w:color="000000" w:fill="FFFFFF"/>
            <w:noWrap/>
            <w:vAlign w:val="bottom"/>
            <w:hideMark/>
          </w:tcPr>
          <w:p w14:paraId="3E83AADD"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33</w:t>
            </w:r>
          </w:p>
        </w:tc>
        <w:tc>
          <w:tcPr>
            <w:tcW w:w="960" w:type="dxa"/>
            <w:tcBorders>
              <w:top w:val="nil"/>
              <w:left w:val="nil"/>
              <w:bottom w:val="nil"/>
              <w:right w:val="nil"/>
            </w:tcBorders>
            <w:shd w:val="clear" w:color="000000" w:fill="FFFFFF"/>
            <w:noWrap/>
            <w:vAlign w:val="bottom"/>
            <w:hideMark/>
          </w:tcPr>
          <w:p w14:paraId="5C3EA511"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6%</w:t>
            </w:r>
          </w:p>
        </w:tc>
      </w:tr>
      <w:tr w:rsidR="000164AD" w14:paraId="7D9E5411"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051414BA"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Improved course delivery and more real-life applications</w:t>
            </w:r>
          </w:p>
        </w:tc>
        <w:tc>
          <w:tcPr>
            <w:tcW w:w="960" w:type="dxa"/>
            <w:tcBorders>
              <w:top w:val="nil"/>
              <w:left w:val="nil"/>
              <w:bottom w:val="nil"/>
              <w:right w:val="nil"/>
            </w:tcBorders>
            <w:shd w:val="clear" w:color="000000" w:fill="FFFFFF"/>
            <w:noWrap/>
            <w:vAlign w:val="bottom"/>
            <w:hideMark/>
          </w:tcPr>
          <w:p w14:paraId="6E6BD53F"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28</w:t>
            </w:r>
          </w:p>
        </w:tc>
        <w:tc>
          <w:tcPr>
            <w:tcW w:w="960" w:type="dxa"/>
            <w:tcBorders>
              <w:top w:val="nil"/>
              <w:left w:val="nil"/>
              <w:bottom w:val="nil"/>
              <w:right w:val="nil"/>
            </w:tcBorders>
            <w:shd w:val="clear" w:color="000000" w:fill="FFFFFF"/>
            <w:noWrap/>
            <w:vAlign w:val="bottom"/>
            <w:hideMark/>
          </w:tcPr>
          <w:p w14:paraId="39E0BC23"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w:t>
            </w:r>
          </w:p>
        </w:tc>
      </w:tr>
      <w:tr w:rsidR="000164AD" w14:paraId="3C2D4761"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3E0C09B6"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More practical and hands-on exercises</w:t>
            </w:r>
          </w:p>
        </w:tc>
        <w:tc>
          <w:tcPr>
            <w:tcW w:w="960" w:type="dxa"/>
            <w:tcBorders>
              <w:top w:val="nil"/>
              <w:left w:val="nil"/>
              <w:bottom w:val="nil"/>
              <w:right w:val="nil"/>
            </w:tcBorders>
            <w:shd w:val="clear" w:color="000000" w:fill="FFFFFF"/>
            <w:noWrap/>
            <w:vAlign w:val="bottom"/>
            <w:hideMark/>
          </w:tcPr>
          <w:p w14:paraId="6EDD5691"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26</w:t>
            </w:r>
          </w:p>
        </w:tc>
        <w:tc>
          <w:tcPr>
            <w:tcW w:w="960" w:type="dxa"/>
            <w:tcBorders>
              <w:top w:val="nil"/>
              <w:left w:val="nil"/>
              <w:bottom w:val="nil"/>
              <w:right w:val="nil"/>
            </w:tcBorders>
            <w:shd w:val="clear" w:color="000000" w:fill="FFFFFF"/>
            <w:noWrap/>
            <w:vAlign w:val="bottom"/>
            <w:hideMark/>
          </w:tcPr>
          <w:p w14:paraId="3C4EF582"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w:t>
            </w:r>
          </w:p>
        </w:tc>
      </w:tr>
      <w:tr w:rsidR="000164AD" w14:paraId="4E738541"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30183532"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Improve certificate generation and extend deadlines</w:t>
            </w:r>
          </w:p>
        </w:tc>
        <w:tc>
          <w:tcPr>
            <w:tcW w:w="960" w:type="dxa"/>
            <w:tcBorders>
              <w:top w:val="nil"/>
              <w:left w:val="nil"/>
              <w:bottom w:val="nil"/>
              <w:right w:val="nil"/>
            </w:tcBorders>
            <w:shd w:val="clear" w:color="000000" w:fill="FFFFFF"/>
            <w:noWrap/>
            <w:vAlign w:val="bottom"/>
            <w:hideMark/>
          </w:tcPr>
          <w:p w14:paraId="2BBD9AA7"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26</w:t>
            </w:r>
          </w:p>
        </w:tc>
        <w:tc>
          <w:tcPr>
            <w:tcW w:w="960" w:type="dxa"/>
            <w:tcBorders>
              <w:top w:val="nil"/>
              <w:left w:val="nil"/>
              <w:bottom w:val="nil"/>
              <w:right w:val="nil"/>
            </w:tcBorders>
            <w:shd w:val="clear" w:color="000000" w:fill="FFFFFF"/>
            <w:noWrap/>
            <w:vAlign w:val="bottom"/>
            <w:hideMark/>
          </w:tcPr>
          <w:p w14:paraId="23E2CA31"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w:t>
            </w:r>
          </w:p>
        </w:tc>
      </w:tr>
      <w:tr w:rsidR="000164AD" w14:paraId="5AF54CBD"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40CBE515"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Learner support/learning aids</w:t>
            </w:r>
          </w:p>
        </w:tc>
        <w:tc>
          <w:tcPr>
            <w:tcW w:w="960" w:type="dxa"/>
            <w:tcBorders>
              <w:top w:val="nil"/>
              <w:left w:val="nil"/>
              <w:bottom w:val="nil"/>
              <w:right w:val="nil"/>
            </w:tcBorders>
            <w:shd w:val="clear" w:color="000000" w:fill="FFFFFF"/>
            <w:noWrap/>
            <w:vAlign w:val="bottom"/>
            <w:hideMark/>
          </w:tcPr>
          <w:p w14:paraId="692021A1"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25</w:t>
            </w:r>
          </w:p>
        </w:tc>
        <w:tc>
          <w:tcPr>
            <w:tcW w:w="960" w:type="dxa"/>
            <w:tcBorders>
              <w:top w:val="nil"/>
              <w:left w:val="nil"/>
              <w:bottom w:val="nil"/>
              <w:right w:val="nil"/>
            </w:tcBorders>
            <w:shd w:val="clear" w:color="000000" w:fill="FFFFFF"/>
            <w:noWrap/>
            <w:vAlign w:val="bottom"/>
            <w:hideMark/>
          </w:tcPr>
          <w:p w14:paraId="10B716E0"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5%</w:t>
            </w:r>
          </w:p>
        </w:tc>
      </w:tr>
      <w:tr w:rsidR="000164AD" w14:paraId="33A4A562"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0F8DE5CD"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Make courses beginner-friendly</w:t>
            </w:r>
          </w:p>
        </w:tc>
        <w:tc>
          <w:tcPr>
            <w:tcW w:w="960" w:type="dxa"/>
            <w:tcBorders>
              <w:top w:val="nil"/>
              <w:left w:val="nil"/>
              <w:bottom w:val="nil"/>
              <w:right w:val="nil"/>
            </w:tcBorders>
            <w:shd w:val="clear" w:color="000000" w:fill="FFFFFF"/>
            <w:noWrap/>
            <w:vAlign w:val="bottom"/>
            <w:hideMark/>
          </w:tcPr>
          <w:p w14:paraId="51B5959B"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24</w:t>
            </w:r>
          </w:p>
        </w:tc>
        <w:tc>
          <w:tcPr>
            <w:tcW w:w="960" w:type="dxa"/>
            <w:tcBorders>
              <w:top w:val="nil"/>
              <w:left w:val="nil"/>
              <w:bottom w:val="nil"/>
              <w:right w:val="nil"/>
            </w:tcBorders>
            <w:shd w:val="clear" w:color="000000" w:fill="FFFFFF"/>
            <w:noWrap/>
            <w:vAlign w:val="bottom"/>
            <w:hideMark/>
          </w:tcPr>
          <w:p w14:paraId="3E3934A0"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w:t>
            </w:r>
          </w:p>
        </w:tc>
      </w:tr>
      <w:tr w:rsidR="000164AD" w14:paraId="46623CD7" w14:textId="77777777" w:rsidTr="00DC3CE2">
        <w:trPr>
          <w:trHeight w:val="576"/>
          <w:jc w:val="center"/>
        </w:trPr>
        <w:tc>
          <w:tcPr>
            <w:tcW w:w="5480" w:type="dxa"/>
            <w:tcBorders>
              <w:top w:val="nil"/>
              <w:left w:val="single" w:sz="4" w:space="0" w:color="auto"/>
              <w:bottom w:val="nil"/>
              <w:right w:val="nil"/>
            </w:tcBorders>
            <w:shd w:val="clear" w:color="000000" w:fill="FFFFFF"/>
            <w:hideMark/>
          </w:tcPr>
          <w:p w14:paraId="4E697079"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Learner support to reduce time to complete and rate peer-graded assessments</w:t>
            </w:r>
          </w:p>
        </w:tc>
        <w:tc>
          <w:tcPr>
            <w:tcW w:w="960" w:type="dxa"/>
            <w:tcBorders>
              <w:top w:val="nil"/>
              <w:left w:val="nil"/>
              <w:bottom w:val="nil"/>
              <w:right w:val="nil"/>
            </w:tcBorders>
            <w:shd w:val="clear" w:color="000000" w:fill="FFFFFF"/>
            <w:noWrap/>
            <w:vAlign w:val="bottom"/>
            <w:hideMark/>
          </w:tcPr>
          <w:p w14:paraId="3E0CC3EC"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22</w:t>
            </w:r>
          </w:p>
        </w:tc>
        <w:tc>
          <w:tcPr>
            <w:tcW w:w="960" w:type="dxa"/>
            <w:tcBorders>
              <w:top w:val="nil"/>
              <w:left w:val="nil"/>
              <w:bottom w:val="nil"/>
              <w:right w:val="nil"/>
            </w:tcBorders>
            <w:shd w:val="clear" w:color="000000" w:fill="FFFFFF"/>
            <w:noWrap/>
            <w:vAlign w:val="bottom"/>
            <w:hideMark/>
          </w:tcPr>
          <w:p w14:paraId="0AC51924"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w:t>
            </w:r>
          </w:p>
        </w:tc>
      </w:tr>
      <w:tr w:rsidR="000164AD" w14:paraId="27BB40E8"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41C4D7E0"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Additional content and interactive sessions</w:t>
            </w:r>
          </w:p>
        </w:tc>
        <w:tc>
          <w:tcPr>
            <w:tcW w:w="960" w:type="dxa"/>
            <w:tcBorders>
              <w:top w:val="nil"/>
              <w:left w:val="nil"/>
              <w:bottom w:val="nil"/>
              <w:right w:val="nil"/>
            </w:tcBorders>
            <w:shd w:val="clear" w:color="000000" w:fill="FFFFFF"/>
            <w:noWrap/>
            <w:vAlign w:val="bottom"/>
            <w:hideMark/>
          </w:tcPr>
          <w:p w14:paraId="379A8910"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20</w:t>
            </w:r>
          </w:p>
        </w:tc>
        <w:tc>
          <w:tcPr>
            <w:tcW w:w="960" w:type="dxa"/>
            <w:tcBorders>
              <w:top w:val="nil"/>
              <w:left w:val="nil"/>
              <w:bottom w:val="nil"/>
              <w:right w:val="nil"/>
            </w:tcBorders>
            <w:shd w:val="clear" w:color="000000" w:fill="FFFFFF"/>
            <w:noWrap/>
            <w:vAlign w:val="bottom"/>
            <w:hideMark/>
          </w:tcPr>
          <w:p w14:paraId="3E88F8BD"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w:t>
            </w:r>
          </w:p>
        </w:tc>
      </w:tr>
      <w:tr w:rsidR="000164AD" w14:paraId="7A9E597C"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55B5BA61"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Improve peer-grading process</w:t>
            </w:r>
          </w:p>
        </w:tc>
        <w:tc>
          <w:tcPr>
            <w:tcW w:w="960" w:type="dxa"/>
            <w:tcBorders>
              <w:top w:val="nil"/>
              <w:left w:val="nil"/>
              <w:bottom w:val="nil"/>
              <w:right w:val="nil"/>
            </w:tcBorders>
            <w:shd w:val="clear" w:color="000000" w:fill="FFFFFF"/>
            <w:noWrap/>
            <w:vAlign w:val="bottom"/>
            <w:hideMark/>
          </w:tcPr>
          <w:p w14:paraId="37BBFA9F"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20</w:t>
            </w:r>
          </w:p>
        </w:tc>
        <w:tc>
          <w:tcPr>
            <w:tcW w:w="960" w:type="dxa"/>
            <w:tcBorders>
              <w:top w:val="nil"/>
              <w:left w:val="nil"/>
              <w:bottom w:val="nil"/>
              <w:right w:val="nil"/>
            </w:tcBorders>
            <w:shd w:val="clear" w:color="000000" w:fill="FFFFFF"/>
            <w:noWrap/>
            <w:vAlign w:val="bottom"/>
            <w:hideMark/>
          </w:tcPr>
          <w:p w14:paraId="418A885E"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4%</w:t>
            </w:r>
          </w:p>
        </w:tc>
      </w:tr>
      <w:tr w:rsidR="000164AD" w14:paraId="083E966A"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27DBD3FF"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Increased / Improved projects</w:t>
            </w:r>
          </w:p>
        </w:tc>
        <w:tc>
          <w:tcPr>
            <w:tcW w:w="960" w:type="dxa"/>
            <w:tcBorders>
              <w:top w:val="nil"/>
              <w:left w:val="nil"/>
              <w:bottom w:val="nil"/>
              <w:right w:val="nil"/>
            </w:tcBorders>
            <w:shd w:val="clear" w:color="000000" w:fill="FFFFFF"/>
            <w:noWrap/>
            <w:vAlign w:val="bottom"/>
            <w:hideMark/>
          </w:tcPr>
          <w:p w14:paraId="3760B17B"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14</w:t>
            </w:r>
          </w:p>
        </w:tc>
        <w:tc>
          <w:tcPr>
            <w:tcW w:w="960" w:type="dxa"/>
            <w:tcBorders>
              <w:top w:val="nil"/>
              <w:left w:val="nil"/>
              <w:bottom w:val="nil"/>
              <w:right w:val="nil"/>
            </w:tcBorders>
            <w:shd w:val="clear" w:color="000000" w:fill="FFFFFF"/>
            <w:noWrap/>
            <w:vAlign w:val="bottom"/>
            <w:hideMark/>
          </w:tcPr>
          <w:p w14:paraId="13859F57"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3%</w:t>
            </w:r>
          </w:p>
        </w:tc>
      </w:tr>
      <w:tr w:rsidR="000164AD" w14:paraId="3D3E06CE"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641D10C2"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Easier exit assessments and improved rating process</w:t>
            </w:r>
          </w:p>
        </w:tc>
        <w:tc>
          <w:tcPr>
            <w:tcW w:w="960" w:type="dxa"/>
            <w:tcBorders>
              <w:top w:val="nil"/>
              <w:left w:val="nil"/>
              <w:bottom w:val="nil"/>
              <w:right w:val="nil"/>
            </w:tcBorders>
            <w:shd w:val="clear" w:color="000000" w:fill="FFFFFF"/>
            <w:noWrap/>
            <w:vAlign w:val="bottom"/>
            <w:hideMark/>
          </w:tcPr>
          <w:p w14:paraId="4A18E1C8"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13</w:t>
            </w:r>
          </w:p>
        </w:tc>
        <w:tc>
          <w:tcPr>
            <w:tcW w:w="960" w:type="dxa"/>
            <w:tcBorders>
              <w:top w:val="nil"/>
              <w:left w:val="nil"/>
              <w:bottom w:val="nil"/>
              <w:right w:val="nil"/>
            </w:tcBorders>
            <w:shd w:val="clear" w:color="000000" w:fill="FFFFFF"/>
            <w:noWrap/>
            <w:vAlign w:val="bottom"/>
            <w:hideMark/>
          </w:tcPr>
          <w:p w14:paraId="379A806F"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w:t>
            </w:r>
          </w:p>
        </w:tc>
      </w:tr>
      <w:tr w:rsidR="000164AD" w14:paraId="47DB8962" w14:textId="77777777" w:rsidTr="00DC3CE2">
        <w:trPr>
          <w:trHeight w:val="288"/>
          <w:jc w:val="center"/>
        </w:trPr>
        <w:tc>
          <w:tcPr>
            <w:tcW w:w="5480" w:type="dxa"/>
            <w:tcBorders>
              <w:top w:val="nil"/>
              <w:left w:val="single" w:sz="4" w:space="0" w:color="auto"/>
              <w:bottom w:val="nil"/>
              <w:right w:val="nil"/>
            </w:tcBorders>
            <w:shd w:val="clear" w:color="000000" w:fill="FFFFFF"/>
            <w:hideMark/>
          </w:tcPr>
          <w:p w14:paraId="0F97D692"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lastRenderedPageBreak/>
              <w:t>Cohorting, Group Study</w:t>
            </w:r>
          </w:p>
        </w:tc>
        <w:tc>
          <w:tcPr>
            <w:tcW w:w="960" w:type="dxa"/>
            <w:tcBorders>
              <w:top w:val="nil"/>
              <w:left w:val="nil"/>
              <w:bottom w:val="nil"/>
              <w:right w:val="nil"/>
            </w:tcBorders>
            <w:shd w:val="clear" w:color="000000" w:fill="FFFFFF"/>
            <w:noWrap/>
            <w:vAlign w:val="bottom"/>
            <w:hideMark/>
          </w:tcPr>
          <w:p w14:paraId="4F0F4853"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10</w:t>
            </w:r>
          </w:p>
        </w:tc>
        <w:tc>
          <w:tcPr>
            <w:tcW w:w="960" w:type="dxa"/>
            <w:tcBorders>
              <w:top w:val="nil"/>
              <w:left w:val="nil"/>
              <w:bottom w:val="nil"/>
              <w:right w:val="nil"/>
            </w:tcBorders>
            <w:shd w:val="clear" w:color="000000" w:fill="FFFFFF"/>
            <w:noWrap/>
            <w:vAlign w:val="bottom"/>
            <w:hideMark/>
          </w:tcPr>
          <w:p w14:paraId="18567537"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w:t>
            </w:r>
          </w:p>
        </w:tc>
      </w:tr>
      <w:tr w:rsidR="000164AD" w14:paraId="02EB4222" w14:textId="77777777" w:rsidTr="00DC3CE2">
        <w:trPr>
          <w:trHeight w:val="300"/>
          <w:jc w:val="center"/>
        </w:trPr>
        <w:tc>
          <w:tcPr>
            <w:tcW w:w="5480" w:type="dxa"/>
            <w:tcBorders>
              <w:top w:val="nil"/>
              <w:left w:val="single" w:sz="4" w:space="0" w:color="auto"/>
              <w:bottom w:val="double" w:sz="6" w:space="0" w:color="auto"/>
              <w:right w:val="nil"/>
            </w:tcBorders>
            <w:shd w:val="clear" w:color="000000" w:fill="FFFFFF"/>
            <w:hideMark/>
          </w:tcPr>
          <w:p w14:paraId="4C325C9A" w14:textId="77777777" w:rsidR="00DC3CE2" w:rsidRPr="00DC3CE2" w:rsidRDefault="008C1155" w:rsidP="00DC3CE2">
            <w:pPr>
              <w:spacing w:after="0" w:line="240" w:lineRule="auto"/>
              <w:jc w:val="center"/>
              <w:rPr>
                <w:rFonts w:ascii="Calibri" w:eastAsia="Times New Roman" w:hAnsi="Calibri" w:cs="Calibri"/>
                <w:b/>
                <w:bCs/>
                <w:color w:val="000000"/>
                <w:lang w:eastAsia="en-PH"/>
              </w:rPr>
            </w:pPr>
            <w:r w:rsidRPr="00DC3CE2">
              <w:rPr>
                <w:rFonts w:ascii="Calibri" w:eastAsia="Times New Roman" w:hAnsi="Calibri" w:cs="Calibri"/>
                <w:b/>
                <w:bCs/>
                <w:color w:val="000000"/>
                <w:lang w:eastAsia="en-PH"/>
              </w:rPr>
              <w:t>Positive feedback about SPARTA</w:t>
            </w:r>
          </w:p>
        </w:tc>
        <w:tc>
          <w:tcPr>
            <w:tcW w:w="960" w:type="dxa"/>
            <w:tcBorders>
              <w:top w:val="nil"/>
              <w:left w:val="nil"/>
              <w:bottom w:val="double" w:sz="6" w:space="0" w:color="auto"/>
              <w:right w:val="nil"/>
            </w:tcBorders>
            <w:shd w:val="clear" w:color="000000" w:fill="FFFFFF"/>
            <w:noWrap/>
            <w:vAlign w:val="bottom"/>
            <w:hideMark/>
          </w:tcPr>
          <w:p w14:paraId="43175E48"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10</w:t>
            </w:r>
          </w:p>
        </w:tc>
        <w:tc>
          <w:tcPr>
            <w:tcW w:w="960" w:type="dxa"/>
            <w:tcBorders>
              <w:top w:val="nil"/>
              <w:left w:val="nil"/>
              <w:bottom w:val="double" w:sz="6" w:space="0" w:color="auto"/>
              <w:right w:val="nil"/>
            </w:tcBorders>
            <w:shd w:val="clear" w:color="000000" w:fill="FFFFFF"/>
            <w:noWrap/>
            <w:vAlign w:val="bottom"/>
            <w:hideMark/>
          </w:tcPr>
          <w:p w14:paraId="7288BDEE" w14:textId="77777777" w:rsidR="00DC3CE2" w:rsidRPr="00DC3CE2" w:rsidRDefault="008C1155" w:rsidP="00DC3CE2">
            <w:pPr>
              <w:spacing w:after="0" w:line="240" w:lineRule="auto"/>
              <w:jc w:val="right"/>
              <w:rPr>
                <w:rFonts w:ascii="Calibri" w:eastAsia="Times New Roman" w:hAnsi="Calibri" w:cs="Calibri"/>
                <w:color w:val="000000"/>
                <w:lang w:eastAsia="en-PH"/>
              </w:rPr>
            </w:pPr>
            <w:r w:rsidRPr="00DC3CE2">
              <w:rPr>
                <w:rFonts w:ascii="Calibri" w:eastAsia="Times New Roman" w:hAnsi="Calibri" w:cs="Calibri"/>
                <w:color w:val="000000"/>
                <w:lang w:eastAsia="en-PH"/>
              </w:rPr>
              <w:t>2%</w:t>
            </w:r>
          </w:p>
        </w:tc>
      </w:tr>
    </w:tbl>
    <w:p w14:paraId="167D0268" w14:textId="77777777" w:rsidR="00522B02" w:rsidRDefault="00522B02" w:rsidP="005051FC"/>
    <w:p w14:paraId="2EC632FF" w14:textId="32591D12" w:rsidR="004B6A56" w:rsidRDefault="008C1155" w:rsidP="006548FF">
      <w:pPr>
        <w:pStyle w:val="Heading1"/>
        <w:numPr>
          <w:ilvl w:val="0"/>
          <w:numId w:val="10"/>
        </w:numPr>
        <w:ind w:left="426" w:hanging="66"/>
      </w:pPr>
      <w:r>
        <w:t>Discussion</w:t>
      </w:r>
    </w:p>
    <w:p w14:paraId="049F3D41" w14:textId="481F2169" w:rsidR="004B6A56" w:rsidRDefault="008C1155" w:rsidP="004B6A56">
      <w:pPr>
        <w:jc w:val="both"/>
      </w:pPr>
      <w:r>
        <w:t xml:space="preserve">Overall satisfaction of scholars on the SPARTA programs is remarkably high, except for two courses, SP102 and SP901, which need to be systematically reviewed and revised the soonest.  Notably, courses covering more business and organizational DSA competencies (i.e., </w:t>
      </w:r>
      <w:r w:rsidRPr="004B6A56">
        <w:t>data vis</w:t>
      </w:r>
      <w:r>
        <w:t>ualization</w:t>
      </w:r>
      <w:r w:rsidRPr="004B6A56">
        <w:t xml:space="preserve">, </w:t>
      </w:r>
      <w:r>
        <w:t xml:space="preserve">data </w:t>
      </w:r>
      <w:r w:rsidRPr="004B6A56">
        <w:t>gov</w:t>
      </w:r>
      <w:r>
        <w:t>ernance</w:t>
      </w:r>
      <w:r w:rsidRPr="004B6A56">
        <w:t>, opera</w:t>
      </w:r>
      <w:r>
        <w:t>tional analytics</w:t>
      </w:r>
      <w:r w:rsidRPr="004B6A56">
        <w:t>,</w:t>
      </w:r>
      <w:r>
        <w:t xml:space="preserve"> and domain knowledge)</w:t>
      </w:r>
      <w:r w:rsidRPr="004B6A56">
        <w:t xml:space="preserve"> </w:t>
      </w:r>
      <w:r>
        <w:t xml:space="preserve">are highly rated by scholars.  </w:t>
      </w:r>
    </w:p>
    <w:p w14:paraId="7838D69D" w14:textId="4B048674" w:rsidR="004B6A56" w:rsidRDefault="008C1155" w:rsidP="004B6A56">
      <w:pPr>
        <w:jc w:val="both"/>
      </w:pPr>
      <w:r>
        <w:t>In general, scholars got significantly higher than passing GWA, irrespective of the learning pathway.  Perceived proficiency improvement is also evident across all DSA skills.  However, skills in which learners get to proficient to expert levels are those in which they already have prior exposure or experience before enrolling in SPARTA (Microsoft Excel, Data Visualization, Drill-Down Analytics, Research Method, Statistical Techniques, Domain Knowledge, Dashboard Generation, and Data Governance).  5 out of 8 of these skills also happen to be related to business and organizational DSA competencies, which could be why courses that cover the same topics are also quite well received.  It should also be noted that the average number of courses completed across pathways is 1, except for Analytics Manager. Courses on more technical competencies would also likely be taken by the learners much later in their pathways.  This could mean that how learners perceive these technical courses and how much they learn from them would probably improve over time as more scholars progress in their pathways.</w:t>
      </w:r>
    </w:p>
    <w:p w14:paraId="685F02C4" w14:textId="1119E7EA" w:rsidR="004B6A56" w:rsidRDefault="008C1155" w:rsidP="004B6A56">
      <w:pPr>
        <w:jc w:val="both"/>
      </w:pPr>
      <w:r>
        <w:t>Most SPARTA scholars would likely immediately apply their newly acquired knowledge and skills from the courses, but a lower percentage would likely impart what they learned.  A common facilitating factor of both behaviors is self-motivation and access to tools.  An additional factor driving scholars to apply their learnings practically is their opportunity to expand their DSA skills. For knowledge sharing behavior, office culture and workplace requirements are also identified as facilitating factors.</w:t>
      </w:r>
    </w:p>
    <w:p w14:paraId="5723AE2B" w14:textId="1E6BFD7E" w:rsidR="004B6A56" w:rsidRDefault="008C1155" w:rsidP="004B6A56">
      <w:pPr>
        <w:jc w:val="both"/>
      </w:pPr>
      <w:r>
        <w:t xml:space="preserve">The main reason for the learners not imparting and applying their DSA learnings is that it is still too early for them in their pathway.  Lack of training </w:t>
      </w:r>
      <w:r w:rsidR="00B830AC">
        <w:t xml:space="preserve">or knowledge sharing </w:t>
      </w:r>
      <w:r>
        <w:t>opportunities and lack of time were also identified as barriers to knowledge sharing behavior.</w:t>
      </w:r>
    </w:p>
    <w:p w14:paraId="66CA0EDA" w14:textId="1CC1D2B0" w:rsidR="004B6A56" w:rsidRDefault="008C1155" w:rsidP="004B6A56">
      <w:pPr>
        <w:jc w:val="both"/>
      </w:pPr>
      <w:r>
        <w:t xml:space="preserve">The project team can incorporate these facilitating factors and barriers in creating messaging and interventions towards SPARTA's existing and potential community of learners as part of the program's communications and community management strategy.  The project team can also combine this with the five learner segments for </w:t>
      </w:r>
      <w:r w:rsidR="006535BB">
        <w:t>the design and implementation of messaging and interventions tailored to the segments' unique needs, perceptions, attitudes, and concerns.</w:t>
      </w:r>
    </w:p>
    <w:p w14:paraId="10840C1B" w14:textId="3ABC6BB1" w:rsidR="004B6A56" w:rsidRDefault="008C1155" w:rsidP="004B6A56">
      <w:pPr>
        <w:jc w:val="both"/>
      </w:pPr>
      <w:r>
        <w:t xml:space="preserve">Additionally, the project team can use learner segmentation to target ideal profiles of learners for lead generation.  Since social media is the primary information source and acquisition channel of SPARTA, hyper-targeting through the different platforms can be </w:t>
      </w:r>
      <w:r w:rsidR="00487465">
        <w:t>explored</w:t>
      </w:r>
      <w:r>
        <w:t xml:space="preserve"> using the demographic and geographic characteristics of the ideal segments and their interests.</w:t>
      </w:r>
    </w:p>
    <w:p w14:paraId="57EAB057" w14:textId="4CF8121D" w:rsidR="004B6A56" w:rsidRDefault="008C1155" w:rsidP="004B6A56">
      <w:pPr>
        <w:jc w:val="both"/>
      </w:pPr>
      <w:r>
        <w:t>In terms of SPARTA's contribution to the learners' personal and career gr</w:t>
      </w:r>
      <w:r w:rsidR="0018295E">
        <w:t>ow</w:t>
      </w:r>
      <w:r>
        <w:t xml:space="preserve">th, consistent with the findings of the tracer study in December 2020, there is still not </w:t>
      </w:r>
      <w:r w:rsidR="0018295E">
        <w:t xml:space="preserve">enough </w:t>
      </w:r>
      <w:r>
        <w:t xml:space="preserve">evidence to claim that the program helped significantly improve career outcomes for the learners.  Based on performance so far, SPARTA has been </w:t>
      </w:r>
      <w:r>
        <w:lastRenderedPageBreak/>
        <w:t>more effective in building the DSA knowledge and upskilling of</w:t>
      </w:r>
      <w:r w:rsidR="0018295E">
        <w:t xml:space="preserve"> its</w:t>
      </w:r>
      <w:r>
        <w:t xml:space="preserve"> learner</w:t>
      </w:r>
      <w:r w:rsidR="0018295E">
        <w:t>s</w:t>
      </w:r>
      <w:r>
        <w:t xml:space="preserve"> and motivating</w:t>
      </w:r>
      <w:r w:rsidR="0018295E">
        <w:t xml:space="preserve"> and </w:t>
      </w:r>
      <w:r>
        <w:t xml:space="preserve">evoking positive learner behavioral changes.     </w:t>
      </w:r>
    </w:p>
    <w:p w14:paraId="617BEE6B" w14:textId="77777777" w:rsidR="004B6A56" w:rsidRDefault="004B6A56" w:rsidP="004B6A56">
      <w:pPr>
        <w:jc w:val="both"/>
      </w:pPr>
    </w:p>
    <w:p w14:paraId="1E6518E7" w14:textId="6A765F87" w:rsidR="004B6A56" w:rsidRPr="00AB35EF" w:rsidRDefault="008C1155" w:rsidP="004B6A56">
      <w:pPr>
        <w:jc w:val="both"/>
      </w:pPr>
      <w:r>
        <w:t>Drilling down into the learner segments, it is noted that the ideal, more engaged segments (i.e., Engaged, Progressives), who are the ones most likely to practice the desirable learner behaviors consistently, are also the ones who seem to have professionally benefitted the most from the program.  As more SPARTA scholars consistently apply and share what they learned from the courses, the more likely they will realize the benefits of the scholarship on their personal and career growth.</w:t>
      </w:r>
    </w:p>
    <w:p w14:paraId="06CF6B63" w14:textId="77777777" w:rsidR="006E63C9" w:rsidRPr="006E63C9" w:rsidRDefault="006E63C9" w:rsidP="006E63C9"/>
    <w:p w14:paraId="2EF84CAE" w14:textId="77777777" w:rsidR="00AD3963" w:rsidRPr="001B7F76" w:rsidRDefault="00AD3963" w:rsidP="00EF2696">
      <w:pPr>
        <w:jc w:val="both"/>
        <w:sectPr w:rsidR="00AD3963" w:rsidRPr="001B7F76">
          <w:pgSz w:w="12240" w:h="15840"/>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rPr>
        <w:id w:val="-1206250588"/>
        <w:docPartObj>
          <w:docPartGallery w:val="Bibliographies"/>
          <w:docPartUnique/>
        </w:docPartObj>
      </w:sdtPr>
      <w:sdtContent>
        <w:p w14:paraId="7B665CB8" w14:textId="20B50855" w:rsidR="00EB3B16" w:rsidRDefault="008C1155">
          <w:pPr>
            <w:pStyle w:val="Heading1"/>
          </w:pPr>
          <w:r>
            <w:t>References</w:t>
          </w:r>
        </w:p>
        <w:sdt>
          <w:sdtPr>
            <w:id w:val="-573587230"/>
            <w:bibliography/>
          </w:sdtPr>
          <w:sdtContent>
            <w:p w14:paraId="6BF29C4A" w14:textId="77777777" w:rsidR="00D27DEF" w:rsidRDefault="008C1155" w:rsidP="00D27DEF">
              <w:pPr>
                <w:pStyle w:val="Bibliography"/>
                <w:ind w:left="720" w:hanging="720"/>
                <w:rPr>
                  <w:noProof/>
                  <w:sz w:val="24"/>
                  <w:szCs w:val="24"/>
                </w:rPr>
              </w:pPr>
              <w:r>
                <w:fldChar w:fldCharType="begin"/>
              </w:r>
              <w:r>
                <w:instrText xml:space="preserve"> BIBLIOGRAPHY </w:instrText>
              </w:r>
              <w:r>
                <w:fldChar w:fldCharType="separate"/>
              </w:r>
              <w:r>
                <w:rPr>
                  <w:noProof/>
                </w:rPr>
                <w:t xml:space="preserve">Aggarwal, C., &amp; Zhai, C. (2012). </w:t>
              </w:r>
              <w:r>
                <w:rPr>
                  <w:i/>
                  <w:iCs/>
                  <w:noProof/>
                </w:rPr>
                <w:t>Mining Text Data.</w:t>
              </w:r>
              <w:r>
                <w:rPr>
                  <w:noProof/>
                </w:rPr>
                <w:t xml:space="preserve"> New York, NY: Springer.</w:t>
              </w:r>
            </w:p>
            <w:p w14:paraId="5562C568" w14:textId="77777777" w:rsidR="00D27DEF" w:rsidRDefault="008C1155" w:rsidP="00D27DEF">
              <w:pPr>
                <w:pStyle w:val="Bibliography"/>
                <w:ind w:left="720" w:hanging="720"/>
                <w:rPr>
                  <w:noProof/>
                </w:rPr>
              </w:pPr>
              <w:r>
                <w:rPr>
                  <w:noProof/>
                </w:rPr>
                <w:t xml:space="preserve">Frost, J. (2020). One-Sample Proportion Test. In J. Frost, </w:t>
              </w:r>
              <w:r>
                <w:rPr>
                  <w:i/>
                  <w:iCs/>
                  <w:noProof/>
                </w:rPr>
                <w:t>Hypothesis Testing: An Intuitive Guide for Making Data-Driven Decisions</w:t>
              </w:r>
              <w:r>
                <w:rPr>
                  <w:noProof/>
                </w:rPr>
                <w:t xml:space="preserve"> (pp. 280-283).</w:t>
              </w:r>
            </w:p>
            <w:p w14:paraId="493C10CE" w14:textId="77777777" w:rsidR="00D27DEF" w:rsidRDefault="008C1155" w:rsidP="00D27DEF">
              <w:pPr>
                <w:pStyle w:val="Bibliography"/>
                <w:ind w:left="720" w:hanging="720"/>
                <w:rPr>
                  <w:noProof/>
                </w:rPr>
              </w:pPr>
              <w:r>
                <w:rPr>
                  <w:noProof/>
                </w:rPr>
                <w:t xml:space="preserve">Gaikwad, D., &amp; Lamkuche, H. (2021). Segmentation of Services Provided by E-Commerce Platforms Using PAM Clustering. </w:t>
              </w:r>
              <w:r>
                <w:rPr>
                  <w:i/>
                  <w:iCs/>
                  <w:noProof/>
                </w:rPr>
                <w:t>J. Journal of Physics: Conference Series</w:t>
              </w:r>
              <w:r>
                <w:rPr>
                  <w:noProof/>
                </w:rPr>
                <w:t>, 1964 (2021) 042036. doi:10.1088/1742-6596/1964/4/042036</w:t>
              </w:r>
            </w:p>
            <w:p w14:paraId="205D8980" w14:textId="77777777" w:rsidR="00D27DEF" w:rsidRDefault="008C1155" w:rsidP="00D27DEF">
              <w:pPr>
                <w:pStyle w:val="Bibliography"/>
                <w:ind w:left="720" w:hanging="720"/>
                <w:rPr>
                  <w:noProof/>
                </w:rPr>
              </w:pPr>
              <w:r>
                <w:rPr>
                  <w:noProof/>
                </w:rPr>
                <w:t xml:space="preserve">Goh, W., Wong, S., &amp; Ayub, E. (2018). The Effectiveness of MOOC Among Learners Based on Kirkpatrick's Model. </w:t>
              </w:r>
              <w:r>
                <w:rPr>
                  <w:i/>
                  <w:iCs/>
                  <w:noProof/>
                </w:rPr>
                <w:t>Redesigning Learning for Greater Social Impact</w:t>
              </w:r>
              <w:r>
                <w:rPr>
                  <w:noProof/>
                </w:rPr>
                <w:t>. DOI:DOI:http://dx.doi.org/10.1007/978-981-</w:t>
              </w:r>
            </w:p>
            <w:p w14:paraId="3F70C519" w14:textId="77777777" w:rsidR="00D27DEF" w:rsidRDefault="008C1155" w:rsidP="00D27DEF">
              <w:pPr>
                <w:pStyle w:val="Bibliography"/>
                <w:ind w:left="720" w:hanging="720"/>
                <w:rPr>
                  <w:noProof/>
                </w:rPr>
              </w:pPr>
              <w:r>
                <w:rPr>
                  <w:noProof/>
                </w:rPr>
                <w:t xml:space="preserve">Kirkpatrick, D. (1994). </w:t>
              </w:r>
              <w:r>
                <w:rPr>
                  <w:i/>
                  <w:iCs/>
                  <w:noProof/>
                </w:rPr>
                <w:t>Evaluating training programs: the four levels.</w:t>
              </w:r>
              <w:r>
                <w:rPr>
                  <w:noProof/>
                </w:rPr>
                <w:t xml:space="preserve"> San Francisco, CA: Berrett-Koehler; Publishers Group West [distributor].</w:t>
              </w:r>
            </w:p>
            <w:p w14:paraId="64462280" w14:textId="77777777" w:rsidR="00D27DEF" w:rsidRDefault="008C1155" w:rsidP="00D27DEF">
              <w:pPr>
                <w:pStyle w:val="Bibliography"/>
                <w:ind w:left="720" w:hanging="720"/>
                <w:rPr>
                  <w:noProof/>
                </w:rPr>
              </w:pPr>
              <w:r>
                <w:rPr>
                  <w:noProof/>
                </w:rPr>
                <w:t xml:space="preserve">Palmer, K., &amp; Devers, C. (2018). An Evaluation of MOOC Success: Net Promoter Scores. </w:t>
              </w:r>
              <w:r>
                <w:rPr>
                  <w:i/>
                  <w:iCs/>
                  <w:noProof/>
                </w:rPr>
                <w:t>Proceedings of EdMedia: World Conference on Educational Media and Technology</w:t>
              </w:r>
              <w:r>
                <w:rPr>
                  <w:noProof/>
                </w:rPr>
                <w:t xml:space="preserve"> (pp. pp. 1648-1653). Amsterdam, Netherlands: Association for the Advancement of Computing in Education (AACE).</w:t>
              </w:r>
            </w:p>
            <w:p w14:paraId="71A68135" w14:textId="77777777" w:rsidR="00D27DEF" w:rsidRDefault="008C1155" w:rsidP="00D27DEF">
              <w:pPr>
                <w:pStyle w:val="Bibliography"/>
                <w:ind w:left="720" w:hanging="720"/>
                <w:rPr>
                  <w:noProof/>
                </w:rPr>
              </w:pPr>
              <w:r>
                <w:rPr>
                  <w:noProof/>
                </w:rPr>
                <w:t xml:space="preserve">Seaman, C., Allen, I., &amp; Seaman, J. (2019). The Complete Picture. </w:t>
              </w:r>
              <w:r>
                <w:rPr>
                  <w:i/>
                  <w:iCs/>
                  <w:noProof/>
                </w:rPr>
                <w:t>Quality Progress</w:t>
              </w:r>
              <w:r>
                <w:rPr>
                  <w:noProof/>
                </w:rPr>
                <w:t>, 52(2), 52-56.</w:t>
              </w:r>
            </w:p>
            <w:p w14:paraId="1BB7BFFF" w14:textId="77777777" w:rsidR="00D27DEF" w:rsidRDefault="008C1155" w:rsidP="00D27DEF">
              <w:pPr>
                <w:pStyle w:val="Bibliography"/>
                <w:ind w:left="720" w:hanging="720"/>
                <w:rPr>
                  <w:noProof/>
                </w:rPr>
              </w:pPr>
              <w:r>
                <w:rPr>
                  <w:noProof/>
                </w:rPr>
                <w:t xml:space="preserve">Smith, A., Lee, T., Poursabzi-Sangdeh, F., Boyd-Graber, J., Elmqvist, N., &amp; Findlater, L. (2017). Evaluating Visual Representations for Topic Understanding and Their Effects on Manually Generated Topic Labels. </w:t>
              </w:r>
              <w:r>
                <w:rPr>
                  <w:i/>
                  <w:iCs/>
                  <w:noProof/>
                </w:rPr>
                <w:t>Transactions of the Association for Computational Linguistics</w:t>
              </w:r>
              <w:r>
                <w:rPr>
                  <w:noProof/>
                </w:rPr>
                <w:t>, vol. 5, pp. 1–16, 2017.</w:t>
              </w:r>
            </w:p>
            <w:p w14:paraId="2100093D" w14:textId="4CC445C2" w:rsidR="00EB3B16" w:rsidRDefault="008C1155" w:rsidP="00D27DEF">
              <w:r>
                <w:rPr>
                  <w:b/>
                  <w:bCs/>
                  <w:noProof/>
                </w:rPr>
                <w:fldChar w:fldCharType="end"/>
              </w:r>
            </w:p>
          </w:sdtContent>
        </w:sdt>
      </w:sdtContent>
    </w:sdt>
    <w:p w14:paraId="5505D537" w14:textId="1D723642" w:rsidR="00A32444" w:rsidRDefault="00A32444" w:rsidP="004342FD">
      <w:pPr>
        <w:jc w:val="both"/>
      </w:pPr>
    </w:p>
    <w:p w14:paraId="5BD18ABA" w14:textId="77777777" w:rsidR="00A32444" w:rsidRDefault="00A32444" w:rsidP="004342FD">
      <w:pPr>
        <w:jc w:val="both"/>
      </w:pPr>
    </w:p>
    <w:p w14:paraId="10C3E30E" w14:textId="77777777" w:rsidR="002963FF" w:rsidRDefault="008C1155" w:rsidP="004342FD">
      <w:pPr>
        <w:jc w:val="both"/>
      </w:pPr>
      <w:r>
        <w:tab/>
      </w:r>
    </w:p>
    <w:sectPr w:rsidR="002963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06196"/>
    <w:multiLevelType w:val="hybridMultilevel"/>
    <w:tmpl w:val="20B6711A"/>
    <w:lvl w:ilvl="0" w:tplc="23889666">
      <w:start w:val="1"/>
      <w:numFmt w:val="decimal"/>
      <w:lvlText w:val="%1."/>
      <w:lvlJc w:val="left"/>
      <w:pPr>
        <w:ind w:left="720" w:hanging="360"/>
      </w:pPr>
      <w:rPr>
        <w:rFonts w:hint="default"/>
      </w:rPr>
    </w:lvl>
    <w:lvl w:ilvl="1" w:tplc="56BCF5D6" w:tentative="1">
      <w:start w:val="1"/>
      <w:numFmt w:val="lowerLetter"/>
      <w:lvlText w:val="%2."/>
      <w:lvlJc w:val="left"/>
      <w:pPr>
        <w:ind w:left="1440" w:hanging="360"/>
      </w:pPr>
    </w:lvl>
    <w:lvl w:ilvl="2" w:tplc="C99CF0A4" w:tentative="1">
      <w:start w:val="1"/>
      <w:numFmt w:val="lowerRoman"/>
      <w:lvlText w:val="%3."/>
      <w:lvlJc w:val="right"/>
      <w:pPr>
        <w:ind w:left="2160" w:hanging="180"/>
      </w:pPr>
    </w:lvl>
    <w:lvl w:ilvl="3" w:tplc="87881092" w:tentative="1">
      <w:start w:val="1"/>
      <w:numFmt w:val="decimal"/>
      <w:lvlText w:val="%4."/>
      <w:lvlJc w:val="left"/>
      <w:pPr>
        <w:ind w:left="2880" w:hanging="360"/>
      </w:pPr>
    </w:lvl>
    <w:lvl w:ilvl="4" w:tplc="03308ACE" w:tentative="1">
      <w:start w:val="1"/>
      <w:numFmt w:val="lowerLetter"/>
      <w:lvlText w:val="%5."/>
      <w:lvlJc w:val="left"/>
      <w:pPr>
        <w:ind w:left="3600" w:hanging="360"/>
      </w:pPr>
    </w:lvl>
    <w:lvl w:ilvl="5" w:tplc="67F0BAA6" w:tentative="1">
      <w:start w:val="1"/>
      <w:numFmt w:val="lowerRoman"/>
      <w:lvlText w:val="%6."/>
      <w:lvlJc w:val="right"/>
      <w:pPr>
        <w:ind w:left="4320" w:hanging="180"/>
      </w:pPr>
    </w:lvl>
    <w:lvl w:ilvl="6" w:tplc="E7149EFC" w:tentative="1">
      <w:start w:val="1"/>
      <w:numFmt w:val="decimal"/>
      <w:lvlText w:val="%7."/>
      <w:lvlJc w:val="left"/>
      <w:pPr>
        <w:ind w:left="5040" w:hanging="360"/>
      </w:pPr>
    </w:lvl>
    <w:lvl w:ilvl="7" w:tplc="C5AE3936" w:tentative="1">
      <w:start w:val="1"/>
      <w:numFmt w:val="lowerLetter"/>
      <w:lvlText w:val="%8."/>
      <w:lvlJc w:val="left"/>
      <w:pPr>
        <w:ind w:left="5760" w:hanging="360"/>
      </w:pPr>
    </w:lvl>
    <w:lvl w:ilvl="8" w:tplc="4DD68492" w:tentative="1">
      <w:start w:val="1"/>
      <w:numFmt w:val="lowerRoman"/>
      <w:lvlText w:val="%9."/>
      <w:lvlJc w:val="right"/>
      <w:pPr>
        <w:ind w:left="6480" w:hanging="180"/>
      </w:pPr>
    </w:lvl>
  </w:abstractNum>
  <w:abstractNum w:abstractNumId="1" w15:restartNumberingAfterBreak="0">
    <w:nsid w:val="13013D7A"/>
    <w:multiLevelType w:val="hybridMultilevel"/>
    <w:tmpl w:val="B1C8D936"/>
    <w:lvl w:ilvl="0" w:tplc="CE4E408A">
      <w:start w:val="1"/>
      <w:numFmt w:val="upperLetter"/>
      <w:lvlText w:val="%1."/>
      <w:lvlJc w:val="left"/>
      <w:pPr>
        <w:ind w:left="720" w:hanging="360"/>
      </w:pPr>
      <w:rPr>
        <w:rFonts w:hint="default"/>
      </w:rPr>
    </w:lvl>
    <w:lvl w:ilvl="1" w:tplc="419C7E5A" w:tentative="1">
      <w:start w:val="1"/>
      <w:numFmt w:val="lowerLetter"/>
      <w:lvlText w:val="%2."/>
      <w:lvlJc w:val="left"/>
      <w:pPr>
        <w:ind w:left="1440" w:hanging="360"/>
      </w:pPr>
    </w:lvl>
    <w:lvl w:ilvl="2" w:tplc="D44ADD3E" w:tentative="1">
      <w:start w:val="1"/>
      <w:numFmt w:val="lowerRoman"/>
      <w:lvlText w:val="%3."/>
      <w:lvlJc w:val="right"/>
      <w:pPr>
        <w:ind w:left="2160" w:hanging="180"/>
      </w:pPr>
    </w:lvl>
    <w:lvl w:ilvl="3" w:tplc="1C369380" w:tentative="1">
      <w:start w:val="1"/>
      <w:numFmt w:val="decimal"/>
      <w:lvlText w:val="%4."/>
      <w:lvlJc w:val="left"/>
      <w:pPr>
        <w:ind w:left="2880" w:hanging="360"/>
      </w:pPr>
    </w:lvl>
    <w:lvl w:ilvl="4" w:tplc="1B202076" w:tentative="1">
      <w:start w:val="1"/>
      <w:numFmt w:val="lowerLetter"/>
      <w:lvlText w:val="%5."/>
      <w:lvlJc w:val="left"/>
      <w:pPr>
        <w:ind w:left="3600" w:hanging="360"/>
      </w:pPr>
    </w:lvl>
    <w:lvl w:ilvl="5" w:tplc="AE3A6440" w:tentative="1">
      <w:start w:val="1"/>
      <w:numFmt w:val="lowerRoman"/>
      <w:lvlText w:val="%6."/>
      <w:lvlJc w:val="right"/>
      <w:pPr>
        <w:ind w:left="4320" w:hanging="180"/>
      </w:pPr>
    </w:lvl>
    <w:lvl w:ilvl="6" w:tplc="40A0878A" w:tentative="1">
      <w:start w:val="1"/>
      <w:numFmt w:val="decimal"/>
      <w:lvlText w:val="%7."/>
      <w:lvlJc w:val="left"/>
      <w:pPr>
        <w:ind w:left="5040" w:hanging="360"/>
      </w:pPr>
    </w:lvl>
    <w:lvl w:ilvl="7" w:tplc="401A8F38" w:tentative="1">
      <w:start w:val="1"/>
      <w:numFmt w:val="lowerLetter"/>
      <w:lvlText w:val="%8."/>
      <w:lvlJc w:val="left"/>
      <w:pPr>
        <w:ind w:left="5760" w:hanging="360"/>
      </w:pPr>
    </w:lvl>
    <w:lvl w:ilvl="8" w:tplc="04323842" w:tentative="1">
      <w:start w:val="1"/>
      <w:numFmt w:val="lowerRoman"/>
      <w:lvlText w:val="%9."/>
      <w:lvlJc w:val="right"/>
      <w:pPr>
        <w:ind w:left="6480" w:hanging="180"/>
      </w:pPr>
    </w:lvl>
  </w:abstractNum>
  <w:abstractNum w:abstractNumId="2" w15:restartNumberingAfterBreak="0">
    <w:nsid w:val="14BE7D69"/>
    <w:multiLevelType w:val="hybridMultilevel"/>
    <w:tmpl w:val="2FF05CE0"/>
    <w:lvl w:ilvl="0" w:tplc="3E7EC06C">
      <w:start w:val="1"/>
      <w:numFmt w:val="decimal"/>
      <w:lvlText w:val="%1."/>
      <w:lvlJc w:val="left"/>
      <w:pPr>
        <w:ind w:left="720" w:hanging="360"/>
      </w:pPr>
      <w:rPr>
        <w:rFonts w:hint="default"/>
      </w:rPr>
    </w:lvl>
    <w:lvl w:ilvl="1" w:tplc="9DD467EC" w:tentative="1">
      <w:start w:val="1"/>
      <w:numFmt w:val="lowerLetter"/>
      <w:lvlText w:val="%2."/>
      <w:lvlJc w:val="left"/>
      <w:pPr>
        <w:ind w:left="1440" w:hanging="360"/>
      </w:pPr>
    </w:lvl>
    <w:lvl w:ilvl="2" w:tplc="35D69EBC" w:tentative="1">
      <w:start w:val="1"/>
      <w:numFmt w:val="lowerRoman"/>
      <w:lvlText w:val="%3."/>
      <w:lvlJc w:val="right"/>
      <w:pPr>
        <w:ind w:left="2160" w:hanging="180"/>
      </w:pPr>
    </w:lvl>
    <w:lvl w:ilvl="3" w:tplc="2766CF80" w:tentative="1">
      <w:start w:val="1"/>
      <w:numFmt w:val="decimal"/>
      <w:lvlText w:val="%4."/>
      <w:lvlJc w:val="left"/>
      <w:pPr>
        <w:ind w:left="2880" w:hanging="360"/>
      </w:pPr>
    </w:lvl>
    <w:lvl w:ilvl="4" w:tplc="0E1A6670" w:tentative="1">
      <w:start w:val="1"/>
      <w:numFmt w:val="lowerLetter"/>
      <w:lvlText w:val="%5."/>
      <w:lvlJc w:val="left"/>
      <w:pPr>
        <w:ind w:left="3600" w:hanging="360"/>
      </w:pPr>
    </w:lvl>
    <w:lvl w:ilvl="5" w:tplc="65169D96" w:tentative="1">
      <w:start w:val="1"/>
      <w:numFmt w:val="lowerRoman"/>
      <w:lvlText w:val="%6."/>
      <w:lvlJc w:val="right"/>
      <w:pPr>
        <w:ind w:left="4320" w:hanging="180"/>
      </w:pPr>
    </w:lvl>
    <w:lvl w:ilvl="6" w:tplc="247878D2" w:tentative="1">
      <w:start w:val="1"/>
      <w:numFmt w:val="decimal"/>
      <w:lvlText w:val="%7."/>
      <w:lvlJc w:val="left"/>
      <w:pPr>
        <w:ind w:left="5040" w:hanging="360"/>
      </w:pPr>
    </w:lvl>
    <w:lvl w:ilvl="7" w:tplc="90F0DEE6" w:tentative="1">
      <w:start w:val="1"/>
      <w:numFmt w:val="lowerLetter"/>
      <w:lvlText w:val="%8."/>
      <w:lvlJc w:val="left"/>
      <w:pPr>
        <w:ind w:left="5760" w:hanging="360"/>
      </w:pPr>
    </w:lvl>
    <w:lvl w:ilvl="8" w:tplc="E12ACBD2" w:tentative="1">
      <w:start w:val="1"/>
      <w:numFmt w:val="lowerRoman"/>
      <w:lvlText w:val="%9."/>
      <w:lvlJc w:val="right"/>
      <w:pPr>
        <w:ind w:left="6480" w:hanging="180"/>
      </w:pPr>
    </w:lvl>
  </w:abstractNum>
  <w:abstractNum w:abstractNumId="3" w15:restartNumberingAfterBreak="0">
    <w:nsid w:val="15EC26A6"/>
    <w:multiLevelType w:val="hybridMultilevel"/>
    <w:tmpl w:val="4E84756E"/>
    <w:lvl w:ilvl="0" w:tplc="17BA9D68">
      <w:start w:val="1"/>
      <w:numFmt w:val="decimal"/>
      <w:lvlText w:val="%1."/>
      <w:lvlJc w:val="left"/>
      <w:pPr>
        <w:ind w:left="720" w:hanging="360"/>
      </w:pPr>
      <w:rPr>
        <w:rFonts w:hint="default"/>
      </w:rPr>
    </w:lvl>
    <w:lvl w:ilvl="1" w:tplc="3258D036">
      <w:start w:val="3"/>
      <w:numFmt w:val="bullet"/>
      <w:lvlText w:val="·"/>
      <w:lvlJc w:val="left"/>
      <w:pPr>
        <w:ind w:left="1452" w:hanging="372"/>
      </w:pPr>
      <w:rPr>
        <w:rFonts w:ascii="Calibri" w:eastAsiaTheme="minorHAnsi" w:hAnsi="Calibri" w:cs="Calibri" w:hint="default"/>
      </w:rPr>
    </w:lvl>
    <w:lvl w:ilvl="2" w:tplc="578AAB68" w:tentative="1">
      <w:start w:val="1"/>
      <w:numFmt w:val="lowerRoman"/>
      <w:lvlText w:val="%3."/>
      <w:lvlJc w:val="right"/>
      <w:pPr>
        <w:ind w:left="2160" w:hanging="180"/>
      </w:pPr>
    </w:lvl>
    <w:lvl w:ilvl="3" w:tplc="5822A68C" w:tentative="1">
      <w:start w:val="1"/>
      <w:numFmt w:val="decimal"/>
      <w:lvlText w:val="%4."/>
      <w:lvlJc w:val="left"/>
      <w:pPr>
        <w:ind w:left="2880" w:hanging="360"/>
      </w:pPr>
    </w:lvl>
    <w:lvl w:ilvl="4" w:tplc="D5D86BC8" w:tentative="1">
      <w:start w:val="1"/>
      <w:numFmt w:val="lowerLetter"/>
      <w:lvlText w:val="%5."/>
      <w:lvlJc w:val="left"/>
      <w:pPr>
        <w:ind w:left="3600" w:hanging="360"/>
      </w:pPr>
    </w:lvl>
    <w:lvl w:ilvl="5" w:tplc="538C7552" w:tentative="1">
      <w:start w:val="1"/>
      <w:numFmt w:val="lowerRoman"/>
      <w:lvlText w:val="%6."/>
      <w:lvlJc w:val="right"/>
      <w:pPr>
        <w:ind w:left="4320" w:hanging="180"/>
      </w:pPr>
    </w:lvl>
    <w:lvl w:ilvl="6" w:tplc="580E6C84" w:tentative="1">
      <w:start w:val="1"/>
      <w:numFmt w:val="decimal"/>
      <w:lvlText w:val="%7."/>
      <w:lvlJc w:val="left"/>
      <w:pPr>
        <w:ind w:left="5040" w:hanging="360"/>
      </w:pPr>
    </w:lvl>
    <w:lvl w:ilvl="7" w:tplc="8DEE5694" w:tentative="1">
      <w:start w:val="1"/>
      <w:numFmt w:val="lowerLetter"/>
      <w:lvlText w:val="%8."/>
      <w:lvlJc w:val="left"/>
      <w:pPr>
        <w:ind w:left="5760" w:hanging="360"/>
      </w:pPr>
    </w:lvl>
    <w:lvl w:ilvl="8" w:tplc="EB165954" w:tentative="1">
      <w:start w:val="1"/>
      <w:numFmt w:val="lowerRoman"/>
      <w:lvlText w:val="%9."/>
      <w:lvlJc w:val="right"/>
      <w:pPr>
        <w:ind w:left="6480" w:hanging="180"/>
      </w:pPr>
    </w:lvl>
  </w:abstractNum>
  <w:abstractNum w:abstractNumId="4" w15:restartNumberingAfterBreak="0">
    <w:nsid w:val="1D8F2326"/>
    <w:multiLevelType w:val="hybridMultilevel"/>
    <w:tmpl w:val="EE745A5C"/>
    <w:lvl w:ilvl="0" w:tplc="AEF452AC">
      <w:start w:val="1"/>
      <w:numFmt w:val="decimal"/>
      <w:lvlText w:val="%1."/>
      <w:lvlJc w:val="left"/>
      <w:pPr>
        <w:ind w:left="1080" w:hanging="360"/>
      </w:pPr>
      <w:rPr>
        <w:rFonts w:hint="default"/>
      </w:rPr>
    </w:lvl>
    <w:lvl w:ilvl="1" w:tplc="16B8EA70" w:tentative="1">
      <w:start w:val="1"/>
      <w:numFmt w:val="lowerLetter"/>
      <w:lvlText w:val="%2."/>
      <w:lvlJc w:val="left"/>
      <w:pPr>
        <w:ind w:left="1800" w:hanging="360"/>
      </w:pPr>
    </w:lvl>
    <w:lvl w:ilvl="2" w:tplc="63040656" w:tentative="1">
      <w:start w:val="1"/>
      <w:numFmt w:val="lowerRoman"/>
      <w:lvlText w:val="%3."/>
      <w:lvlJc w:val="right"/>
      <w:pPr>
        <w:ind w:left="2520" w:hanging="180"/>
      </w:pPr>
    </w:lvl>
    <w:lvl w:ilvl="3" w:tplc="933AA4DC" w:tentative="1">
      <w:start w:val="1"/>
      <w:numFmt w:val="decimal"/>
      <w:lvlText w:val="%4."/>
      <w:lvlJc w:val="left"/>
      <w:pPr>
        <w:ind w:left="3240" w:hanging="360"/>
      </w:pPr>
    </w:lvl>
    <w:lvl w:ilvl="4" w:tplc="0A8AA704" w:tentative="1">
      <w:start w:val="1"/>
      <w:numFmt w:val="lowerLetter"/>
      <w:lvlText w:val="%5."/>
      <w:lvlJc w:val="left"/>
      <w:pPr>
        <w:ind w:left="3960" w:hanging="360"/>
      </w:pPr>
    </w:lvl>
    <w:lvl w:ilvl="5" w:tplc="E8C6AEE6" w:tentative="1">
      <w:start w:val="1"/>
      <w:numFmt w:val="lowerRoman"/>
      <w:lvlText w:val="%6."/>
      <w:lvlJc w:val="right"/>
      <w:pPr>
        <w:ind w:left="4680" w:hanging="180"/>
      </w:pPr>
    </w:lvl>
    <w:lvl w:ilvl="6" w:tplc="4600F2A2" w:tentative="1">
      <w:start w:val="1"/>
      <w:numFmt w:val="decimal"/>
      <w:lvlText w:val="%7."/>
      <w:lvlJc w:val="left"/>
      <w:pPr>
        <w:ind w:left="5400" w:hanging="360"/>
      </w:pPr>
    </w:lvl>
    <w:lvl w:ilvl="7" w:tplc="DB5614E2" w:tentative="1">
      <w:start w:val="1"/>
      <w:numFmt w:val="lowerLetter"/>
      <w:lvlText w:val="%8."/>
      <w:lvlJc w:val="left"/>
      <w:pPr>
        <w:ind w:left="6120" w:hanging="360"/>
      </w:pPr>
    </w:lvl>
    <w:lvl w:ilvl="8" w:tplc="6CDC9B8A" w:tentative="1">
      <w:start w:val="1"/>
      <w:numFmt w:val="lowerRoman"/>
      <w:lvlText w:val="%9."/>
      <w:lvlJc w:val="right"/>
      <w:pPr>
        <w:ind w:left="6840" w:hanging="180"/>
      </w:pPr>
    </w:lvl>
  </w:abstractNum>
  <w:abstractNum w:abstractNumId="5" w15:restartNumberingAfterBreak="0">
    <w:nsid w:val="259207A5"/>
    <w:multiLevelType w:val="hybridMultilevel"/>
    <w:tmpl w:val="1DC2F85A"/>
    <w:lvl w:ilvl="0" w:tplc="ED3A71C8">
      <w:start w:val="1"/>
      <w:numFmt w:val="upperLetter"/>
      <w:lvlText w:val="%1."/>
      <w:lvlJc w:val="left"/>
      <w:pPr>
        <w:ind w:left="720" w:hanging="360"/>
      </w:pPr>
      <w:rPr>
        <w:rFonts w:hint="default"/>
      </w:rPr>
    </w:lvl>
    <w:lvl w:ilvl="1" w:tplc="6C6245C4" w:tentative="1">
      <w:start w:val="1"/>
      <w:numFmt w:val="lowerLetter"/>
      <w:lvlText w:val="%2."/>
      <w:lvlJc w:val="left"/>
      <w:pPr>
        <w:ind w:left="1440" w:hanging="360"/>
      </w:pPr>
    </w:lvl>
    <w:lvl w:ilvl="2" w:tplc="DC844F9E" w:tentative="1">
      <w:start w:val="1"/>
      <w:numFmt w:val="lowerRoman"/>
      <w:lvlText w:val="%3."/>
      <w:lvlJc w:val="right"/>
      <w:pPr>
        <w:ind w:left="2160" w:hanging="180"/>
      </w:pPr>
    </w:lvl>
    <w:lvl w:ilvl="3" w:tplc="DB48DC14" w:tentative="1">
      <w:start w:val="1"/>
      <w:numFmt w:val="decimal"/>
      <w:lvlText w:val="%4."/>
      <w:lvlJc w:val="left"/>
      <w:pPr>
        <w:ind w:left="2880" w:hanging="360"/>
      </w:pPr>
    </w:lvl>
    <w:lvl w:ilvl="4" w:tplc="7F1AAB50" w:tentative="1">
      <w:start w:val="1"/>
      <w:numFmt w:val="lowerLetter"/>
      <w:lvlText w:val="%5."/>
      <w:lvlJc w:val="left"/>
      <w:pPr>
        <w:ind w:left="3600" w:hanging="360"/>
      </w:pPr>
    </w:lvl>
    <w:lvl w:ilvl="5" w:tplc="AC4444EE" w:tentative="1">
      <w:start w:val="1"/>
      <w:numFmt w:val="lowerRoman"/>
      <w:lvlText w:val="%6."/>
      <w:lvlJc w:val="right"/>
      <w:pPr>
        <w:ind w:left="4320" w:hanging="180"/>
      </w:pPr>
    </w:lvl>
    <w:lvl w:ilvl="6" w:tplc="EAF8F552" w:tentative="1">
      <w:start w:val="1"/>
      <w:numFmt w:val="decimal"/>
      <w:lvlText w:val="%7."/>
      <w:lvlJc w:val="left"/>
      <w:pPr>
        <w:ind w:left="5040" w:hanging="360"/>
      </w:pPr>
    </w:lvl>
    <w:lvl w:ilvl="7" w:tplc="DAA453EE" w:tentative="1">
      <w:start w:val="1"/>
      <w:numFmt w:val="lowerLetter"/>
      <w:lvlText w:val="%8."/>
      <w:lvlJc w:val="left"/>
      <w:pPr>
        <w:ind w:left="5760" w:hanging="360"/>
      </w:pPr>
    </w:lvl>
    <w:lvl w:ilvl="8" w:tplc="25C4339C" w:tentative="1">
      <w:start w:val="1"/>
      <w:numFmt w:val="lowerRoman"/>
      <w:lvlText w:val="%9."/>
      <w:lvlJc w:val="right"/>
      <w:pPr>
        <w:ind w:left="6480" w:hanging="180"/>
      </w:pPr>
    </w:lvl>
  </w:abstractNum>
  <w:abstractNum w:abstractNumId="6" w15:restartNumberingAfterBreak="0">
    <w:nsid w:val="274243FD"/>
    <w:multiLevelType w:val="hybridMultilevel"/>
    <w:tmpl w:val="588ED688"/>
    <w:lvl w:ilvl="0" w:tplc="E1865E32">
      <w:start w:val="1"/>
      <w:numFmt w:val="upperLetter"/>
      <w:lvlText w:val="%1."/>
      <w:lvlJc w:val="left"/>
      <w:pPr>
        <w:ind w:left="720" w:hanging="360"/>
      </w:pPr>
      <w:rPr>
        <w:rFonts w:hint="default"/>
      </w:rPr>
    </w:lvl>
    <w:lvl w:ilvl="1" w:tplc="222C627E" w:tentative="1">
      <w:start w:val="1"/>
      <w:numFmt w:val="lowerLetter"/>
      <w:lvlText w:val="%2."/>
      <w:lvlJc w:val="left"/>
      <w:pPr>
        <w:ind w:left="1440" w:hanging="360"/>
      </w:pPr>
    </w:lvl>
    <w:lvl w:ilvl="2" w:tplc="EA7E60B2" w:tentative="1">
      <w:start w:val="1"/>
      <w:numFmt w:val="lowerRoman"/>
      <w:lvlText w:val="%3."/>
      <w:lvlJc w:val="right"/>
      <w:pPr>
        <w:ind w:left="2160" w:hanging="180"/>
      </w:pPr>
    </w:lvl>
    <w:lvl w:ilvl="3" w:tplc="0E123038" w:tentative="1">
      <w:start w:val="1"/>
      <w:numFmt w:val="decimal"/>
      <w:lvlText w:val="%4."/>
      <w:lvlJc w:val="left"/>
      <w:pPr>
        <w:ind w:left="2880" w:hanging="360"/>
      </w:pPr>
    </w:lvl>
    <w:lvl w:ilvl="4" w:tplc="3AAC5A46" w:tentative="1">
      <w:start w:val="1"/>
      <w:numFmt w:val="lowerLetter"/>
      <w:lvlText w:val="%5."/>
      <w:lvlJc w:val="left"/>
      <w:pPr>
        <w:ind w:left="3600" w:hanging="360"/>
      </w:pPr>
    </w:lvl>
    <w:lvl w:ilvl="5" w:tplc="B93A9BB4" w:tentative="1">
      <w:start w:val="1"/>
      <w:numFmt w:val="lowerRoman"/>
      <w:lvlText w:val="%6."/>
      <w:lvlJc w:val="right"/>
      <w:pPr>
        <w:ind w:left="4320" w:hanging="180"/>
      </w:pPr>
    </w:lvl>
    <w:lvl w:ilvl="6" w:tplc="B0D20E40" w:tentative="1">
      <w:start w:val="1"/>
      <w:numFmt w:val="decimal"/>
      <w:lvlText w:val="%7."/>
      <w:lvlJc w:val="left"/>
      <w:pPr>
        <w:ind w:left="5040" w:hanging="360"/>
      </w:pPr>
    </w:lvl>
    <w:lvl w:ilvl="7" w:tplc="0888C0C0" w:tentative="1">
      <w:start w:val="1"/>
      <w:numFmt w:val="lowerLetter"/>
      <w:lvlText w:val="%8."/>
      <w:lvlJc w:val="left"/>
      <w:pPr>
        <w:ind w:left="5760" w:hanging="360"/>
      </w:pPr>
    </w:lvl>
    <w:lvl w:ilvl="8" w:tplc="12CEC4E6" w:tentative="1">
      <w:start w:val="1"/>
      <w:numFmt w:val="lowerRoman"/>
      <w:lvlText w:val="%9."/>
      <w:lvlJc w:val="right"/>
      <w:pPr>
        <w:ind w:left="6480" w:hanging="180"/>
      </w:pPr>
    </w:lvl>
  </w:abstractNum>
  <w:abstractNum w:abstractNumId="7" w15:restartNumberingAfterBreak="0">
    <w:nsid w:val="2A8E3F94"/>
    <w:multiLevelType w:val="hybridMultilevel"/>
    <w:tmpl w:val="E5BCFBC2"/>
    <w:lvl w:ilvl="0" w:tplc="0ED08AF6">
      <w:start w:val="1"/>
      <w:numFmt w:val="upperLetter"/>
      <w:lvlText w:val="%1."/>
      <w:lvlJc w:val="left"/>
      <w:pPr>
        <w:ind w:left="720" w:hanging="360"/>
      </w:pPr>
      <w:rPr>
        <w:rFonts w:hint="default"/>
      </w:rPr>
    </w:lvl>
    <w:lvl w:ilvl="1" w:tplc="65CE257A" w:tentative="1">
      <w:start w:val="1"/>
      <w:numFmt w:val="lowerLetter"/>
      <w:lvlText w:val="%2."/>
      <w:lvlJc w:val="left"/>
      <w:pPr>
        <w:ind w:left="1440" w:hanging="360"/>
      </w:pPr>
    </w:lvl>
    <w:lvl w:ilvl="2" w:tplc="251269B2" w:tentative="1">
      <w:start w:val="1"/>
      <w:numFmt w:val="lowerRoman"/>
      <w:lvlText w:val="%3."/>
      <w:lvlJc w:val="right"/>
      <w:pPr>
        <w:ind w:left="2160" w:hanging="180"/>
      </w:pPr>
    </w:lvl>
    <w:lvl w:ilvl="3" w:tplc="2B9433B8" w:tentative="1">
      <w:start w:val="1"/>
      <w:numFmt w:val="decimal"/>
      <w:lvlText w:val="%4."/>
      <w:lvlJc w:val="left"/>
      <w:pPr>
        <w:ind w:left="2880" w:hanging="360"/>
      </w:pPr>
    </w:lvl>
    <w:lvl w:ilvl="4" w:tplc="9702A038" w:tentative="1">
      <w:start w:val="1"/>
      <w:numFmt w:val="lowerLetter"/>
      <w:lvlText w:val="%5."/>
      <w:lvlJc w:val="left"/>
      <w:pPr>
        <w:ind w:left="3600" w:hanging="360"/>
      </w:pPr>
    </w:lvl>
    <w:lvl w:ilvl="5" w:tplc="347E2A9A" w:tentative="1">
      <w:start w:val="1"/>
      <w:numFmt w:val="lowerRoman"/>
      <w:lvlText w:val="%6."/>
      <w:lvlJc w:val="right"/>
      <w:pPr>
        <w:ind w:left="4320" w:hanging="180"/>
      </w:pPr>
    </w:lvl>
    <w:lvl w:ilvl="6" w:tplc="D3FC2C00" w:tentative="1">
      <w:start w:val="1"/>
      <w:numFmt w:val="decimal"/>
      <w:lvlText w:val="%7."/>
      <w:lvlJc w:val="left"/>
      <w:pPr>
        <w:ind w:left="5040" w:hanging="360"/>
      </w:pPr>
    </w:lvl>
    <w:lvl w:ilvl="7" w:tplc="896A1C88" w:tentative="1">
      <w:start w:val="1"/>
      <w:numFmt w:val="lowerLetter"/>
      <w:lvlText w:val="%8."/>
      <w:lvlJc w:val="left"/>
      <w:pPr>
        <w:ind w:left="5760" w:hanging="360"/>
      </w:pPr>
    </w:lvl>
    <w:lvl w:ilvl="8" w:tplc="049E7C76" w:tentative="1">
      <w:start w:val="1"/>
      <w:numFmt w:val="lowerRoman"/>
      <w:lvlText w:val="%9."/>
      <w:lvlJc w:val="right"/>
      <w:pPr>
        <w:ind w:left="6480" w:hanging="180"/>
      </w:pPr>
    </w:lvl>
  </w:abstractNum>
  <w:abstractNum w:abstractNumId="8" w15:restartNumberingAfterBreak="0">
    <w:nsid w:val="2E621867"/>
    <w:multiLevelType w:val="multilevel"/>
    <w:tmpl w:val="B5841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E4396A"/>
    <w:multiLevelType w:val="hybridMultilevel"/>
    <w:tmpl w:val="F30816B0"/>
    <w:lvl w:ilvl="0" w:tplc="AF364DFA">
      <w:start w:val="1"/>
      <w:numFmt w:val="upperLetter"/>
      <w:lvlText w:val="%1."/>
      <w:lvlJc w:val="left"/>
      <w:pPr>
        <w:ind w:left="720" w:hanging="360"/>
      </w:pPr>
      <w:rPr>
        <w:rFonts w:hint="default"/>
      </w:rPr>
    </w:lvl>
    <w:lvl w:ilvl="1" w:tplc="D1568A0A" w:tentative="1">
      <w:start w:val="1"/>
      <w:numFmt w:val="lowerLetter"/>
      <w:lvlText w:val="%2."/>
      <w:lvlJc w:val="left"/>
      <w:pPr>
        <w:ind w:left="1440" w:hanging="360"/>
      </w:pPr>
    </w:lvl>
    <w:lvl w:ilvl="2" w:tplc="017E970A" w:tentative="1">
      <w:start w:val="1"/>
      <w:numFmt w:val="lowerRoman"/>
      <w:lvlText w:val="%3."/>
      <w:lvlJc w:val="right"/>
      <w:pPr>
        <w:ind w:left="2160" w:hanging="180"/>
      </w:pPr>
    </w:lvl>
    <w:lvl w:ilvl="3" w:tplc="FC141194" w:tentative="1">
      <w:start w:val="1"/>
      <w:numFmt w:val="decimal"/>
      <w:lvlText w:val="%4."/>
      <w:lvlJc w:val="left"/>
      <w:pPr>
        <w:ind w:left="2880" w:hanging="360"/>
      </w:pPr>
    </w:lvl>
    <w:lvl w:ilvl="4" w:tplc="B1AA62FE" w:tentative="1">
      <w:start w:val="1"/>
      <w:numFmt w:val="lowerLetter"/>
      <w:lvlText w:val="%5."/>
      <w:lvlJc w:val="left"/>
      <w:pPr>
        <w:ind w:left="3600" w:hanging="360"/>
      </w:pPr>
    </w:lvl>
    <w:lvl w:ilvl="5" w:tplc="46F0D45A" w:tentative="1">
      <w:start w:val="1"/>
      <w:numFmt w:val="lowerRoman"/>
      <w:lvlText w:val="%6."/>
      <w:lvlJc w:val="right"/>
      <w:pPr>
        <w:ind w:left="4320" w:hanging="180"/>
      </w:pPr>
    </w:lvl>
    <w:lvl w:ilvl="6" w:tplc="00A6359C" w:tentative="1">
      <w:start w:val="1"/>
      <w:numFmt w:val="decimal"/>
      <w:lvlText w:val="%7."/>
      <w:lvlJc w:val="left"/>
      <w:pPr>
        <w:ind w:left="5040" w:hanging="360"/>
      </w:pPr>
    </w:lvl>
    <w:lvl w:ilvl="7" w:tplc="F0DE0E54" w:tentative="1">
      <w:start w:val="1"/>
      <w:numFmt w:val="lowerLetter"/>
      <w:lvlText w:val="%8."/>
      <w:lvlJc w:val="left"/>
      <w:pPr>
        <w:ind w:left="5760" w:hanging="360"/>
      </w:pPr>
    </w:lvl>
    <w:lvl w:ilvl="8" w:tplc="0B6EED34" w:tentative="1">
      <w:start w:val="1"/>
      <w:numFmt w:val="lowerRoman"/>
      <w:lvlText w:val="%9."/>
      <w:lvlJc w:val="right"/>
      <w:pPr>
        <w:ind w:left="6480" w:hanging="180"/>
      </w:pPr>
    </w:lvl>
  </w:abstractNum>
  <w:abstractNum w:abstractNumId="10" w15:restartNumberingAfterBreak="0">
    <w:nsid w:val="3B881BC2"/>
    <w:multiLevelType w:val="hybridMultilevel"/>
    <w:tmpl w:val="F77A8AC2"/>
    <w:lvl w:ilvl="0" w:tplc="A6382F86">
      <w:start w:val="1"/>
      <w:numFmt w:val="decimal"/>
      <w:lvlText w:val="%1."/>
      <w:lvlJc w:val="left"/>
      <w:pPr>
        <w:ind w:left="720" w:hanging="360"/>
      </w:pPr>
      <w:rPr>
        <w:rFonts w:hint="default"/>
      </w:rPr>
    </w:lvl>
    <w:lvl w:ilvl="1" w:tplc="B7FA72FA" w:tentative="1">
      <w:start w:val="1"/>
      <w:numFmt w:val="lowerLetter"/>
      <w:lvlText w:val="%2."/>
      <w:lvlJc w:val="left"/>
      <w:pPr>
        <w:ind w:left="1440" w:hanging="360"/>
      </w:pPr>
    </w:lvl>
    <w:lvl w:ilvl="2" w:tplc="84E48E9E" w:tentative="1">
      <w:start w:val="1"/>
      <w:numFmt w:val="lowerRoman"/>
      <w:lvlText w:val="%3."/>
      <w:lvlJc w:val="right"/>
      <w:pPr>
        <w:ind w:left="2160" w:hanging="180"/>
      </w:pPr>
    </w:lvl>
    <w:lvl w:ilvl="3" w:tplc="CC5A1B7C" w:tentative="1">
      <w:start w:val="1"/>
      <w:numFmt w:val="decimal"/>
      <w:lvlText w:val="%4."/>
      <w:lvlJc w:val="left"/>
      <w:pPr>
        <w:ind w:left="2880" w:hanging="360"/>
      </w:pPr>
    </w:lvl>
    <w:lvl w:ilvl="4" w:tplc="B3A43D90" w:tentative="1">
      <w:start w:val="1"/>
      <w:numFmt w:val="lowerLetter"/>
      <w:lvlText w:val="%5."/>
      <w:lvlJc w:val="left"/>
      <w:pPr>
        <w:ind w:left="3600" w:hanging="360"/>
      </w:pPr>
    </w:lvl>
    <w:lvl w:ilvl="5" w:tplc="22A6B1E2" w:tentative="1">
      <w:start w:val="1"/>
      <w:numFmt w:val="lowerRoman"/>
      <w:lvlText w:val="%6."/>
      <w:lvlJc w:val="right"/>
      <w:pPr>
        <w:ind w:left="4320" w:hanging="180"/>
      </w:pPr>
    </w:lvl>
    <w:lvl w:ilvl="6" w:tplc="A608F05E" w:tentative="1">
      <w:start w:val="1"/>
      <w:numFmt w:val="decimal"/>
      <w:lvlText w:val="%7."/>
      <w:lvlJc w:val="left"/>
      <w:pPr>
        <w:ind w:left="5040" w:hanging="360"/>
      </w:pPr>
    </w:lvl>
    <w:lvl w:ilvl="7" w:tplc="D6AC1FF0" w:tentative="1">
      <w:start w:val="1"/>
      <w:numFmt w:val="lowerLetter"/>
      <w:lvlText w:val="%8."/>
      <w:lvlJc w:val="left"/>
      <w:pPr>
        <w:ind w:left="5760" w:hanging="360"/>
      </w:pPr>
    </w:lvl>
    <w:lvl w:ilvl="8" w:tplc="866EC216" w:tentative="1">
      <w:start w:val="1"/>
      <w:numFmt w:val="lowerRoman"/>
      <w:lvlText w:val="%9."/>
      <w:lvlJc w:val="right"/>
      <w:pPr>
        <w:ind w:left="6480" w:hanging="180"/>
      </w:pPr>
    </w:lvl>
  </w:abstractNum>
  <w:abstractNum w:abstractNumId="11" w15:restartNumberingAfterBreak="0">
    <w:nsid w:val="455F006D"/>
    <w:multiLevelType w:val="hybridMultilevel"/>
    <w:tmpl w:val="0D92203C"/>
    <w:lvl w:ilvl="0" w:tplc="C07A9FDC">
      <w:start w:val="1"/>
      <w:numFmt w:val="upperLetter"/>
      <w:lvlText w:val="%1."/>
      <w:lvlJc w:val="left"/>
      <w:pPr>
        <w:ind w:left="720" w:hanging="360"/>
      </w:pPr>
      <w:rPr>
        <w:rFonts w:hint="default"/>
      </w:rPr>
    </w:lvl>
    <w:lvl w:ilvl="1" w:tplc="25B4E888" w:tentative="1">
      <w:start w:val="1"/>
      <w:numFmt w:val="lowerLetter"/>
      <w:lvlText w:val="%2."/>
      <w:lvlJc w:val="left"/>
      <w:pPr>
        <w:ind w:left="1440" w:hanging="360"/>
      </w:pPr>
    </w:lvl>
    <w:lvl w:ilvl="2" w:tplc="6DE0A42A" w:tentative="1">
      <w:start w:val="1"/>
      <w:numFmt w:val="lowerRoman"/>
      <w:lvlText w:val="%3."/>
      <w:lvlJc w:val="right"/>
      <w:pPr>
        <w:ind w:left="2160" w:hanging="180"/>
      </w:pPr>
    </w:lvl>
    <w:lvl w:ilvl="3" w:tplc="7762648A" w:tentative="1">
      <w:start w:val="1"/>
      <w:numFmt w:val="decimal"/>
      <w:lvlText w:val="%4."/>
      <w:lvlJc w:val="left"/>
      <w:pPr>
        <w:ind w:left="2880" w:hanging="360"/>
      </w:pPr>
    </w:lvl>
    <w:lvl w:ilvl="4" w:tplc="905807A6" w:tentative="1">
      <w:start w:val="1"/>
      <w:numFmt w:val="lowerLetter"/>
      <w:lvlText w:val="%5."/>
      <w:lvlJc w:val="left"/>
      <w:pPr>
        <w:ind w:left="3600" w:hanging="360"/>
      </w:pPr>
    </w:lvl>
    <w:lvl w:ilvl="5" w:tplc="E4B8FD40" w:tentative="1">
      <w:start w:val="1"/>
      <w:numFmt w:val="lowerRoman"/>
      <w:lvlText w:val="%6."/>
      <w:lvlJc w:val="right"/>
      <w:pPr>
        <w:ind w:left="4320" w:hanging="180"/>
      </w:pPr>
    </w:lvl>
    <w:lvl w:ilvl="6" w:tplc="47C83316" w:tentative="1">
      <w:start w:val="1"/>
      <w:numFmt w:val="decimal"/>
      <w:lvlText w:val="%7."/>
      <w:lvlJc w:val="left"/>
      <w:pPr>
        <w:ind w:left="5040" w:hanging="360"/>
      </w:pPr>
    </w:lvl>
    <w:lvl w:ilvl="7" w:tplc="62E69386" w:tentative="1">
      <w:start w:val="1"/>
      <w:numFmt w:val="lowerLetter"/>
      <w:lvlText w:val="%8."/>
      <w:lvlJc w:val="left"/>
      <w:pPr>
        <w:ind w:left="5760" w:hanging="360"/>
      </w:pPr>
    </w:lvl>
    <w:lvl w:ilvl="8" w:tplc="FBCEA836" w:tentative="1">
      <w:start w:val="1"/>
      <w:numFmt w:val="lowerRoman"/>
      <w:lvlText w:val="%9."/>
      <w:lvlJc w:val="right"/>
      <w:pPr>
        <w:ind w:left="6480" w:hanging="180"/>
      </w:pPr>
    </w:lvl>
  </w:abstractNum>
  <w:abstractNum w:abstractNumId="12" w15:restartNumberingAfterBreak="0">
    <w:nsid w:val="4BD86EE9"/>
    <w:multiLevelType w:val="hybridMultilevel"/>
    <w:tmpl w:val="652EEA34"/>
    <w:lvl w:ilvl="0" w:tplc="C6E4B17C">
      <w:start w:val="1"/>
      <w:numFmt w:val="decimal"/>
      <w:lvlText w:val="%1."/>
      <w:lvlJc w:val="left"/>
      <w:pPr>
        <w:ind w:left="720" w:hanging="360"/>
      </w:pPr>
      <w:rPr>
        <w:rFonts w:hint="default"/>
      </w:rPr>
    </w:lvl>
    <w:lvl w:ilvl="1" w:tplc="5946491E" w:tentative="1">
      <w:start w:val="1"/>
      <w:numFmt w:val="lowerLetter"/>
      <w:lvlText w:val="%2."/>
      <w:lvlJc w:val="left"/>
      <w:pPr>
        <w:ind w:left="1440" w:hanging="360"/>
      </w:pPr>
    </w:lvl>
    <w:lvl w:ilvl="2" w:tplc="615A2D1E" w:tentative="1">
      <w:start w:val="1"/>
      <w:numFmt w:val="lowerRoman"/>
      <w:lvlText w:val="%3."/>
      <w:lvlJc w:val="right"/>
      <w:pPr>
        <w:ind w:left="2160" w:hanging="180"/>
      </w:pPr>
    </w:lvl>
    <w:lvl w:ilvl="3" w:tplc="2C4EF338" w:tentative="1">
      <w:start w:val="1"/>
      <w:numFmt w:val="decimal"/>
      <w:lvlText w:val="%4."/>
      <w:lvlJc w:val="left"/>
      <w:pPr>
        <w:ind w:left="2880" w:hanging="360"/>
      </w:pPr>
    </w:lvl>
    <w:lvl w:ilvl="4" w:tplc="6F523B18" w:tentative="1">
      <w:start w:val="1"/>
      <w:numFmt w:val="lowerLetter"/>
      <w:lvlText w:val="%5."/>
      <w:lvlJc w:val="left"/>
      <w:pPr>
        <w:ind w:left="3600" w:hanging="360"/>
      </w:pPr>
    </w:lvl>
    <w:lvl w:ilvl="5" w:tplc="7310B67E" w:tentative="1">
      <w:start w:val="1"/>
      <w:numFmt w:val="lowerRoman"/>
      <w:lvlText w:val="%6."/>
      <w:lvlJc w:val="right"/>
      <w:pPr>
        <w:ind w:left="4320" w:hanging="180"/>
      </w:pPr>
    </w:lvl>
    <w:lvl w:ilvl="6" w:tplc="B8422A3A" w:tentative="1">
      <w:start w:val="1"/>
      <w:numFmt w:val="decimal"/>
      <w:lvlText w:val="%7."/>
      <w:lvlJc w:val="left"/>
      <w:pPr>
        <w:ind w:left="5040" w:hanging="360"/>
      </w:pPr>
    </w:lvl>
    <w:lvl w:ilvl="7" w:tplc="565A0D0A" w:tentative="1">
      <w:start w:val="1"/>
      <w:numFmt w:val="lowerLetter"/>
      <w:lvlText w:val="%8."/>
      <w:lvlJc w:val="left"/>
      <w:pPr>
        <w:ind w:left="5760" w:hanging="360"/>
      </w:pPr>
    </w:lvl>
    <w:lvl w:ilvl="8" w:tplc="A24005C8" w:tentative="1">
      <w:start w:val="1"/>
      <w:numFmt w:val="lowerRoman"/>
      <w:lvlText w:val="%9."/>
      <w:lvlJc w:val="right"/>
      <w:pPr>
        <w:ind w:left="6480" w:hanging="180"/>
      </w:pPr>
    </w:lvl>
  </w:abstractNum>
  <w:abstractNum w:abstractNumId="13" w15:restartNumberingAfterBreak="0">
    <w:nsid w:val="59820653"/>
    <w:multiLevelType w:val="hybridMultilevel"/>
    <w:tmpl w:val="B7D4E9EA"/>
    <w:lvl w:ilvl="0" w:tplc="5358B11C">
      <w:start w:val="1"/>
      <w:numFmt w:val="bullet"/>
      <w:lvlText w:val=""/>
      <w:lvlJc w:val="left"/>
      <w:pPr>
        <w:ind w:left="720" w:hanging="360"/>
      </w:pPr>
      <w:rPr>
        <w:rFonts w:ascii="Symbol" w:hAnsi="Symbol" w:hint="default"/>
      </w:rPr>
    </w:lvl>
    <w:lvl w:ilvl="1" w:tplc="156ADAE0" w:tentative="1">
      <w:start w:val="1"/>
      <w:numFmt w:val="bullet"/>
      <w:lvlText w:val="o"/>
      <w:lvlJc w:val="left"/>
      <w:pPr>
        <w:ind w:left="1440" w:hanging="360"/>
      </w:pPr>
      <w:rPr>
        <w:rFonts w:ascii="Courier New" w:hAnsi="Courier New" w:cs="Courier New" w:hint="default"/>
      </w:rPr>
    </w:lvl>
    <w:lvl w:ilvl="2" w:tplc="64323BFA" w:tentative="1">
      <w:start w:val="1"/>
      <w:numFmt w:val="bullet"/>
      <w:lvlText w:val=""/>
      <w:lvlJc w:val="left"/>
      <w:pPr>
        <w:ind w:left="2160" w:hanging="360"/>
      </w:pPr>
      <w:rPr>
        <w:rFonts w:ascii="Wingdings" w:hAnsi="Wingdings" w:hint="default"/>
      </w:rPr>
    </w:lvl>
    <w:lvl w:ilvl="3" w:tplc="53D0AE72" w:tentative="1">
      <w:start w:val="1"/>
      <w:numFmt w:val="bullet"/>
      <w:lvlText w:val=""/>
      <w:lvlJc w:val="left"/>
      <w:pPr>
        <w:ind w:left="2880" w:hanging="360"/>
      </w:pPr>
      <w:rPr>
        <w:rFonts w:ascii="Symbol" w:hAnsi="Symbol" w:hint="default"/>
      </w:rPr>
    </w:lvl>
    <w:lvl w:ilvl="4" w:tplc="D73C9D3C" w:tentative="1">
      <w:start w:val="1"/>
      <w:numFmt w:val="bullet"/>
      <w:lvlText w:val="o"/>
      <w:lvlJc w:val="left"/>
      <w:pPr>
        <w:ind w:left="3600" w:hanging="360"/>
      </w:pPr>
      <w:rPr>
        <w:rFonts w:ascii="Courier New" w:hAnsi="Courier New" w:cs="Courier New" w:hint="default"/>
      </w:rPr>
    </w:lvl>
    <w:lvl w:ilvl="5" w:tplc="91AAB52C" w:tentative="1">
      <w:start w:val="1"/>
      <w:numFmt w:val="bullet"/>
      <w:lvlText w:val=""/>
      <w:lvlJc w:val="left"/>
      <w:pPr>
        <w:ind w:left="4320" w:hanging="360"/>
      </w:pPr>
      <w:rPr>
        <w:rFonts w:ascii="Wingdings" w:hAnsi="Wingdings" w:hint="default"/>
      </w:rPr>
    </w:lvl>
    <w:lvl w:ilvl="6" w:tplc="E1B44AB8" w:tentative="1">
      <w:start w:val="1"/>
      <w:numFmt w:val="bullet"/>
      <w:lvlText w:val=""/>
      <w:lvlJc w:val="left"/>
      <w:pPr>
        <w:ind w:left="5040" w:hanging="360"/>
      </w:pPr>
      <w:rPr>
        <w:rFonts w:ascii="Symbol" w:hAnsi="Symbol" w:hint="default"/>
      </w:rPr>
    </w:lvl>
    <w:lvl w:ilvl="7" w:tplc="C53AF80E" w:tentative="1">
      <w:start w:val="1"/>
      <w:numFmt w:val="bullet"/>
      <w:lvlText w:val="o"/>
      <w:lvlJc w:val="left"/>
      <w:pPr>
        <w:ind w:left="5760" w:hanging="360"/>
      </w:pPr>
      <w:rPr>
        <w:rFonts w:ascii="Courier New" w:hAnsi="Courier New" w:cs="Courier New" w:hint="default"/>
      </w:rPr>
    </w:lvl>
    <w:lvl w:ilvl="8" w:tplc="D9529654" w:tentative="1">
      <w:start w:val="1"/>
      <w:numFmt w:val="bullet"/>
      <w:lvlText w:val=""/>
      <w:lvlJc w:val="left"/>
      <w:pPr>
        <w:ind w:left="6480" w:hanging="360"/>
      </w:pPr>
      <w:rPr>
        <w:rFonts w:ascii="Wingdings" w:hAnsi="Wingdings" w:hint="default"/>
      </w:rPr>
    </w:lvl>
  </w:abstractNum>
  <w:abstractNum w:abstractNumId="14" w15:restartNumberingAfterBreak="0">
    <w:nsid w:val="629541A4"/>
    <w:multiLevelType w:val="hybridMultilevel"/>
    <w:tmpl w:val="E14C9C98"/>
    <w:lvl w:ilvl="0" w:tplc="8EBC45E0">
      <w:start w:val="1"/>
      <w:numFmt w:val="upperRoman"/>
      <w:lvlText w:val="%1."/>
      <w:lvlJc w:val="right"/>
      <w:pPr>
        <w:ind w:left="720" w:hanging="360"/>
      </w:pPr>
    </w:lvl>
    <w:lvl w:ilvl="1" w:tplc="16D090C2" w:tentative="1">
      <w:start w:val="1"/>
      <w:numFmt w:val="lowerLetter"/>
      <w:lvlText w:val="%2."/>
      <w:lvlJc w:val="left"/>
      <w:pPr>
        <w:ind w:left="1440" w:hanging="360"/>
      </w:pPr>
    </w:lvl>
    <w:lvl w:ilvl="2" w:tplc="E87ED5AA" w:tentative="1">
      <w:start w:val="1"/>
      <w:numFmt w:val="lowerRoman"/>
      <w:lvlText w:val="%3."/>
      <w:lvlJc w:val="right"/>
      <w:pPr>
        <w:ind w:left="2160" w:hanging="180"/>
      </w:pPr>
    </w:lvl>
    <w:lvl w:ilvl="3" w:tplc="97A40E2A" w:tentative="1">
      <w:start w:val="1"/>
      <w:numFmt w:val="decimal"/>
      <w:lvlText w:val="%4."/>
      <w:lvlJc w:val="left"/>
      <w:pPr>
        <w:ind w:left="2880" w:hanging="360"/>
      </w:pPr>
    </w:lvl>
    <w:lvl w:ilvl="4" w:tplc="DA0485DA" w:tentative="1">
      <w:start w:val="1"/>
      <w:numFmt w:val="lowerLetter"/>
      <w:lvlText w:val="%5."/>
      <w:lvlJc w:val="left"/>
      <w:pPr>
        <w:ind w:left="3600" w:hanging="360"/>
      </w:pPr>
    </w:lvl>
    <w:lvl w:ilvl="5" w:tplc="845A1AD6" w:tentative="1">
      <w:start w:val="1"/>
      <w:numFmt w:val="lowerRoman"/>
      <w:lvlText w:val="%6."/>
      <w:lvlJc w:val="right"/>
      <w:pPr>
        <w:ind w:left="4320" w:hanging="180"/>
      </w:pPr>
    </w:lvl>
    <w:lvl w:ilvl="6" w:tplc="C354F564" w:tentative="1">
      <w:start w:val="1"/>
      <w:numFmt w:val="decimal"/>
      <w:lvlText w:val="%7."/>
      <w:lvlJc w:val="left"/>
      <w:pPr>
        <w:ind w:left="5040" w:hanging="360"/>
      </w:pPr>
    </w:lvl>
    <w:lvl w:ilvl="7" w:tplc="9FFAAD86" w:tentative="1">
      <w:start w:val="1"/>
      <w:numFmt w:val="lowerLetter"/>
      <w:lvlText w:val="%8."/>
      <w:lvlJc w:val="left"/>
      <w:pPr>
        <w:ind w:left="5760" w:hanging="360"/>
      </w:pPr>
    </w:lvl>
    <w:lvl w:ilvl="8" w:tplc="70607C20" w:tentative="1">
      <w:start w:val="1"/>
      <w:numFmt w:val="lowerRoman"/>
      <w:lvlText w:val="%9."/>
      <w:lvlJc w:val="right"/>
      <w:pPr>
        <w:ind w:left="6480" w:hanging="180"/>
      </w:pPr>
    </w:lvl>
  </w:abstractNum>
  <w:abstractNum w:abstractNumId="15" w15:restartNumberingAfterBreak="0">
    <w:nsid w:val="68C105AC"/>
    <w:multiLevelType w:val="hybridMultilevel"/>
    <w:tmpl w:val="ABFEA6DE"/>
    <w:lvl w:ilvl="0" w:tplc="886870E6">
      <w:start w:val="1"/>
      <w:numFmt w:val="decimal"/>
      <w:lvlText w:val="%1."/>
      <w:lvlJc w:val="left"/>
      <w:pPr>
        <w:ind w:left="720" w:hanging="360"/>
      </w:pPr>
      <w:rPr>
        <w:rFonts w:hint="default"/>
      </w:rPr>
    </w:lvl>
    <w:lvl w:ilvl="1" w:tplc="A998CC44">
      <w:start w:val="1"/>
      <w:numFmt w:val="bullet"/>
      <w:lvlText w:val=""/>
      <w:lvlJc w:val="left"/>
      <w:pPr>
        <w:ind w:left="1452" w:hanging="372"/>
      </w:pPr>
      <w:rPr>
        <w:rFonts w:ascii="Symbol" w:hAnsi="Symbol" w:hint="default"/>
      </w:rPr>
    </w:lvl>
    <w:lvl w:ilvl="2" w:tplc="03B0E5E2" w:tentative="1">
      <w:start w:val="1"/>
      <w:numFmt w:val="lowerRoman"/>
      <w:lvlText w:val="%3."/>
      <w:lvlJc w:val="right"/>
      <w:pPr>
        <w:ind w:left="2160" w:hanging="180"/>
      </w:pPr>
    </w:lvl>
    <w:lvl w:ilvl="3" w:tplc="B58ADE4C" w:tentative="1">
      <w:start w:val="1"/>
      <w:numFmt w:val="decimal"/>
      <w:lvlText w:val="%4."/>
      <w:lvlJc w:val="left"/>
      <w:pPr>
        <w:ind w:left="2880" w:hanging="360"/>
      </w:pPr>
    </w:lvl>
    <w:lvl w:ilvl="4" w:tplc="892E0944" w:tentative="1">
      <w:start w:val="1"/>
      <w:numFmt w:val="lowerLetter"/>
      <w:lvlText w:val="%5."/>
      <w:lvlJc w:val="left"/>
      <w:pPr>
        <w:ind w:left="3600" w:hanging="360"/>
      </w:pPr>
    </w:lvl>
    <w:lvl w:ilvl="5" w:tplc="C276A988" w:tentative="1">
      <w:start w:val="1"/>
      <w:numFmt w:val="lowerRoman"/>
      <w:lvlText w:val="%6."/>
      <w:lvlJc w:val="right"/>
      <w:pPr>
        <w:ind w:left="4320" w:hanging="180"/>
      </w:pPr>
    </w:lvl>
    <w:lvl w:ilvl="6" w:tplc="5694C36A" w:tentative="1">
      <w:start w:val="1"/>
      <w:numFmt w:val="decimal"/>
      <w:lvlText w:val="%7."/>
      <w:lvlJc w:val="left"/>
      <w:pPr>
        <w:ind w:left="5040" w:hanging="360"/>
      </w:pPr>
    </w:lvl>
    <w:lvl w:ilvl="7" w:tplc="4E36CEBC" w:tentative="1">
      <w:start w:val="1"/>
      <w:numFmt w:val="lowerLetter"/>
      <w:lvlText w:val="%8."/>
      <w:lvlJc w:val="left"/>
      <w:pPr>
        <w:ind w:left="5760" w:hanging="360"/>
      </w:pPr>
    </w:lvl>
    <w:lvl w:ilvl="8" w:tplc="BA4227B2" w:tentative="1">
      <w:start w:val="1"/>
      <w:numFmt w:val="lowerRoman"/>
      <w:lvlText w:val="%9."/>
      <w:lvlJc w:val="right"/>
      <w:pPr>
        <w:ind w:left="6480" w:hanging="180"/>
      </w:pPr>
    </w:lvl>
  </w:abstractNum>
  <w:abstractNum w:abstractNumId="16" w15:restartNumberingAfterBreak="0">
    <w:nsid w:val="6E480D4D"/>
    <w:multiLevelType w:val="hybridMultilevel"/>
    <w:tmpl w:val="F53A715A"/>
    <w:lvl w:ilvl="0" w:tplc="4DDC8220">
      <w:start w:val="1"/>
      <w:numFmt w:val="bullet"/>
      <w:lvlText w:val=""/>
      <w:lvlJc w:val="left"/>
      <w:pPr>
        <w:ind w:left="1440" w:hanging="360"/>
      </w:pPr>
      <w:rPr>
        <w:rFonts w:ascii="Symbol" w:hAnsi="Symbol" w:hint="default"/>
      </w:rPr>
    </w:lvl>
    <w:lvl w:ilvl="1" w:tplc="A3847DAC" w:tentative="1">
      <w:start w:val="1"/>
      <w:numFmt w:val="bullet"/>
      <w:lvlText w:val="o"/>
      <w:lvlJc w:val="left"/>
      <w:pPr>
        <w:ind w:left="2160" w:hanging="360"/>
      </w:pPr>
      <w:rPr>
        <w:rFonts w:ascii="Courier New" w:hAnsi="Courier New" w:cs="Courier New" w:hint="default"/>
      </w:rPr>
    </w:lvl>
    <w:lvl w:ilvl="2" w:tplc="C5F8697E" w:tentative="1">
      <w:start w:val="1"/>
      <w:numFmt w:val="bullet"/>
      <w:lvlText w:val=""/>
      <w:lvlJc w:val="left"/>
      <w:pPr>
        <w:ind w:left="2880" w:hanging="360"/>
      </w:pPr>
      <w:rPr>
        <w:rFonts w:ascii="Wingdings" w:hAnsi="Wingdings" w:hint="default"/>
      </w:rPr>
    </w:lvl>
    <w:lvl w:ilvl="3" w:tplc="97341212" w:tentative="1">
      <w:start w:val="1"/>
      <w:numFmt w:val="bullet"/>
      <w:lvlText w:val=""/>
      <w:lvlJc w:val="left"/>
      <w:pPr>
        <w:ind w:left="3600" w:hanging="360"/>
      </w:pPr>
      <w:rPr>
        <w:rFonts w:ascii="Symbol" w:hAnsi="Symbol" w:hint="default"/>
      </w:rPr>
    </w:lvl>
    <w:lvl w:ilvl="4" w:tplc="C4382996" w:tentative="1">
      <w:start w:val="1"/>
      <w:numFmt w:val="bullet"/>
      <w:lvlText w:val="o"/>
      <w:lvlJc w:val="left"/>
      <w:pPr>
        <w:ind w:left="4320" w:hanging="360"/>
      </w:pPr>
      <w:rPr>
        <w:rFonts w:ascii="Courier New" w:hAnsi="Courier New" w:cs="Courier New" w:hint="default"/>
      </w:rPr>
    </w:lvl>
    <w:lvl w:ilvl="5" w:tplc="E98C5D32" w:tentative="1">
      <w:start w:val="1"/>
      <w:numFmt w:val="bullet"/>
      <w:lvlText w:val=""/>
      <w:lvlJc w:val="left"/>
      <w:pPr>
        <w:ind w:left="5040" w:hanging="360"/>
      </w:pPr>
      <w:rPr>
        <w:rFonts w:ascii="Wingdings" w:hAnsi="Wingdings" w:hint="default"/>
      </w:rPr>
    </w:lvl>
    <w:lvl w:ilvl="6" w:tplc="D57C712A" w:tentative="1">
      <w:start w:val="1"/>
      <w:numFmt w:val="bullet"/>
      <w:lvlText w:val=""/>
      <w:lvlJc w:val="left"/>
      <w:pPr>
        <w:ind w:left="5760" w:hanging="360"/>
      </w:pPr>
      <w:rPr>
        <w:rFonts w:ascii="Symbol" w:hAnsi="Symbol" w:hint="default"/>
      </w:rPr>
    </w:lvl>
    <w:lvl w:ilvl="7" w:tplc="D130A476" w:tentative="1">
      <w:start w:val="1"/>
      <w:numFmt w:val="bullet"/>
      <w:lvlText w:val="o"/>
      <w:lvlJc w:val="left"/>
      <w:pPr>
        <w:ind w:left="6480" w:hanging="360"/>
      </w:pPr>
      <w:rPr>
        <w:rFonts w:ascii="Courier New" w:hAnsi="Courier New" w:cs="Courier New" w:hint="default"/>
      </w:rPr>
    </w:lvl>
    <w:lvl w:ilvl="8" w:tplc="D14492AA" w:tentative="1">
      <w:start w:val="1"/>
      <w:numFmt w:val="bullet"/>
      <w:lvlText w:val=""/>
      <w:lvlJc w:val="left"/>
      <w:pPr>
        <w:ind w:left="7200" w:hanging="360"/>
      </w:pPr>
      <w:rPr>
        <w:rFonts w:ascii="Wingdings" w:hAnsi="Wingdings" w:hint="default"/>
      </w:rPr>
    </w:lvl>
  </w:abstractNum>
  <w:abstractNum w:abstractNumId="17" w15:restartNumberingAfterBreak="0">
    <w:nsid w:val="6EA21939"/>
    <w:multiLevelType w:val="hybridMultilevel"/>
    <w:tmpl w:val="B66CDE36"/>
    <w:lvl w:ilvl="0" w:tplc="C6F8CD32">
      <w:start w:val="3"/>
      <w:numFmt w:val="upperRoman"/>
      <w:lvlText w:val="%1."/>
      <w:lvlJc w:val="right"/>
      <w:pPr>
        <w:ind w:left="720" w:hanging="360"/>
      </w:pPr>
      <w:rPr>
        <w:rFonts w:hint="default"/>
      </w:rPr>
    </w:lvl>
    <w:lvl w:ilvl="1" w:tplc="7CAC75A6" w:tentative="1">
      <w:start w:val="1"/>
      <w:numFmt w:val="lowerLetter"/>
      <w:lvlText w:val="%2."/>
      <w:lvlJc w:val="left"/>
      <w:pPr>
        <w:ind w:left="1440" w:hanging="360"/>
      </w:pPr>
    </w:lvl>
    <w:lvl w:ilvl="2" w:tplc="C8BA42AC" w:tentative="1">
      <w:start w:val="1"/>
      <w:numFmt w:val="lowerRoman"/>
      <w:lvlText w:val="%3."/>
      <w:lvlJc w:val="right"/>
      <w:pPr>
        <w:ind w:left="2160" w:hanging="180"/>
      </w:pPr>
    </w:lvl>
    <w:lvl w:ilvl="3" w:tplc="2968FD9E" w:tentative="1">
      <w:start w:val="1"/>
      <w:numFmt w:val="decimal"/>
      <w:lvlText w:val="%4."/>
      <w:lvlJc w:val="left"/>
      <w:pPr>
        <w:ind w:left="2880" w:hanging="360"/>
      </w:pPr>
    </w:lvl>
    <w:lvl w:ilvl="4" w:tplc="2F3EA9EA" w:tentative="1">
      <w:start w:val="1"/>
      <w:numFmt w:val="lowerLetter"/>
      <w:lvlText w:val="%5."/>
      <w:lvlJc w:val="left"/>
      <w:pPr>
        <w:ind w:left="3600" w:hanging="360"/>
      </w:pPr>
    </w:lvl>
    <w:lvl w:ilvl="5" w:tplc="F95869D0" w:tentative="1">
      <w:start w:val="1"/>
      <w:numFmt w:val="lowerRoman"/>
      <w:lvlText w:val="%6."/>
      <w:lvlJc w:val="right"/>
      <w:pPr>
        <w:ind w:left="4320" w:hanging="180"/>
      </w:pPr>
    </w:lvl>
    <w:lvl w:ilvl="6" w:tplc="DA0ED3CA" w:tentative="1">
      <w:start w:val="1"/>
      <w:numFmt w:val="decimal"/>
      <w:lvlText w:val="%7."/>
      <w:lvlJc w:val="left"/>
      <w:pPr>
        <w:ind w:left="5040" w:hanging="360"/>
      </w:pPr>
    </w:lvl>
    <w:lvl w:ilvl="7" w:tplc="6DB6696C" w:tentative="1">
      <w:start w:val="1"/>
      <w:numFmt w:val="lowerLetter"/>
      <w:lvlText w:val="%8."/>
      <w:lvlJc w:val="left"/>
      <w:pPr>
        <w:ind w:left="5760" w:hanging="360"/>
      </w:pPr>
    </w:lvl>
    <w:lvl w:ilvl="8" w:tplc="DF765E84" w:tentative="1">
      <w:start w:val="1"/>
      <w:numFmt w:val="lowerRoman"/>
      <w:lvlText w:val="%9."/>
      <w:lvlJc w:val="right"/>
      <w:pPr>
        <w:ind w:left="6480" w:hanging="180"/>
      </w:pPr>
    </w:lvl>
  </w:abstractNum>
  <w:abstractNum w:abstractNumId="18" w15:restartNumberingAfterBreak="0">
    <w:nsid w:val="770E210E"/>
    <w:multiLevelType w:val="hybridMultilevel"/>
    <w:tmpl w:val="548839D2"/>
    <w:lvl w:ilvl="0" w:tplc="40FC750E">
      <w:start w:val="1"/>
      <w:numFmt w:val="decimal"/>
      <w:lvlText w:val="%1."/>
      <w:lvlJc w:val="left"/>
      <w:pPr>
        <w:ind w:left="720" w:hanging="360"/>
      </w:pPr>
      <w:rPr>
        <w:rFonts w:hint="default"/>
      </w:rPr>
    </w:lvl>
    <w:lvl w:ilvl="1" w:tplc="FDF44866" w:tentative="1">
      <w:start w:val="1"/>
      <w:numFmt w:val="lowerLetter"/>
      <w:lvlText w:val="%2."/>
      <w:lvlJc w:val="left"/>
      <w:pPr>
        <w:ind w:left="1440" w:hanging="360"/>
      </w:pPr>
    </w:lvl>
    <w:lvl w:ilvl="2" w:tplc="BE08AA7C" w:tentative="1">
      <w:start w:val="1"/>
      <w:numFmt w:val="lowerRoman"/>
      <w:lvlText w:val="%3."/>
      <w:lvlJc w:val="right"/>
      <w:pPr>
        <w:ind w:left="2160" w:hanging="180"/>
      </w:pPr>
    </w:lvl>
    <w:lvl w:ilvl="3" w:tplc="DE829CC6" w:tentative="1">
      <w:start w:val="1"/>
      <w:numFmt w:val="decimal"/>
      <w:lvlText w:val="%4."/>
      <w:lvlJc w:val="left"/>
      <w:pPr>
        <w:ind w:left="2880" w:hanging="360"/>
      </w:pPr>
    </w:lvl>
    <w:lvl w:ilvl="4" w:tplc="CA469C90" w:tentative="1">
      <w:start w:val="1"/>
      <w:numFmt w:val="lowerLetter"/>
      <w:lvlText w:val="%5."/>
      <w:lvlJc w:val="left"/>
      <w:pPr>
        <w:ind w:left="3600" w:hanging="360"/>
      </w:pPr>
    </w:lvl>
    <w:lvl w:ilvl="5" w:tplc="E3C0F35C" w:tentative="1">
      <w:start w:val="1"/>
      <w:numFmt w:val="lowerRoman"/>
      <w:lvlText w:val="%6."/>
      <w:lvlJc w:val="right"/>
      <w:pPr>
        <w:ind w:left="4320" w:hanging="180"/>
      </w:pPr>
    </w:lvl>
    <w:lvl w:ilvl="6" w:tplc="A016F4A4" w:tentative="1">
      <w:start w:val="1"/>
      <w:numFmt w:val="decimal"/>
      <w:lvlText w:val="%7."/>
      <w:lvlJc w:val="left"/>
      <w:pPr>
        <w:ind w:left="5040" w:hanging="360"/>
      </w:pPr>
    </w:lvl>
    <w:lvl w:ilvl="7" w:tplc="DC98494E" w:tentative="1">
      <w:start w:val="1"/>
      <w:numFmt w:val="lowerLetter"/>
      <w:lvlText w:val="%8."/>
      <w:lvlJc w:val="left"/>
      <w:pPr>
        <w:ind w:left="5760" w:hanging="360"/>
      </w:pPr>
    </w:lvl>
    <w:lvl w:ilvl="8" w:tplc="C1A2145C" w:tentative="1">
      <w:start w:val="1"/>
      <w:numFmt w:val="lowerRoman"/>
      <w:lvlText w:val="%9."/>
      <w:lvlJc w:val="right"/>
      <w:pPr>
        <w:ind w:left="6480" w:hanging="180"/>
      </w:pPr>
    </w:lvl>
  </w:abstractNum>
  <w:abstractNum w:abstractNumId="19" w15:restartNumberingAfterBreak="0">
    <w:nsid w:val="7B5E1841"/>
    <w:multiLevelType w:val="hybridMultilevel"/>
    <w:tmpl w:val="7C0434F8"/>
    <w:lvl w:ilvl="0" w:tplc="E6469BBA">
      <w:start w:val="1"/>
      <w:numFmt w:val="decimal"/>
      <w:lvlText w:val="%1."/>
      <w:lvlJc w:val="left"/>
      <w:pPr>
        <w:ind w:left="720" w:hanging="360"/>
      </w:pPr>
    </w:lvl>
    <w:lvl w:ilvl="1" w:tplc="C2C6A92C" w:tentative="1">
      <w:start w:val="1"/>
      <w:numFmt w:val="lowerLetter"/>
      <w:lvlText w:val="%2."/>
      <w:lvlJc w:val="left"/>
      <w:pPr>
        <w:ind w:left="1440" w:hanging="360"/>
      </w:pPr>
    </w:lvl>
    <w:lvl w:ilvl="2" w:tplc="940CF2DE" w:tentative="1">
      <w:start w:val="1"/>
      <w:numFmt w:val="lowerRoman"/>
      <w:lvlText w:val="%3."/>
      <w:lvlJc w:val="right"/>
      <w:pPr>
        <w:ind w:left="2160" w:hanging="180"/>
      </w:pPr>
    </w:lvl>
    <w:lvl w:ilvl="3" w:tplc="B4387C76" w:tentative="1">
      <w:start w:val="1"/>
      <w:numFmt w:val="decimal"/>
      <w:lvlText w:val="%4."/>
      <w:lvlJc w:val="left"/>
      <w:pPr>
        <w:ind w:left="2880" w:hanging="360"/>
      </w:pPr>
    </w:lvl>
    <w:lvl w:ilvl="4" w:tplc="6082CEA4" w:tentative="1">
      <w:start w:val="1"/>
      <w:numFmt w:val="lowerLetter"/>
      <w:lvlText w:val="%5."/>
      <w:lvlJc w:val="left"/>
      <w:pPr>
        <w:ind w:left="3600" w:hanging="360"/>
      </w:pPr>
    </w:lvl>
    <w:lvl w:ilvl="5" w:tplc="DED8A0A6" w:tentative="1">
      <w:start w:val="1"/>
      <w:numFmt w:val="lowerRoman"/>
      <w:lvlText w:val="%6."/>
      <w:lvlJc w:val="right"/>
      <w:pPr>
        <w:ind w:left="4320" w:hanging="180"/>
      </w:pPr>
    </w:lvl>
    <w:lvl w:ilvl="6" w:tplc="849AB10E" w:tentative="1">
      <w:start w:val="1"/>
      <w:numFmt w:val="decimal"/>
      <w:lvlText w:val="%7."/>
      <w:lvlJc w:val="left"/>
      <w:pPr>
        <w:ind w:left="5040" w:hanging="360"/>
      </w:pPr>
    </w:lvl>
    <w:lvl w:ilvl="7" w:tplc="12383438" w:tentative="1">
      <w:start w:val="1"/>
      <w:numFmt w:val="lowerLetter"/>
      <w:lvlText w:val="%8."/>
      <w:lvlJc w:val="left"/>
      <w:pPr>
        <w:ind w:left="5760" w:hanging="360"/>
      </w:pPr>
    </w:lvl>
    <w:lvl w:ilvl="8" w:tplc="B1E64AE2" w:tentative="1">
      <w:start w:val="1"/>
      <w:numFmt w:val="lowerRoman"/>
      <w:lvlText w:val="%9."/>
      <w:lvlJc w:val="right"/>
      <w:pPr>
        <w:ind w:left="6480" w:hanging="180"/>
      </w:pPr>
    </w:lvl>
  </w:abstractNum>
  <w:num w:numId="1" w16cid:durableId="142158218">
    <w:abstractNumId w:val="6"/>
  </w:num>
  <w:num w:numId="2" w16cid:durableId="1782916382">
    <w:abstractNumId w:val="4"/>
  </w:num>
  <w:num w:numId="3" w16cid:durableId="1548223526">
    <w:abstractNumId w:val="19"/>
  </w:num>
  <w:num w:numId="4" w16cid:durableId="1161627380">
    <w:abstractNumId w:val="11"/>
  </w:num>
  <w:num w:numId="5" w16cid:durableId="1191382887">
    <w:abstractNumId w:val="5"/>
  </w:num>
  <w:num w:numId="6" w16cid:durableId="1956398596">
    <w:abstractNumId w:val="9"/>
  </w:num>
  <w:num w:numId="7" w16cid:durableId="1050374529">
    <w:abstractNumId w:val="1"/>
  </w:num>
  <w:num w:numId="8" w16cid:durableId="1291207233">
    <w:abstractNumId w:val="13"/>
  </w:num>
  <w:num w:numId="9" w16cid:durableId="564494296">
    <w:abstractNumId w:val="14"/>
  </w:num>
  <w:num w:numId="10" w16cid:durableId="642463346">
    <w:abstractNumId w:val="17"/>
  </w:num>
  <w:num w:numId="11" w16cid:durableId="180167089">
    <w:abstractNumId w:val="7"/>
  </w:num>
  <w:num w:numId="12" w16cid:durableId="1021056506">
    <w:abstractNumId w:val="0"/>
  </w:num>
  <w:num w:numId="13" w16cid:durableId="555046153">
    <w:abstractNumId w:val="3"/>
  </w:num>
  <w:num w:numId="14" w16cid:durableId="127558076">
    <w:abstractNumId w:val="2"/>
  </w:num>
  <w:num w:numId="15" w16cid:durableId="573512728">
    <w:abstractNumId w:val="18"/>
  </w:num>
  <w:num w:numId="16" w16cid:durableId="958299124">
    <w:abstractNumId w:val="8"/>
  </w:num>
  <w:num w:numId="17" w16cid:durableId="1954899542">
    <w:abstractNumId w:val="10"/>
  </w:num>
  <w:num w:numId="18" w16cid:durableId="188304153">
    <w:abstractNumId w:val="12"/>
  </w:num>
  <w:num w:numId="19" w16cid:durableId="12729580">
    <w:abstractNumId w:val="16"/>
  </w:num>
  <w:num w:numId="20" w16cid:durableId="11150612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44"/>
    <w:rsid w:val="000005AB"/>
    <w:rsid w:val="000164AD"/>
    <w:rsid w:val="00023B69"/>
    <w:rsid w:val="00023D5B"/>
    <w:rsid w:val="00042CC3"/>
    <w:rsid w:val="000454DB"/>
    <w:rsid w:val="0005284D"/>
    <w:rsid w:val="00066230"/>
    <w:rsid w:val="00072FFA"/>
    <w:rsid w:val="0007438A"/>
    <w:rsid w:val="00077BC2"/>
    <w:rsid w:val="0008225A"/>
    <w:rsid w:val="00087648"/>
    <w:rsid w:val="00090F3C"/>
    <w:rsid w:val="000A514A"/>
    <w:rsid w:val="000A5A06"/>
    <w:rsid w:val="000B2682"/>
    <w:rsid w:val="000C415F"/>
    <w:rsid w:val="000C44E6"/>
    <w:rsid w:val="000C4968"/>
    <w:rsid w:val="000C787F"/>
    <w:rsid w:val="000E00E7"/>
    <w:rsid w:val="000E1EE7"/>
    <w:rsid w:val="000E4141"/>
    <w:rsid w:val="000E4638"/>
    <w:rsid w:val="000F2555"/>
    <w:rsid w:val="00101F13"/>
    <w:rsid w:val="00102466"/>
    <w:rsid w:val="001068F0"/>
    <w:rsid w:val="001141B3"/>
    <w:rsid w:val="00116E74"/>
    <w:rsid w:val="0012201E"/>
    <w:rsid w:val="00135E35"/>
    <w:rsid w:val="001364C5"/>
    <w:rsid w:val="00136BEA"/>
    <w:rsid w:val="001467F0"/>
    <w:rsid w:val="001526D6"/>
    <w:rsid w:val="00153361"/>
    <w:rsid w:val="00153DE7"/>
    <w:rsid w:val="0015727F"/>
    <w:rsid w:val="001677BF"/>
    <w:rsid w:val="00167A13"/>
    <w:rsid w:val="00171A50"/>
    <w:rsid w:val="00176468"/>
    <w:rsid w:val="0018295E"/>
    <w:rsid w:val="001829E1"/>
    <w:rsid w:val="001849D9"/>
    <w:rsid w:val="00186A64"/>
    <w:rsid w:val="00192019"/>
    <w:rsid w:val="00197770"/>
    <w:rsid w:val="001B1C57"/>
    <w:rsid w:val="001B2B43"/>
    <w:rsid w:val="001B7F76"/>
    <w:rsid w:val="001C2F9B"/>
    <w:rsid w:val="001D3600"/>
    <w:rsid w:val="001D3BFF"/>
    <w:rsid w:val="001D627D"/>
    <w:rsid w:val="001D6F4D"/>
    <w:rsid w:val="001E07C5"/>
    <w:rsid w:val="001F3B06"/>
    <w:rsid w:val="001F5E6A"/>
    <w:rsid w:val="002140DC"/>
    <w:rsid w:val="0022501C"/>
    <w:rsid w:val="00226324"/>
    <w:rsid w:val="002329A6"/>
    <w:rsid w:val="00233505"/>
    <w:rsid w:val="00236205"/>
    <w:rsid w:val="00240B63"/>
    <w:rsid w:val="0024225C"/>
    <w:rsid w:val="0025203B"/>
    <w:rsid w:val="002664E7"/>
    <w:rsid w:val="00280137"/>
    <w:rsid w:val="00282928"/>
    <w:rsid w:val="00285E8A"/>
    <w:rsid w:val="002963FF"/>
    <w:rsid w:val="002A4407"/>
    <w:rsid w:val="002B2B7D"/>
    <w:rsid w:val="002C6100"/>
    <w:rsid w:val="002E46E8"/>
    <w:rsid w:val="002F7B99"/>
    <w:rsid w:val="003053C9"/>
    <w:rsid w:val="00321F0E"/>
    <w:rsid w:val="003254AF"/>
    <w:rsid w:val="00326205"/>
    <w:rsid w:val="00330D6D"/>
    <w:rsid w:val="00351C2A"/>
    <w:rsid w:val="003579D9"/>
    <w:rsid w:val="003608DD"/>
    <w:rsid w:val="00363106"/>
    <w:rsid w:val="00363C9F"/>
    <w:rsid w:val="00371E27"/>
    <w:rsid w:val="003821E7"/>
    <w:rsid w:val="00396F2C"/>
    <w:rsid w:val="003B4115"/>
    <w:rsid w:val="003B6828"/>
    <w:rsid w:val="003B77C5"/>
    <w:rsid w:val="003C1330"/>
    <w:rsid w:val="003C2522"/>
    <w:rsid w:val="003E1417"/>
    <w:rsid w:val="003E2C24"/>
    <w:rsid w:val="003E3107"/>
    <w:rsid w:val="003E31CA"/>
    <w:rsid w:val="003E3B8D"/>
    <w:rsid w:val="003F5692"/>
    <w:rsid w:val="003F691B"/>
    <w:rsid w:val="00400DB4"/>
    <w:rsid w:val="004342FD"/>
    <w:rsid w:val="00447B7E"/>
    <w:rsid w:val="004548B1"/>
    <w:rsid w:val="00462D5D"/>
    <w:rsid w:val="004707CD"/>
    <w:rsid w:val="0048112C"/>
    <w:rsid w:val="00487465"/>
    <w:rsid w:val="00487986"/>
    <w:rsid w:val="004A333D"/>
    <w:rsid w:val="004B3CF3"/>
    <w:rsid w:val="004B6A56"/>
    <w:rsid w:val="004E0D37"/>
    <w:rsid w:val="004E1511"/>
    <w:rsid w:val="004E4202"/>
    <w:rsid w:val="004F05D4"/>
    <w:rsid w:val="004F2FF5"/>
    <w:rsid w:val="004F5EF8"/>
    <w:rsid w:val="004F66B2"/>
    <w:rsid w:val="004F751E"/>
    <w:rsid w:val="005051FC"/>
    <w:rsid w:val="00522B02"/>
    <w:rsid w:val="00524227"/>
    <w:rsid w:val="005309C7"/>
    <w:rsid w:val="00551B9C"/>
    <w:rsid w:val="00562AEA"/>
    <w:rsid w:val="00563575"/>
    <w:rsid w:val="00570534"/>
    <w:rsid w:val="00573968"/>
    <w:rsid w:val="00574D37"/>
    <w:rsid w:val="005833D2"/>
    <w:rsid w:val="00590471"/>
    <w:rsid w:val="00591D61"/>
    <w:rsid w:val="00594A73"/>
    <w:rsid w:val="005963F9"/>
    <w:rsid w:val="005B549C"/>
    <w:rsid w:val="005C1DBC"/>
    <w:rsid w:val="005C1FC0"/>
    <w:rsid w:val="005C392F"/>
    <w:rsid w:val="005E2F04"/>
    <w:rsid w:val="006048E7"/>
    <w:rsid w:val="00604F35"/>
    <w:rsid w:val="00607A92"/>
    <w:rsid w:val="00633994"/>
    <w:rsid w:val="0064220C"/>
    <w:rsid w:val="006535BB"/>
    <w:rsid w:val="006548FF"/>
    <w:rsid w:val="006558C0"/>
    <w:rsid w:val="00656294"/>
    <w:rsid w:val="00656516"/>
    <w:rsid w:val="00657817"/>
    <w:rsid w:val="006665AF"/>
    <w:rsid w:val="006817EA"/>
    <w:rsid w:val="0068288B"/>
    <w:rsid w:val="0069037F"/>
    <w:rsid w:val="00693727"/>
    <w:rsid w:val="006A53C9"/>
    <w:rsid w:val="006B43B8"/>
    <w:rsid w:val="006D53CC"/>
    <w:rsid w:val="006E638F"/>
    <w:rsid w:val="006E63C9"/>
    <w:rsid w:val="00701459"/>
    <w:rsid w:val="00712926"/>
    <w:rsid w:val="0072672D"/>
    <w:rsid w:val="0073119D"/>
    <w:rsid w:val="00732361"/>
    <w:rsid w:val="00732945"/>
    <w:rsid w:val="00735925"/>
    <w:rsid w:val="007579C8"/>
    <w:rsid w:val="00764D8B"/>
    <w:rsid w:val="00766AE9"/>
    <w:rsid w:val="00773C63"/>
    <w:rsid w:val="00781FFD"/>
    <w:rsid w:val="00791E9D"/>
    <w:rsid w:val="007A5EA6"/>
    <w:rsid w:val="007B3C90"/>
    <w:rsid w:val="007C03AF"/>
    <w:rsid w:val="007D1E15"/>
    <w:rsid w:val="007F09EE"/>
    <w:rsid w:val="00801799"/>
    <w:rsid w:val="00804C45"/>
    <w:rsid w:val="008063E0"/>
    <w:rsid w:val="00806627"/>
    <w:rsid w:val="00844ABF"/>
    <w:rsid w:val="00862390"/>
    <w:rsid w:val="00874944"/>
    <w:rsid w:val="008879BD"/>
    <w:rsid w:val="008A18CB"/>
    <w:rsid w:val="008C1155"/>
    <w:rsid w:val="008C7CDA"/>
    <w:rsid w:val="008D678A"/>
    <w:rsid w:val="008E2CC9"/>
    <w:rsid w:val="008E5584"/>
    <w:rsid w:val="008F21C5"/>
    <w:rsid w:val="008F2A8E"/>
    <w:rsid w:val="008F784B"/>
    <w:rsid w:val="00900F5E"/>
    <w:rsid w:val="00905612"/>
    <w:rsid w:val="009149BA"/>
    <w:rsid w:val="00924063"/>
    <w:rsid w:val="00931BFE"/>
    <w:rsid w:val="0093200C"/>
    <w:rsid w:val="00937012"/>
    <w:rsid w:val="00945826"/>
    <w:rsid w:val="009633B4"/>
    <w:rsid w:val="00971ACA"/>
    <w:rsid w:val="00977F6B"/>
    <w:rsid w:val="00992504"/>
    <w:rsid w:val="00995F8F"/>
    <w:rsid w:val="009A7E6B"/>
    <w:rsid w:val="009C6AF5"/>
    <w:rsid w:val="009D12C1"/>
    <w:rsid w:val="009D7453"/>
    <w:rsid w:val="009E1E05"/>
    <w:rsid w:val="009E5AB4"/>
    <w:rsid w:val="009F4C1E"/>
    <w:rsid w:val="00A02CCE"/>
    <w:rsid w:val="00A054DB"/>
    <w:rsid w:val="00A069E3"/>
    <w:rsid w:val="00A06E92"/>
    <w:rsid w:val="00A32444"/>
    <w:rsid w:val="00A41D4D"/>
    <w:rsid w:val="00A424FA"/>
    <w:rsid w:val="00A44EAD"/>
    <w:rsid w:val="00A503A2"/>
    <w:rsid w:val="00A764B9"/>
    <w:rsid w:val="00A8054A"/>
    <w:rsid w:val="00A86997"/>
    <w:rsid w:val="00A92A37"/>
    <w:rsid w:val="00A936A2"/>
    <w:rsid w:val="00AA25BB"/>
    <w:rsid w:val="00AA4274"/>
    <w:rsid w:val="00AB35EF"/>
    <w:rsid w:val="00AD0F85"/>
    <w:rsid w:val="00AD3963"/>
    <w:rsid w:val="00AF3209"/>
    <w:rsid w:val="00B055D7"/>
    <w:rsid w:val="00B101C2"/>
    <w:rsid w:val="00B13251"/>
    <w:rsid w:val="00B20AA3"/>
    <w:rsid w:val="00B237B9"/>
    <w:rsid w:val="00B24B62"/>
    <w:rsid w:val="00B31B92"/>
    <w:rsid w:val="00B332ED"/>
    <w:rsid w:val="00B465C4"/>
    <w:rsid w:val="00B62BB9"/>
    <w:rsid w:val="00B633A5"/>
    <w:rsid w:val="00B666FE"/>
    <w:rsid w:val="00B728F5"/>
    <w:rsid w:val="00B8081F"/>
    <w:rsid w:val="00B830AC"/>
    <w:rsid w:val="00BA17D5"/>
    <w:rsid w:val="00BB010E"/>
    <w:rsid w:val="00BC5E7E"/>
    <w:rsid w:val="00BC5E82"/>
    <w:rsid w:val="00BD689C"/>
    <w:rsid w:val="00BE0B4F"/>
    <w:rsid w:val="00BE2F4A"/>
    <w:rsid w:val="00BF41F3"/>
    <w:rsid w:val="00BF612D"/>
    <w:rsid w:val="00C26633"/>
    <w:rsid w:val="00C40212"/>
    <w:rsid w:val="00C446AC"/>
    <w:rsid w:val="00C50662"/>
    <w:rsid w:val="00C55EBF"/>
    <w:rsid w:val="00C60254"/>
    <w:rsid w:val="00C73C71"/>
    <w:rsid w:val="00C76EDF"/>
    <w:rsid w:val="00C86575"/>
    <w:rsid w:val="00C86EF7"/>
    <w:rsid w:val="00CB586B"/>
    <w:rsid w:val="00CB7082"/>
    <w:rsid w:val="00CC4BCC"/>
    <w:rsid w:val="00CC4D94"/>
    <w:rsid w:val="00CE2EF9"/>
    <w:rsid w:val="00CF0D3C"/>
    <w:rsid w:val="00CF22F1"/>
    <w:rsid w:val="00CF2FFB"/>
    <w:rsid w:val="00CF6D2B"/>
    <w:rsid w:val="00D03FFA"/>
    <w:rsid w:val="00D160F3"/>
    <w:rsid w:val="00D2109E"/>
    <w:rsid w:val="00D27DEF"/>
    <w:rsid w:val="00D3009B"/>
    <w:rsid w:val="00D36E94"/>
    <w:rsid w:val="00D43F16"/>
    <w:rsid w:val="00D54CDA"/>
    <w:rsid w:val="00D631A4"/>
    <w:rsid w:val="00D662F4"/>
    <w:rsid w:val="00D663FD"/>
    <w:rsid w:val="00DA37CA"/>
    <w:rsid w:val="00DA521C"/>
    <w:rsid w:val="00DA6613"/>
    <w:rsid w:val="00DA782F"/>
    <w:rsid w:val="00DB3019"/>
    <w:rsid w:val="00DB353F"/>
    <w:rsid w:val="00DC1A71"/>
    <w:rsid w:val="00DC3CE2"/>
    <w:rsid w:val="00DD7BDD"/>
    <w:rsid w:val="00E0210A"/>
    <w:rsid w:val="00E13EDF"/>
    <w:rsid w:val="00E21857"/>
    <w:rsid w:val="00E263DF"/>
    <w:rsid w:val="00E27F93"/>
    <w:rsid w:val="00E31E78"/>
    <w:rsid w:val="00E43BDC"/>
    <w:rsid w:val="00E56047"/>
    <w:rsid w:val="00E60DBE"/>
    <w:rsid w:val="00E63EFE"/>
    <w:rsid w:val="00E653CF"/>
    <w:rsid w:val="00E85FC7"/>
    <w:rsid w:val="00EB38A9"/>
    <w:rsid w:val="00EB3B16"/>
    <w:rsid w:val="00ED394B"/>
    <w:rsid w:val="00EF2696"/>
    <w:rsid w:val="00F0056E"/>
    <w:rsid w:val="00F00706"/>
    <w:rsid w:val="00F10F47"/>
    <w:rsid w:val="00F20420"/>
    <w:rsid w:val="00F31B70"/>
    <w:rsid w:val="00F430AD"/>
    <w:rsid w:val="00F43685"/>
    <w:rsid w:val="00F50DB3"/>
    <w:rsid w:val="00F54406"/>
    <w:rsid w:val="00F5580A"/>
    <w:rsid w:val="00F57D71"/>
    <w:rsid w:val="00F6388A"/>
    <w:rsid w:val="00F830C8"/>
    <w:rsid w:val="00FA0E07"/>
    <w:rsid w:val="00FA3A88"/>
    <w:rsid w:val="00FC0314"/>
    <w:rsid w:val="00FC2A0E"/>
    <w:rsid w:val="00FC713B"/>
    <w:rsid w:val="00FD2124"/>
    <w:rsid w:val="00FD2963"/>
    <w:rsid w:val="00FD356E"/>
    <w:rsid w:val="00FD6B73"/>
    <w:rsid w:val="00FE28D5"/>
    <w:rsid w:val="00FE77C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13F8"/>
  <w15:chartTrackingRefBased/>
  <w15:docId w15:val="{954D2417-CEF0-41A6-B37B-6E14426A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A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42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3E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A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42F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465C4"/>
    <w:pPr>
      <w:ind w:left="720"/>
      <w:contextualSpacing/>
    </w:pPr>
  </w:style>
  <w:style w:type="character" w:styleId="CommentReference">
    <w:name w:val="annotation reference"/>
    <w:basedOn w:val="DefaultParagraphFont"/>
    <w:uiPriority w:val="99"/>
    <w:semiHidden/>
    <w:unhideWhenUsed/>
    <w:rsid w:val="00FD2124"/>
    <w:rPr>
      <w:sz w:val="16"/>
      <w:szCs w:val="16"/>
    </w:rPr>
  </w:style>
  <w:style w:type="paragraph" w:styleId="CommentText">
    <w:name w:val="annotation text"/>
    <w:basedOn w:val="Normal"/>
    <w:link w:val="CommentTextChar"/>
    <w:uiPriority w:val="99"/>
    <w:semiHidden/>
    <w:unhideWhenUsed/>
    <w:rsid w:val="00FD2124"/>
    <w:pPr>
      <w:spacing w:line="240" w:lineRule="auto"/>
    </w:pPr>
    <w:rPr>
      <w:sz w:val="20"/>
      <w:szCs w:val="20"/>
    </w:rPr>
  </w:style>
  <w:style w:type="character" w:customStyle="1" w:styleId="CommentTextChar">
    <w:name w:val="Comment Text Char"/>
    <w:basedOn w:val="DefaultParagraphFont"/>
    <w:link w:val="CommentText"/>
    <w:uiPriority w:val="99"/>
    <w:semiHidden/>
    <w:rsid w:val="00FD2124"/>
    <w:rPr>
      <w:sz w:val="20"/>
      <w:szCs w:val="20"/>
    </w:rPr>
  </w:style>
  <w:style w:type="paragraph" w:styleId="CommentSubject">
    <w:name w:val="annotation subject"/>
    <w:basedOn w:val="CommentText"/>
    <w:next w:val="CommentText"/>
    <w:link w:val="CommentSubjectChar"/>
    <w:uiPriority w:val="99"/>
    <w:semiHidden/>
    <w:unhideWhenUsed/>
    <w:rsid w:val="00FD2124"/>
    <w:rPr>
      <w:b/>
      <w:bCs/>
    </w:rPr>
  </w:style>
  <w:style w:type="character" w:customStyle="1" w:styleId="CommentSubjectChar">
    <w:name w:val="Comment Subject Char"/>
    <w:basedOn w:val="CommentTextChar"/>
    <w:link w:val="CommentSubject"/>
    <w:uiPriority w:val="99"/>
    <w:semiHidden/>
    <w:rsid w:val="00FD2124"/>
    <w:rPr>
      <w:b/>
      <w:bCs/>
      <w:sz w:val="20"/>
      <w:szCs w:val="20"/>
    </w:rPr>
  </w:style>
  <w:style w:type="paragraph" w:styleId="BalloonText">
    <w:name w:val="Balloon Text"/>
    <w:basedOn w:val="Normal"/>
    <w:link w:val="BalloonTextChar"/>
    <w:uiPriority w:val="99"/>
    <w:semiHidden/>
    <w:unhideWhenUsed/>
    <w:rsid w:val="00FD21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2124"/>
    <w:rPr>
      <w:rFonts w:ascii="Segoe UI" w:hAnsi="Segoe UI" w:cs="Segoe UI"/>
      <w:sz w:val="18"/>
      <w:szCs w:val="18"/>
    </w:rPr>
  </w:style>
  <w:style w:type="paragraph" w:styleId="Bibliography">
    <w:name w:val="Bibliography"/>
    <w:basedOn w:val="Normal"/>
    <w:next w:val="Normal"/>
    <w:uiPriority w:val="37"/>
    <w:unhideWhenUsed/>
    <w:rsid w:val="00EB3B16"/>
  </w:style>
  <w:style w:type="character" w:customStyle="1" w:styleId="Heading3Char">
    <w:name w:val="Heading 3 Char"/>
    <w:basedOn w:val="DefaultParagraphFont"/>
    <w:link w:val="Heading3"/>
    <w:uiPriority w:val="9"/>
    <w:rsid w:val="00E63E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Kir94</b:Tag>
    <b:SourceType>Book</b:SourceType>
    <b:Guid>{D3DCEE9A-9C59-41C5-A341-66EA965F90D0}</b:Guid>
    <b:Title>Evaluating training programs : the four levels</b:Title>
    <b:Year>1994</b:Year>
    <b:Author>
      <b:Author>
        <b:NameList>
          <b:Person>
            <b:Last>Kirkpatrick</b:Last>
            <b:First>D.</b:First>
          </b:Person>
        </b:NameList>
      </b:Author>
    </b:Author>
    <b:City>San Francisco</b:City>
    <b:Publisher>Berrett-Koehler ; Publishers Group West [distributor]</b:Publisher>
    <b:StateProvince>CA</b:StateProvince>
    <b:RefOrder>1</b:RefOrder>
  </b:Source>
  <b:Source>
    <b:Tag>Goh181</b:Tag>
    <b:SourceType>JournalArticle</b:SourceType>
    <b:Guid>{9CF5AE81-F331-42E2-A715-E9EE8B5F2D1E}</b:Guid>
    <b:Title>The Effectiveness of MOOC Among Learners Based on Kirkpatrick's Model</b:Title>
    <b:Year>2018</b:Year>
    <b:Author>
      <b:Author>
        <b:NameList>
          <b:Person>
            <b:Last>Goh</b:Last>
            <b:First>W.W.</b:First>
          </b:Person>
          <b:Person>
            <b:Last>Wong</b:Last>
            <b:First>S.Y.</b:First>
          </b:Person>
          <b:Person>
            <b:Last>Ayub</b:Last>
            <b:First>E.</b:First>
          </b:Person>
        </b:NameList>
      </b:Author>
    </b:Author>
    <b:JournalName>Redesigning Learning for Greater Social Impact</b:JournalName>
    <b:DOI>doi:http://dx.doi.org/10.1007/978-981-</b:DOI>
    <b:RefOrder>7</b:RefOrder>
  </b:Source>
  <b:Source>
    <b:Tag>Sea19</b:Tag>
    <b:SourceType>JournalArticle</b:SourceType>
    <b:Guid>{1CD989CE-5EED-4C83-A07D-8D7FFADA5404}</b:Guid>
    <b:Title>The Complete Picture</b:Title>
    <b:JournalName>Quality Progress</b:JournalName>
    <b:Year>2019</b:Year>
    <b:Pages>52(2), 52-56</b:Pages>
    <b:Author>
      <b:Author>
        <b:NameList>
          <b:Person>
            <b:Last>Seaman</b:Last>
            <b:First>C.A.</b:First>
          </b:Person>
          <b:Person>
            <b:Last>Allen</b:Last>
            <b:First>I.E.</b:First>
          </b:Person>
          <b:Person>
            <b:Last>Seaman</b:Last>
            <b:First>J.E.</b:First>
          </b:Person>
        </b:NameList>
      </b:Author>
    </b:Author>
    <b:RefOrder>2</b:RefOrder>
  </b:Source>
  <b:Source>
    <b:Tag>Pal18</b:Tag>
    <b:SourceType>ConferenceProceedings</b:SourceType>
    <b:Guid>{90921678-75EF-42F3-A9C8-08B6F18E3443}</b:Guid>
    <b:Title>An Evaluation of MOOC Success: Net Promoter Scores</b:Title>
    <b:Year>2018</b:Year>
    <b:Pages>pp. 1648-1653</b:Pages>
    <b:ConferenceName>Proceedings of EdMedia: World Conference on Educational Media and Technology</b:ConferenceName>
    <b:City>Amsterdam, Netherlands</b:City>
    <b:Publisher>Association for the Advancement of Computing in Education (AACE)</b:Publisher>
    <b:Author>
      <b:Author>
        <b:NameList>
          <b:Person>
            <b:Last>Palmer</b:Last>
            <b:First>K.</b:First>
          </b:Person>
          <b:Person>
            <b:Last>Devers</b:Last>
            <b:First>C.</b:First>
          </b:Person>
        </b:NameList>
      </b:Author>
    </b:Author>
    <b:RefOrder>8</b:RefOrder>
  </b:Source>
  <b:Source>
    <b:Tag>Agg12</b:Tag>
    <b:SourceType>Book</b:SourceType>
    <b:Guid>{1576A867-03CB-410D-BBC4-D5F8842BC9FB}</b:Guid>
    <b:Title>Mining Text Data</b:Title>
    <b:Year>2012</b:Year>
    <b:Author>
      <b:Author>
        <b:NameList>
          <b:Person>
            <b:Last>Aggarwal</b:Last>
            <b:First>C.</b:First>
          </b:Person>
          <b:Person>
            <b:Last>Zhai</b:Last>
            <b:First>C.</b:First>
          </b:Person>
        </b:NameList>
      </b:Author>
    </b:Author>
    <b:City>New York, NY</b:City>
    <b:Publisher>Springer</b:Publisher>
    <b:RefOrder>4</b:RefOrder>
  </b:Source>
  <b:Source>
    <b:Tag>Smi17</b:Tag>
    <b:SourceType>JournalArticle</b:SourceType>
    <b:Guid>{352F48E4-ABC5-4246-9481-E17F418785CC}</b:Guid>
    <b:Title>Evaluating Visual Representations for Topic Understanding and Their Effects on Manually Generated Topic Labels</b:Title>
    <b:Year>2017</b:Year>
    <b:JournalName>Transactions of the Association for Computational Linguistics</b:JournalName>
    <b:Pages>vol. 5, pp. 1–16, 2017</b:Pages>
    <b:Author>
      <b:Author>
        <b:NameList>
          <b:Person>
            <b:Last>Smith</b:Last>
            <b:First>A.</b:First>
          </b:Person>
          <b:Person>
            <b:Last>Lee</b:Last>
            <b:First>T.Y.</b:First>
          </b:Person>
          <b:Person>
            <b:Last>Poursabzi-Sangdeh</b:Last>
            <b:First>F.</b:First>
          </b:Person>
          <b:Person>
            <b:Last>Boyd-Graber</b:Last>
            <b:First>J.</b:First>
          </b:Person>
          <b:Person>
            <b:Last>Elmqvist</b:Last>
            <b:First>N.</b:First>
          </b:Person>
          <b:Person>
            <b:Last>Findlater</b:Last>
            <b:First>L.</b:First>
          </b:Person>
        </b:NameList>
      </b:Author>
    </b:Author>
    <b:RefOrder>5</b:RefOrder>
  </b:Source>
  <b:Source>
    <b:Tag>Fro20</b:Tag>
    <b:SourceType>BookSection</b:SourceType>
    <b:Guid>{AC7B4D13-14C5-4630-9CC6-6B87E861AA1C}</b:Guid>
    <b:Title>One Sample Proportion Test</b:Title>
    <b:Year>2020</b:Year>
    <b:Pages>280-283</b:Pages>
    <b:Author>
      <b:BookAuthor>
        <b:NameList>
          <b:Person>
            <b:Last>Frost</b:Last>
            <b:First>J.</b:First>
          </b:Person>
        </b:NameList>
      </b:BookAuthor>
      <b:Author>
        <b:NameList>
          <b:Person>
            <b:Last>Frost</b:Last>
            <b:First>J.</b:First>
          </b:Person>
        </b:NameList>
      </b:Author>
    </b:Author>
    <b:BookTitle>Hypothesis Testing: An Intuitive Guide for Making Data-Driven Decisions</b:BookTitle>
    <b:RefOrder>3</b:RefOrder>
  </b:Source>
  <b:Source>
    <b:Tag>Gai21</b:Tag>
    <b:SourceType>JournalArticle</b:SourceType>
    <b:Guid>{2201B37B-1F62-47E8-AB0D-DB9877BED554}</b:Guid>
    <b:Title>Segmentation of Services Provided by E-Commerce Platforms Using PAM Clustering</b:Title>
    <b:Year>2021</b:Year>
    <b:Pages>1964 (2021) 042036</b:Pages>
    <b:Author>
      <b:Author>
        <b:NameList>
          <b:Person>
            <b:Last>Gaikwad</b:Last>
            <b:First>D.</b:First>
          </b:Person>
          <b:Person>
            <b:Last>Lamkuche</b:Last>
            <b:First>H.</b:First>
          </b:Person>
        </b:NameList>
      </b:Author>
    </b:Author>
    <b:JournalName>J. Journal of Physics: Conference Series</b:JournalName>
    <b:DOI>10.1088/1742-6596/1964/4/042036</b:DOI>
    <b:RefOrder>6</b:RefOrder>
  </b:Source>
</b:Sources>
</file>

<file path=customXml/itemProps1.xml><?xml version="1.0" encoding="utf-8"?>
<ds:datastoreItem xmlns:ds="http://schemas.openxmlformats.org/officeDocument/2006/customXml" ds:itemID="{E8C0F066-2991-491A-8101-3CB30E831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7048</Words>
  <Characters>40177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SPARTA-USER</dc:creator>
  <cp:lastModifiedBy>Emily Jo Vizmonte</cp:lastModifiedBy>
  <cp:revision>5</cp:revision>
  <dcterms:created xsi:type="dcterms:W3CDTF">2021-09-02T18:18:00Z</dcterms:created>
  <dcterms:modified xsi:type="dcterms:W3CDTF">2022-11-10T16:27:00Z</dcterms:modified>
</cp:coreProperties>
</file>