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23DC" w14:textId="303BF1DC" w:rsidR="00754026" w:rsidRPr="00283694" w:rsidRDefault="00283694" w:rsidP="00283694">
      <w:pPr>
        <w:spacing w:line="360" w:lineRule="auto"/>
        <w:rPr>
          <w:rFonts w:ascii="Arial" w:hAnsi="Arial" w:cs="Arial"/>
          <w:sz w:val="24"/>
          <w:szCs w:val="24"/>
        </w:rPr>
      </w:pPr>
      <w:r w:rsidRPr="00283694">
        <w:rPr>
          <w:rFonts w:ascii="Arial" w:hAnsi="Arial" w:cs="Arial"/>
          <w:sz w:val="24"/>
          <w:szCs w:val="24"/>
        </w:rPr>
        <w:t xml:space="preserve">3. </w:t>
      </w:r>
    </w:p>
    <w:p w14:paraId="246558B9" w14:textId="6F7081A5" w:rsidR="00283694" w:rsidRPr="00283694" w:rsidRDefault="00283694" w:rsidP="00283694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283694">
        <w:rPr>
          <w:rFonts w:ascii="Arial" w:hAnsi="Arial" w:cs="Arial"/>
          <w:sz w:val="24"/>
          <w:szCs w:val="24"/>
          <w:u w:val="single"/>
        </w:rPr>
        <w:t xml:space="preserve">Resumen: </w:t>
      </w:r>
    </w:p>
    <w:p w14:paraId="335158DD" w14:textId="77777777" w:rsidR="00283694" w:rsidRDefault="00283694"/>
    <w:p w14:paraId="34784668" w14:textId="3BDA1A8D" w:rsidR="00283694" w:rsidRDefault="00283694" w:rsidP="002836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trazo que abarca la investigación actualmente consiste en una larga, diversa, y fructífera colección de información que tiene matices desde áreas como la economía, estadística y matemáticas, hasta temáticas meramente sociales como: sociología y política</w:t>
      </w:r>
      <w:r w:rsidR="003056F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incluso médicas como la psiquiatría y psicología.</w:t>
      </w:r>
    </w:p>
    <w:p w14:paraId="4B90AE25" w14:textId="1524BD6A" w:rsidR="00283694" w:rsidRDefault="00283694" w:rsidP="002836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un análisis y discusión </w:t>
      </w:r>
      <w:r w:rsidR="003056FC">
        <w:rPr>
          <w:rFonts w:ascii="Arial" w:hAnsi="Arial" w:cs="Arial"/>
          <w:sz w:val="24"/>
          <w:szCs w:val="24"/>
        </w:rPr>
        <w:t xml:space="preserve">dados sobre la visión del proyecto, lineamientos que deben seguirse, y motivaciones por parte de los autores, se ha construido una sólida base informativa con la que se harán respectivos cálculos e inferencias que puedan responder las preguntas planteadas del proyecto. Por ello, la enorme gama de material recolectada serán los cimientos del proyecto. </w:t>
      </w:r>
    </w:p>
    <w:p w14:paraId="129E0735" w14:textId="77777777" w:rsidR="003056FC" w:rsidRDefault="003056FC" w:rsidP="002836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través del estudio de distintas fuentes periodísticas, se ha concluido que el fenómeno de migración es tan delicado y lleno de matices, que el presente trabajo podrá apoyarse de un vasto número de similares proyectos que comparten las inquietudes que en trabajo se exponen. </w:t>
      </w:r>
    </w:p>
    <w:p w14:paraId="2D7A5C56" w14:textId="77777777" w:rsidR="00901F37" w:rsidRDefault="003056FC" w:rsidP="002836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otro lado, aspectos mencionados en este trabajo como: relación de la geografía e inmigrantes, conexión entre personas inmigrantes y aspectos psicológicos, o las influencias de la sociopolítica en los procesos migratorios, son ampliamente discutidos por muchas organizaciones que pretenden contribuir a mejorar un fenómeno que tristemente ha tomado tintes de problemáticas por lo que arraiga ser una persona inmigrante. Gracias a estos descubrimientos, se determina que el trabajo es completamente viable, y se le puede dar mejor forma tomando caminos distintos a los ya tomados por otros autores. </w:t>
      </w:r>
    </w:p>
    <w:p w14:paraId="712AC329" w14:textId="63FB17C6" w:rsidR="003056FC" w:rsidRPr="00283694" w:rsidRDefault="003056FC" w:rsidP="002836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como también, estos trabajos investigativos que se asemejan </w:t>
      </w:r>
      <w:r w:rsidR="00901F37">
        <w:rPr>
          <w:rFonts w:ascii="Arial" w:hAnsi="Arial" w:cs="Arial"/>
          <w:sz w:val="24"/>
          <w:szCs w:val="24"/>
        </w:rPr>
        <w:t xml:space="preserve">a la visión del presente proyecto, serán totalmente respetados, y a partir de ellos, se restructurará y dará forma al trabajo de manera que se note el crecimiento didáctico generado por el intercambio y la enseñanza adquirida. </w:t>
      </w:r>
    </w:p>
    <w:sectPr w:rsidR="003056FC" w:rsidRPr="002836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94"/>
    <w:rsid w:val="00283694"/>
    <w:rsid w:val="003056FC"/>
    <w:rsid w:val="005E08FB"/>
    <w:rsid w:val="00754026"/>
    <w:rsid w:val="0090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C49E"/>
  <w15:chartTrackingRefBased/>
  <w15:docId w15:val="{856B5D2C-CB8A-4286-9ECE-1CED7F59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Alonso  Chaves Madrigal</dc:creator>
  <cp:keywords/>
  <dc:description/>
  <cp:lastModifiedBy>Pablo Alonso  Chaves Madrigal</cp:lastModifiedBy>
  <cp:revision>1</cp:revision>
  <dcterms:created xsi:type="dcterms:W3CDTF">2024-09-05T06:07:00Z</dcterms:created>
  <dcterms:modified xsi:type="dcterms:W3CDTF">2024-09-05T06:31:00Z</dcterms:modified>
</cp:coreProperties>
</file>