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18"/>
          <w:szCs w:val="18"/>
        </w:rPr>
        <w:t xml:space="preserve">CISBAF · APAC OCI</w:t>
      </w:r>
    </w:p>
    <w:p>
      <w:pPr>
        <w:pStyle w:val="Title"/>
        <w:spacing w:after="60"/>
      </w:pPr>
      <w:r>
        <w:rPr>
          <w:b/>
          <w:bCs/>
          <w:color w:val="1F3864"/>
          <w:sz w:val="34"/>
          <w:szCs w:val="34"/>
        </w:rPr>
        <w:t xml:space="preserve">Comunicado aos usuários</w:t>
      </w:r>
    </w:p>
    <w:p>
      <w:pPr>
        <w:spacing w:after="220"/>
      </w:pPr>
      <w:r>
        <w:rPr>
          <w:i/>
          <w:iCs/>
          <w:color w:val="595959"/>
          <w:sz w:val="21"/>
          <w:szCs w:val="21"/>
        </w:rPr>
        <w:t xml:space="preserve">Atualizações nas regras da APAC exigidas pelo SIA/DATASUS — competências 04/2026 a 07/2026</w:t>
      </w:r>
    </w:p>
    <w:p>
      <w:pPr>
        <w:spacing w:after="110" w:line="270"/>
      </w:pPr>
      <w:r>
        <w:rPr>
          <w:sz w:val="20"/>
          <w:szCs w:val="20"/>
        </w:rPr>
        <w:t xml:space="preserve">O Ministério da Saúde (DATASUS/SIA) publicou, nos últimos meses, um conjunto de mudanças obrigatórias nas regras da APAC. Este documento resume o que muda, o que isso significa para quem usa o sistema no dia a dia e o que já está sendo feito pela equipe técnica.</w:t>
      </w:r>
    </w:p>
    <w:p>
      <w:pPr>
        <w:pStyle w:val="Heading1"/>
        <w:spacing w:after="90" w:before="200"/>
      </w:pPr>
      <w:r>
        <w:rPr>
          <w:b/>
          <w:bCs/>
          <w:color w:val="1F3864"/>
          <w:sz w:val="24"/>
          <w:szCs w:val="24"/>
        </w:rPr>
        <w:t xml:space="preserve">O que mudou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7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muda</w:t>
            </w:r>
          </w:p>
        </w:tc>
        <w:tc>
          <w:tcPr>
            <w:tcW w:type="dxa" w:w="4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 prática</w:t>
            </w:r>
          </w:p>
        </w:tc>
        <w:tc>
          <w:tcPr>
            <w:tcW w:type="dxa" w:w="27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 partir de</w:t>
            </w:r>
          </w:p>
        </w:tc>
      </w:tr>
      <w:tr>
        <w:tc>
          <w:tcPr>
            <w:tcW w:type="dxa" w:w="2600"/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Prazo de validade da APAC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Passa de 2 para 3 meses. É uma correção automática do sistema — não exige nenhuma ação do usuário.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Já vigente (competência 04/2026)</w:t>
            </w:r>
          </w:p>
        </w:tc>
      </w:tr>
      <w:tr>
        <w:tc>
          <w:tcPr>
            <w:tcW w:type="dxa" w:w="2600"/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Novo campo: Pessoa sem CPF/Registro Civil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Novo campo no arquivo enviado ao SIA, para identificar pacientes sem CPF. Preenchimento automático pelo sistema — hoje todo paciente cadastrado tem CPF.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Competência 07/2026 (mês corrente)</w:t>
            </w:r>
          </w:p>
        </w:tc>
      </w:tr>
      <w:tr>
        <w:tc>
          <w:tcPr>
            <w:tcW w:type="dxa" w:w="2600"/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Novos campos: Fonte Orçamentária e Emendas Parlamentares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Só se aplicam a APACs do programa “Agora Tem Especialista” (numeração especial). Se a sua unidade ainda não usa esse tipo de numeração, não muda nada no seu dia a dia.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Desde 10/2025</w:t>
            </w:r>
          </w:p>
        </w:tc>
      </w:tr>
      <w:tr>
        <w:tc>
          <w:tcPr>
            <w:tcW w:type="dxa" w:w="2600"/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Novas ofertas: Saúde Bucal (mulheres em situação de violência) e Infectologia (investigação de HIV/aids)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Dois novos tipos de APAC, só para unidades habilitadas a oferecer esses atendimentos. Se a sua unidade for oferecer algum dos dois, avise a equipe técnica antes do primeiro atendimento para os procedimentos serem cadastrados no sistema.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Competência 07/2026</w:t>
            </w:r>
          </w:p>
        </w:tc>
      </w:tr>
    </w:tbl>
    <w:p>
      <w:pPr>
        <w:pStyle w:val="Heading1"/>
        <w:spacing w:after="90" w:before="200"/>
      </w:pPr>
      <w:r>
        <w:rPr>
          <w:b/>
          <w:bCs/>
          <w:color w:val="1F3864"/>
          <w:sz w:val="24"/>
          <w:szCs w:val="24"/>
        </w:rPr>
        <w:t xml:space="preserve">O que você precisa fazer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sz w:val="20"/>
          <w:szCs w:val="20"/>
        </w:rPr>
        <w:t xml:space="preserve">Nada muda na forma de preencher os dados do paciente ou do procedimento — o sistema já está sendo ajustado para gerar o arquivo correto automaticamente.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0"/>
          <w:szCs w:val="20"/>
        </w:rPr>
        <w:t xml:space="preserve">Confirme com o setor responsável se o programa APAC Magnético instalado no computador da sua unidade está na versão mais recente (obrigatória desde a competência 07/2026). Essa atualização é feita direto no site do SIA (sia.datasus.gov.br) e é independente do nosso sistema.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sz w:val="20"/>
          <w:szCs w:val="20"/>
        </w:rPr>
        <w:t xml:space="preserve">Se a sua unidade usa numeração especial do programa “Agora Tem Especialista”, um aviso será enviado separadamente quando o campo de Fonte Orçamentária estiver disponível para preenchimento.</w:t>
      </w:r>
    </w:p>
    <w:p>
      <w:pPr>
        <w:pStyle w:val="Heading1"/>
        <w:spacing w:after="90" w:before="200"/>
      </w:pPr>
      <w:r>
        <w:rPr>
          <w:b/>
          <w:bCs/>
          <w:color w:val="1F3864"/>
          <w:sz w:val="24"/>
          <w:szCs w:val="24"/>
        </w:rPr>
        <w:t xml:space="preserve">Por que isso importa</w:t>
      </w:r>
    </w:p>
    <w:p>
      <w:pPr>
        <w:spacing w:after="110" w:line="270"/>
      </w:pPr>
      <w:r>
        <w:rPr>
          <w:sz w:val="20"/>
          <w:szCs w:val="20"/>
        </w:rPr>
        <w:t xml:space="preserve">Um arquivo fora do padrão vigente pode ser rejeitado pelo SIA — a produção da unidade não é paga naquela competência (glosa). A equipe técnica está acompanhando essas mudanças e ajustando o sistema antes que afetem o envio da produção. Dúvidas sobre este comunicado: procure o setor técnico responsável pelo sistema APAC OCI na sua secretaria.</w:t>
      </w:r>
    </w:p>
    <w:sectPr>
      <w:pgSz w:w="11906" w:h="16838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2026-07-17T13:34:10.914Z</dcterms:created>
  <dcterms:modified xsi:type="dcterms:W3CDTF">2026-07-17T13:34:10.914Z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