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</w:t>
      </w:r>
      <w:r w:rsidDel="00000000" w:rsidR="00000000" w:rsidRPr="00000000">
        <w:rPr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4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5">
      <w:pPr>
        <w:spacing w:after="18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Вариант №</w:t>
      </w:r>
      <w:r w:rsidDel="00000000" w:rsidR="00000000" w:rsidRPr="00000000">
        <w:rPr>
          <w:rtl w:val="0"/>
        </w:rPr>
        <w:t xml:space="preserve">49442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P3119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Рахимов И.И.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Перцев Т.С.</w:t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160" w:line="259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/>
      </w:pPr>
      <w:bookmarkStart w:colFirst="0" w:colLast="0" w:name="_heading=h.xt33rr9avsfs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</w:t>
          </w:r>
          <w:hyperlink w:anchor="_heading=h.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Исходный 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Назначение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j5xkddibnt4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Область представления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q041rdwum0q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Область допустимых значений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8yrriatf30z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Расположение в памяти ЭВМ исходных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3vxv02j7tmb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Адреса первой и последней выполняемой команды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eading=h.r6zpa5cr1w3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Вывод</w:t>
            </w:r>
          </w:hyperlink>
          <w:hyperlink w:anchor="_heading=h.r6zpa5cr1w3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rPr>
              <w:color w:val="000000"/>
              <w:u w:val="none"/>
            </w:rPr>
          </w:pPr>
          <w:hyperlink w:anchor="_heading=h.nfuf941z43v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Трассировка доп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160" w:line="259" w:lineRule="auto"/>
        <w:jc w:val="left"/>
        <w:rPr/>
      </w:pPr>
      <w:bookmarkStart w:colFirst="0" w:colLast="0" w:name="_heading=h.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160" w:line="259" w:lineRule="auto"/>
        <w:jc w:val="center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48050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0"/>
        <w:gridCol w:w="2775"/>
        <w:gridCol w:w="1740"/>
        <w:gridCol w:w="4395"/>
        <w:tblGridChange w:id="0">
          <w:tblGrid>
            <w:gridCol w:w="1230"/>
            <w:gridCol w:w="2775"/>
            <w:gridCol w:w="1740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Промежуточные значения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Промежуточные значения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Промежуточные значения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AF40</w:t>
            </w:r>
          </w:p>
        </w:tc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F40</w:t>
            </w:r>
          </w:p>
        </w:tc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аккумулятор: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Обмен старшего и младшего байта AC: 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AC7…AC0 &lt; -&gt; AC15…AC8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Логический сдвиг влево: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AC15 -&gt; C … 0 -&gt; AC0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 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MEM(IP + FFB) = AC -&gt; MEM(275)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F04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аккумулятор: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EF8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 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MEM(IP + FF8) = 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-&gt;MEM( 274)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аккумулятор: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MEM(IP + FF5) -&gt; AC = 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MEM(272)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 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MEM(IP + FF5) = 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-&gt;MEM( 273)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аккумулятор: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MEM(MEM(IP + FF4)) -&gt; AC = 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MEM(MEM(273)) -&gt; AC, MEM(273) + 1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BZS 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IF Z==1: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AC == 0000 THEN IP + 003 -&gt; IP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CMP 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Установка флага по результатам AC - M: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 M = AC - MEM(275)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BLT 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если меньше (N xor V == 1 / N != 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 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MEM(IP + FF2) = 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-&gt;MEM( 275)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 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если M - 1 &lt;= 0: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MEM(274) - 1 &lt;= 0 TOGO IP + 1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+ FF9 -&gt; IP =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285 + FF9 -&gt; IP =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27E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cc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Остановка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A[0]</w:t>
            </w:r>
          </w:p>
        </w:tc>
        <w:tc>
          <w:tcPr>
            <w:tcBorders>
              <w:top w:color="cc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A[1]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A[2]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A[3]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jc w:val="center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Поиск наибольшего числа в массиве не равного нулю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d – максимальный текущий элемент (изначально -32768)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с – количество оставшихся итераций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а – адрес первого элемента массива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b – адрес текущего элемента массива</w:t>
      </w:r>
    </w:p>
    <w:p w:rsidR="00000000" w:rsidDel="00000000" w:rsidP="00000000" w:rsidRDefault="00000000" w:rsidRPr="00000000" w14:paraId="000000A6">
      <w:pPr>
        <w:pStyle w:val="Heading4"/>
        <w:spacing w:after="240" w:before="240" w:lineRule="auto"/>
        <w:jc w:val="center"/>
        <w:rPr/>
      </w:pPr>
      <w:bookmarkStart w:colFirst="0" w:colLast="0" w:name="_heading=h.j5xkddibnt41" w:id="8"/>
      <w:bookmarkEnd w:id="8"/>
      <w:r w:rsidDel="00000000" w:rsidR="00000000" w:rsidRPr="00000000">
        <w:rPr>
          <w:rtl w:val="0"/>
        </w:rPr>
        <w:t xml:space="preserve">Область представления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a, b, c - 16ти разрядные целые числа в прямом коде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A[i], d - 16ти разрядные целые числа в дополнительном коде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A[i] - элементы массива</w:t>
      </w:r>
    </w:p>
    <w:p w:rsidR="00000000" w:rsidDel="00000000" w:rsidP="00000000" w:rsidRDefault="00000000" w:rsidRPr="00000000" w14:paraId="000000AA">
      <w:pPr>
        <w:pStyle w:val="Heading4"/>
        <w:spacing w:after="240" w:before="240" w:lineRule="auto"/>
        <w:jc w:val="center"/>
        <w:rPr/>
      </w:pPr>
      <w:bookmarkStart w:colFirst="0" w:colLast="0" w:name="_heading=h.q041rdwum0qg" w:id="9"/>
      <w:bookmarkEnd w:id="9"/>
      <w:r w:rsidDel="00000000" w:rsidR="00000000" w:rsidRPr="00000000">
        <w:rPr>
          <w:rtl w:val="0"/>
        </w:rPr>
        <w:t xml:space="preserve">Область допустимых значений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8263" cy="866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263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spacing w:after="240" w:before="240" w:lineRule="auto"/>
        <w:jc w:val="center"/>
        <w:rPr/>
      </w:pPr>
      <w:bookmarkStart w:colFirst="0" w:colLast="0" w:name="_heading=h.8yrriatf30z2" w:id="10"/>
      <w:bookmarkEnd w:id="10"/>
      <w:r w:rsidDel="00000000" w:rsidR="00000000" w:rsidRPr="00000000">
        <w:rPr>
          <w:rtl w:val="0"/>
        </w:rPr>
        <w:t xml:space="preserve">Расположение в памяти ЭВМ исходных данных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272, 286 - 289 – исходные данные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273, 274 – промежуточный результат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275 – итоговый результат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276 – 285– команды</w:t>
      </w:r>
    </w:p>
    <w:p w:rsidR="00000000" w:rsidDel="00000000" w:rsidP="00000000" w:rsidRDefault="00000000" w:rsidRPr="00000000" w14:paraId="000000B1">
      <w:pPr>
        <w:pStyle w:val="Heading4"/>
        <w:spacing w:after="240" w:before="240" w:lineRule="auto"/>
        <w:jc w:val="center"/>
        <w:rPr/>
      </w:pPr>
      <w:bookmarkStart w:colFirst="0" w:colLast="0" w:name="_heading=h.3vxv02j7tmbh" w:id="11"/>
      <w:bookmarkEnd w:id="11"/>
      <w:r w:rsidDel="00000000" w:rsidR="00000000" w:rsidRPr="00000000">
        <w:rPr>
          <w:rtl w:val="0"/>
        </w:rPr>
        <w:t xml:space="preserve">Адреса первой и последней выполняемой команды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Адрес первой команды: 276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Адрес последней команды: 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pBdr>
          <w:bottom w:color="000000" w:space="0" w:sz="0" w:val="none"/>
        </w:pBdr>
        <w:ind w:left="0" w:firstLine="0"/>
        <w:jc w:val="center"/>
        <w:rPr>
          <w:b w:val="1"/>
          <w:sz w:val="28"/>
          <w:szCs w:val="28"/>
        </w:rPr>
      </w:pPr>
      <w:bookmarkStart w:colFirst="0" w:colLast="0" w:name="_heading=h.r6zpa5cr1w31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CA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  <w:t xml:space="preserve">В данной лабораторной работе я познакомился с ветвлениями, косвенной адресацией и циклами в БЭВМ. Также немного узнал про структуру данных: массив. Научился с этим всем работать и понимать смысл программы по ее исходному коду. </w:t>
      </w:r>
    </w:p>
    <w:p w:rsidR="00000000" w:rsidDel="00000000" w:rsidP="00000000" w:rsidRDefault="00000000" w:rsidRPr="00000000" w14:paraId="000000CB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jc w:val="center"/>
        <w:rPr/>
      </w:pPr>
      <w:bookmarkStart w:colFirst="0" w:colLast="0" w:name="_heading=h.nfuf941z43vp" w:id="13"/>
      <w:bookmarkEnd w:id="13"/>
      <w:r w:rsidDel="00000000" w:rsidR="00000000" w:rsidRPr="00000000">
        <w:rPr>
          <w:rtl w:val="0"/>
        </w:rPr>
        <w:t xml:space="preserve">Трассировка доп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15"/>
        <w:gridCol w:w="855"/>
        <w:gridCol w:w="630"/>
        <w:gridCol w:w="840"/>
        <w:gridCol w:w="675"/>
        <w:gridCol w:w="825"/>
        <w:gridCol w:w="705"/>
        <w:gridCol w:w="825"/>
        <w:gridCol w:w="795"/>
        <w:gridCol w:w="930"/>
        <w:gridCol w:w="900"/>
        <w:gridCol w:w="1410"/>
        <w:tblGridChange w:id="0">
          <w:tblGrid>
            <w:gridCol w:w="915"/>
            <w:gridCol w:w="855"/>
            <w:gridCol w:w="630"/>
            <w:gridCol w:w="840"/>
            <w:gridCol w:w="675"/>
            <w:gridCol w:w="825"/>
            <w:gridCol w:w="705"/>
            <w:gridCol w:w="825"/>
            <w:gridCol w:w="795"/>
            <w:gridCol w:w="930"/>
            <w:gridCol w:w="900"/>
            <w:gridCol w:w="14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AF40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AF40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AF04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AAF4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027F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8274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BF8C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3" w:top="1133" w:left="850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52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TWBTuwHifAYbQWW3frsPYOwAag==">CgMxLjAyCGguZ2pkZ3hzMg5oLnh0MzNycjlhdnNmczIJaC4zMGowemxsMgloLjFmb2I5dGUyCWguM3pueXNoNzIJaC4yZXQ5MnAwMghoLnR5amN3dDIJaC4zZHk2dmttMg5oLmo1eGtkZGlibnQ0MTIOaC5xMDQxcmR3dW0wcWcyDmguOHlycmlhdGYzMHoyMg5oLjN2eHYwMmo3dG1iaDIOaC5yNnpwYTVjcjF3MzEyDmgubmZ1Zjk0MXo0M3ZwOAByITF4djdGYjB1Z1ZsNWxSY3VHTGV5WjAwdlptOVNtYjJJ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0606BB0D97D6457A80725B3D6540D724</vt:lpwstr>
  </property>
  <property fmtid="{D5CDD505-2E9C-101B-9397-08002B2CF9AE}" pid="4" name="KSOProductBuildVer">
    <vt:lpwstr>1049-11.2.0.11225</vt:lpwstr>
  </property>
  <property fmtid="{D5CDD505-2E9C-101B-9397-08002B2CF9AE}" pid="5" name="ICV">
    <vt:lpwstr>0606BB0D97D6457A80725B3D6540D724</vt:lpwstr>
  </property>
</Properties>
</file>