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«</w:t>
      </w:r>
      <w:r w:rsidDel="00000000" w:rsidR="00000000" w:rsidRPr="00000000">
        <w:rPr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4">
      <w:pPr>
        <w:spacing w:after="160" w:before="14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5">
      <w:pPr>
        <w:spacing w:after="180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Вариант №</w:t>
      </w:r>
      <w:r w:rsidDel="00000000" w:rsidR="00000000" w:rsidRPr="00000000">
        <w:rPr>
          <w:rtl w:val="0"/>
        </w:rPr>
        <w:t xml:space="preserve"> 11630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P3119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Рахимов И.И.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Перцев Т.С.</w:t>
      </w:r>
    </w:p>
    <w:p w:rsidR="00000000" w:rsidDel="00000000" w:rsidP="00000000" w:rsidRDefault="00000000" w:rsidRPr="00000000" w14:paraId="0000000B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160" w:line="259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/>
      </w:pPr>
      <w:bookmarkStart w:colFirst="0" w:colLast="0" w:name="_xt33rr9avsfs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10886u55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подпрограммы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xkddibnt4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представления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41rdwum0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допустимых значений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yrriatf30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Расположение в памяти ЭВМ исходных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xv02j7tm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Адреса первой и последней выполняемой команды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zpa5cr1w3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uf941z43v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Трассировка доп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160" w:line="259" w:lineRule="auto"/>
        <w:jc w:val="left"/>
        <w:rPr/>
      </w:pPr>
      <w:bookmarkStart w:colFirst="0" w:colLast="0" w:name="_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160" w:line="259" w:lineRule="auto"/>
        <w:jc w:val="center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480500" cy="165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25">
      <w:pPr>
        <w:pStyle w:val="Heading4"/>
        <w:jc w:val="center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0"/>
        <w:gridCol w:w="2775"/>
        <w:gridCol w:w="1740"/>
        <w:gridCol w:w="4395"/>
        <w:tblGridChange w:id="0">
          <w:tblGrid>
            <w:gridCol w:w="1230"/>
            <w:gridCol w:w="2775"/>
            <w:gridCol w:w="1740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Мнемоника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495.3515625" w:hRule="atLeast"/>
          <w:tblHeader w:val="0"/>
        </w:trPr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05EF</w:t>
            </w:r>
          </w:p>
        </w:tc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</w:t>
            </w:r>
          </w:p>
        </w:tc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0000 -&gt; AC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AAFB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(ADDR)+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MEM(330) -&gt; AC, MEM(330)+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EEFC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B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332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CHECK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IP -&gt; MEM(SP), SP + 1, RUN(343)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S1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IP -&gt; MEM(SP), SP + 1, RUN(33D)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AC0…7 &lt;-&gt; AC8…15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EEF8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332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CHECK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IP -&gt; MEM(SP), SP + 1, RUN(343)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S1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IP -&gt; MEM(SP), SP + 1, RUN(33D)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 Main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334 -&gt; 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IN(ВУ-3)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#0x40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&amp; 0040 -&gt;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F0FD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BEQ S1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AC=0000: 33D -&gt; 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MEM(332)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AC0…7 -&gt; OUT(ВУ-3)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MEM(ST) -&gt; 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331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0600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SXTB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AC7 -&gt; AC8…15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BZS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AC=0000: 348 -&gt; 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MEM(331)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MEM(ST) -&gt; 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Остановка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jc w:val="center"/>
        <w:rPr/>
      </w:pPr>
      <w:bookmarkStart w:colFirst="0" w:colLast="0" w:name="_e666vdp3qip1" w:id="6"/>
      <w:bookmarkEnd w:id="6"/>
      <w:r w:rsidDel="00000000" w:rsidR="00000000" w:rsidRPr="00000000">
        <w:rPr>
          <w:rtl w:val="0"/>
        </w:rPr>
        <w:t xml:space="preserve">Исходный код программы на ассемблере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ORG</w:t>
        <w:tab/>
        <w:t xml:space="preserve">0x330</w:t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ADDR: </w:t>
        <w:tab/>
        <w:t xml:space="preserve">WORD </w:t>
        <w:tab/>
        <w:t xml:space="preserve">0x5EF</w:t>
        <w:tab/>
        <w:t xml:space="preserve">; Адрес первой пары символов строки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A:</w:t>
        <w:tab/>
        <w:t xml:space="preserve">WORD </w:t>
        <w:tab/>
        <w:t xml:space="preserve">?</w:t>
        <w:tab/>
        <w:t xml:space="preserve">; значение AC для CHECK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B: </w:t>
        <w:tab/>
        <w:t xml:space="preserve">WORD </w:t>
        <w:tab/>
        <w:t xml:space="preserve">? </w:t>
        <w:tab/>
        <w:t xml:space="preserve">; значение AC для Main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START:</w:t>
        <w:tab/>
        <w:t xml:space="preserve">CLA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Main:</w:t>
        <w:tab/>
        <w:t xml:space="preserve">LD </w:t>
        <w:tab/>
        <w:t xml:space="preserve">(ADDR)+</w:t>
        <w:tab/>
        <w:t xml:space="preserve">; Чтение пары символов из памяти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ST </w:t>
        <w:tab/>
        <w:t xml:space="preserve">B </w:t>
        <w:tab/>
        <w:t xml:space="preserve">; Сохранение AC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  <w:tab/>
        <w:t xml:space="preserve">CALL </w:t>
        <w:tab/>
        <w:t xml:space="preserve">CHECK </w:t>
        <w:tab/>
        <w:t xml:space="preserve">; Вызов проверки на null символ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  <w:tab/>
        <w:t xml:space="preserve">CALL </w:t>
        <w:tab/>
        <w:t xml:space="preserve">S1 </w:t>
        <w:tab/>
        <w:t xml:space="preserve">; Вызов спин-лупа</w:t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SWAB </w:t>
        <w:tab/>
        <w:tab/>
        <w:t xml:space="preserve">; Перемещение второго символа пары в мл.байт AC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ST </w:t>
        <w:tab/>
        <w:t xml:space="preserve">B </w:t>
        <w:tab/>
        <w:t xml:space="preserve">; Сохранение AC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CALL </w:t>
        <w:tab/>
        <w:t xml:space="preserve">CHECK </w:t>
        <w:tab/>
        <w:t xml:space="preserve">; вызов проверки на null символ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CALL </w:t>
        <w:tab/>
        <w:t xml:space="preserve">S1 </w:t>
        <w:tab/>
        <w:t xml:space="preserve">; Вызов спин-лупа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JUMP </w:t>
        <w:tab/>
        <w:t xml:space="preserve">Main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S1: </w:t>
        <w:tab/>
        <w:t xml:space="preserve">IN </w:t>
        <w:tab/>
        <w:t xml:space="preserve">7 </w:t>
        <w:tab/>
        <w:t xml:space="preserve">; Ожидание готовности ВУ</w:t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AND </w:t>
        <w:tab/>
        <w:t xml:space="preserve">#0x40 </w:t>
        <w:tab/>
        <w:t xml:space="preserve">; Проверка бита готовности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BEQ </w:t>
        <w:tab/>
        <w:t xml:space="preserve">S1 </w:t>
        <w:tab/>
        <w:t xml:space="preserve">; Нет - спин-луп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LD </w:t>
        <w:tab/>
        <w:t xml:space="preserve">B </w:t>
        <w:tab/>
        <w:t xml:space="preserve">; Загрузка символов в AC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OUT </w:t>
        <w:tab/>
        <w:t xml:space="preserve">6 </w:t>
        <w:tab/>
        <w:t xml:space="preserve">; Ввод символа на ВУ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CHECK: </w:t>
        <w:tab/>
        <w:t xml:space="preserve">ST </w:t>
        <w:tab/>
        <w:t xml:space="preserve">A </w:t>
        <w:tab/>
        <w:t xml:space="preserve">; Сохранение символов из AC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SXTB  </w:t>
        <w:tab/>
        <w:tab/>
        <w:t xml:space="preserve">; Если младший байт 0, то AC =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BZS  </w:t>
        <w:tab/>
        <w:t xml:space="preserve">STOP </w:t>
        <w:tab/>
        <w:t xml:space="preserve">; Проверка на ноль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LD  </w:t>
        <w:tab/>
        <w:t xml:space="preserve">A </w:t>
        <w:tab/>
        <w:t xml:space="preserve">; Загрузка символов в AC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RET </w:t>
        <w:tab/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STOP:</w:t>
        <w:tab/>
        <w:t xml:space="preserve">HLT </w:t>
        <w:tab/>
        <w:t xml:space="preserve"> </w:t>
        <w:tab/>
        <w:t xml:space="preserve">; Завершение работы программы</w:t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jc w:val="center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Программа осуществляет асинхронный вывод данных на ВУ-3, предоставляя строку 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кодировке Windows-1251 в формате: АДР1: СИМВ2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СИМВ1 АДР2: СИМВ4 СИМВ3 ... СТОП_СИМВ. Концом передачи информации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служит символ 00.</w:t>
      </w:r>
    </w:p>
    <w:p w:rsidR="00000000" w:rsidDel="00000000" w:rsidP="00000000" w:rsidRDefault="00000000" w:rsidRPr="00000000" w14:paraId="000000B5">
      <w:pPr>
        <w:pStyle w:val="Heading4"/>
        <w:spacing w:after="240" w:before="240" w:lineRule="auto"/>
        <w:jc w:val="center"/>
        <w:rPr/>
      </w:pPr>
      <w:bookmarkStart w:colFirst="0" w:colLast="0" w:name="_j5xkddibnt41" w:id="9"/>
      <w:bookmarkEnd w:id="9"/>
      <w:r w:rsidDel="00000000" w:rsidR="00000000" w:rsidRPr="00000000">
        <w:rPr>
          <w:rtl w:val="0"/>
        </w:rPr>
        <w:t xml:space="preserve">Область представления 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ADDR, A, B </w:t>
      </w:r>
      <w:r w:rsidDel="00000000" w:rsidR="00000000" w:rsidRPr="00000000">
        <w:rPr>
          <w:rtl w:val="0"/>
        </w:rPr>
        <w:t xml:space="preserve">- 16ти разрядные целые числа в дополнительном коде</w:t>
      </w:r>
    </w:p>
    <w:p w:rsidR="00000000" w:rsidDel="00000000" w:rsidP="00000000" w:rsidRDefault="00000000" w:rsidRPr="00000000" w14:paraId="000000B7">
      <w:pPr>
        <w:pStyle w:val="Heading4"/>
        <w:spacing w:after="240" w:before="240" w:lineRule="auto"/>
        <w:jc w:val="center"/>
        <w:rPr/>
      </w:pPr>
      <w:bookmarkStart w:colFirst="0" w:colLast="0" w:name="_q041rdwum0qg" w:id="10"/>
      <w:bookmarkEnd w:id="10"/>
      <w:r w:rsidDel="00000000" w:rsidR="00000000" w:rsidRPr="00000000">
        <w:rPr>
          <w:rtl w:val="0"/>
        </w:rPr>
        <w:t xml:space="preserve">Область допустимых значений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14675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spacing w:after="240" w:before="240" w:lineRule="auto"/>
        <w:jc w:val="center"/>
        <w:rPr/>
      </w:pPr>
      <w:bookmarkStart w:colFirst="0" w:colLast="0" w:name="_8yrriatf30z2" w:id="11"/>
      <w:bookmarkEnd w:id="11"/>
      <w:r w:rsidDel="00000000" w:rsidR="00000000" w:rsidRPr="00000000">
        <w:rPr>
          <w:rtl w:val="0"/>
        </w:rPr>
        <w:t xml:space="preserve">Расположение в памяти ЭВМ исходных данных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330-348 </w:t>
      </w:r>
      <w:r w:rsidDel="00000000" w:rsidR="00000000" w:rsidRPr="00000000">
        <w:rPr>
          <w:rtl w:val="0"/>
        </w:rPr>
        <w:t xml:space="preserve">– исходные данные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333-348 </w:t>
      </w:r>
      <w:r w:rsidDel="00000000" w:rsidR="00000000" w:rsidRPr="00000000">
        <w:rPr>
          <w:rtl w:val="0"/>
        </w:rPr>
        <w:t xml:space="preserve">– команды 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– итоговый результат</w:t>
      </w:r>
    </w:p>
    <w:p w:rsidR="00000000" w:rsidDel="00000000" w:rsidP="00000000" w:rsidRDefault="00000000" w:rsidRPr="00000000" w14:paraId="000000BD">
      <w:pPr>
        <w:pStyle w:val="Heading4"/>
        <w:spacing w:after="240" w:before="240" w:lineRule="auto"/>
        <w:jc w:val="center"/>
        <w:rPr/>
      </w:pPr>
      <w:bookmarkStart w:colFirst="0" w:colLast="0" w:name="_3vxv02j7tmbh" w:id="12"/>
      <w:bookmarkEnd w:id="12"/>
      <w:r w:rsidDel="00000000" w:rsidR="00000000" w:rsidRPr="00000000">
        <w:rPr>
          <w:rtl w:val="0"/>
        </w:rPr>
        <w:t xml:space="preserve">Адреса первой и последней выполняемой команды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· Адрес первой команды: </w:t>
      </w:r>
      <w:r w:rsidDel="00000000" w:rsidR="00000000" w:rsidRPr="00000000">
        <w:rPr>
          <w:b w:val="1"/>
          <w:rtl w:val="0"/>
        </w:rPr>
        <w:t xml:space="preserve">333</w:t>
      </w:r>
    </w:p>
    <w:p w:rsidR="00000000" w:rsidDel="00000000" w:rsidP="00000000" w:rsidRDefault="00000000" w:rsidRPr="00000000" w14:paraId="000000BF">
      <w:pPr>
        <w:spacing w:after="240" w:before="240" w:lineRule="auto"/>
        <w:rPr/>
        <w:sectPr>
          <w:headerReference r:id="rId8" w:type="first"/>
          <w:footerReference r:id="rId9" w:type="default"/>
          <w:footerReference r:id="rId10" w:type="first"/>
          <w:pgSz w:h="16838" w:w="11906" w:orient="portrait"/>
          <w:pgMar w:bottom="1133" w:top="1133" w:left="850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  <w:t xml:space="preserve">· Адрес последней команды: </w:t>
      </w:r>
      <w:r w:rsidDel="00000000" w:rsidR="00000000" w:rsidRPr="00000000">
        <w:rPr>
          <w:b w:val="1"/>
          <w:rtl w:val="0"/>
        </w:rPr>
        <w:t xml:space="preserve">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bottom w:color="000000" w:space="0" w:sz="0" w:val="none"/>
        </w:pBdr>
        <w:jc w:val="center"/>
        <w:rPr/>
      </w:pPr>
      <w:bookmarkStart w:colFirst="0" w:colLast="0" w:name="_r6zpa5cr1w31" w:id="13"/>
      <w:bookmarkEnd w:id="1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C1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  <w:t xml:space="preserve">В данной лабораторной работе я познакомился со ассемблером и внешними устройствами для БЭВМ. Научился с ними работать и писать программы на ассемблере</w:t>
      </w:r>
    </w:p>
    <w:p w:rsidR="00000000" w:rsidDel="00000000" w:rsidP="00000000" w:rsidRDefault="00000000" w:rsidRPr="00000000" w14:paraId="000000C2">
      <w:pPr>
        <w:pStyle w:val="Heading3"/>
        <w:pBdr>
          <w:bottom w:color="000000" w:space="0" w:sz="0" w:val="none"/>
        </w:pBdr>
        <w:rPr/>
        <w:sectPr>
          <w:type w:val="nextPage"/>
          <w:pgSz w:h="16838" w:w="11906" w:orient="portrait"/>
          <w:pgMar w:bottom="1133" w:top="1133" w:left="850" w:right="850" w:header="708" w:footer="708"/>
        </w:sectPr>
      </w:pPr>
      <w:bookmarkStart w:colFirst="0" w:colLast="0" w:name="_jlx7vehbkyh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bottom w:color="000000" w:space="0" w:sz="0" w:val="none"/>
        </w:pBdr>
        <w:rPr/>
      </w:pPr>
      <w:bookmarkStart w:colFirst="0" w:colLast="0" w:name="_yxnzkehxnvqs" w:id="15"/>
      <w:bookmarkEnd w:id="15"/>
      <w:r w:rsidDel="00000000" w:rsidR="00000000" w:rsidRPr="00000000">
        <w:rPr>
          <w:rtl w:val="0"/>
        </w:rPr>
        <w:t xml:space="preserve">Исходный код дополнительной программе на ассемблере</w:t>
      </w:r>
    </w:p>
    <w:tbl>
      <w:tblPr>
        <w:tblStyle w:val="Table2"/>
        <w:jc w:val="left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ORG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B: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?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ADDR: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START: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CLA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Main: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LD </w:t>
              <w:tab/>
              <w:t xml:space="preserve">(ADDR)+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; Чтение пары символов из памяти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  <w:t xml:space="preserve">B </w:t>
              <w:tab/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  <w:t xml:space="preserve">CHECK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; Вызов проверки на null символ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  <w:t xml:space="preserve">S1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; Вызов спин-лупа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  <w:t xml:space="preserve">JUMP </w:t>
              <w:tab/>
              <w:t xml:space="preserve">Main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br w:type="textWrapping"/>
              <w:t xml:space="preserve">CHECK: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  <w:t xml:space="preserve">BZS</w:t>
              <w:tab/>
              <w:t xml:space="preserve">STOP</w:t>
              <w:br w:type="textWrapping"/>
              <w:tab/>
              <w:t xml:space="preserve">LD</w:t>
              <w:tab/>
              <w:t xml:space="preserve">B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br w:type="textWrapping"/>
              <w:t xml:space="preserve">STOP: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HLT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br w:type="textWrapping"/>
              <w:t xml:space="preserve">S1: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  <w:t xml:space="preserve">BEQ</w:t>
              <w:tab/>
              <w:t xml:space="preserve">S1</w:t>
              <w:br w:type="textWrapping"/>
              <w:tab/>
              <w:t xml:space="preserve">LD</w:t>
              <w:tab/>
              <w:t xml:space="preserve">B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br w:type="textWrapping"/>
              <w:br w:type="textWrapping"/>
              <w:tab/>
              <w:t xml:space="preserve">ORG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CHAR_O: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0x3E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0x3E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br w:type="textWrapping"/>
              <w:t xml:space="preserve">CHAR_B: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0x7F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0x66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br w:type="textWrapping"/>
              <w:t xml:space="preserve">CHAR_R: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0x7F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br w:type="textWrapping"/>
              <w:t xml:space="preserve">CHAR_A1: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0x3F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0x3F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br w:type="textWrapping"/>
              <w:t xml:space="preserve">CHAR_T: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0x7F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br w:type="textWrapping"/>
              <w:t xml:space="preserve">CHAR_N: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0x7F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0x7F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br w:type="textWrapping"/>
              <w:t xml:space="preserve">CHAR_A2: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0x3F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0x3F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br w:type="textWrapping"/>
              <w:t xml:space="preserve">CHAR_YA: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0x31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0x48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0x7F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br w:type="textWrapping"/>
              <w:t xml:space="preserve"> CHAR_STOP: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0xFFFF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jc w:val="center"/>
        <w:rPr/>
        <w:sectPr>
          <w:type w:val="nextPage"/>
          <w:pgSz w:h="16838" w:w="11906" w:orient="portrait"/>
          <w:pgMar w:bottom="1133" w:top="1133" w:left="850" w:right="850" w:header="708" w:footer="708"/>
        </w:sectPr>
      </w:pPr>
      <w:bookmarkStart w:colFirst="0" w:colLast="0" w:name="_80bpaqhxr0j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jc w:val="center"/>
        <w:rPr/>
      </w:pPr>
      <w:bookmarkStart w:colFirst="0" w:colLast="0" w:name="_nfuf941z43vp" w:id="17"/>
      <w:bookmarkEnd w:id="17"/>
      <w:r w:rsidDel="00000000" w:rsidR="00000000" w:rsidRPr="00000000">
        <w:rPr>
          <w:rtl w:val="0"/>
        </w:rPr>
        <w:t xml:space="preserve">Трассировка доп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55"/>
        <w:gridCol w:w="915"/>
        <w:gridCol w:w="690"/>
        <w:gridCol w:w="870"/>
        <w:gridCol w:w="630"/>
        <w:gridCol w:w="780"/>
        <w:gridCol w:w="705"/>
        <w:gridCol w:w="825"/>
        <w:gridCol w:w="795"/>
        <w:gridCol w:w="930"/>
        <w:gridCol w:w="900"/>
        <w:gridCol w:w="1410"/>
        <w:tblGridChange w:id="0">
          <w:tblGrid>
            <w:gridCol w:w="855"/>
            <w:gridCol w:w="915"/>
            <w:gridCol w:w="690"/>
            <w:gridCol w:w="870"/>
            <w:gridCol w:w="630"/>
            <w:gridCol w:w="780"/>
            <w:gridCol w:w="705"/>
            <w:gridCol w:w="825"/>
            <w:gridCol w:w="795"/>
            <w:gridCol w:w="930"/>
            <w:gridCol w:w="900"/>
            <w:gridCol w:w="14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Выполняемая команда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Ячейка, содержимое которой изменилось после выполнения команды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Новый код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DE02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DE02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4F01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4F01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DE06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DE06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1211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1211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1211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2F40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2F40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FEFF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003E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CEFB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CEFB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DE02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DE02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4F01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4F01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DE06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DE06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1211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1211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1211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2F40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2F40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FEFF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" w:top="1133" w:left="850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12529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