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31"/>
        <w:gridCol w:w="4449"/>
        <w:tblGridChange w:id="0">
          <w:tblGrid>
            <w:gridCol w:w="6531"/>
            <w:gridCol w:w="444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3724275" cy="42410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4241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jc w:val="right"/>
              <w:rPr>
                <w:rFonts w:ascii="Calibri" w:cs="Calibri" w:eastAsia="Calibri" w:hAnsi="Calibri"/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gridSpan w:val="2"/>
            <w:shd w:fill="000000" w:val="clear"/>
            <w:vAlign w:val="center"/>
          </w:tcPr>
          <w:p w:rsidR="00000000" w:rsidDel="00000000" w:rsidP="00000000" w:rsidRDefault="00000000" w:rsidRPr="00000000" w14:paraId="00000004">
            <w:pPr>
              <w:pStyle w:val="Title"/>
              <w:tabs>
                <w:tab w:val="left" w:pos="6480"/>
                <w:tab w:val="left" w:pos="8100"/>
              </w:tabs>
              <w:rPr>
                <w:rFonts w:ascii="Calibri" w:cs="Calibri" w:eastAsia="Calibri" w:hAnsi="Calibri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8"/>
                <w:szCs w:val="28"/>
                <w:rtl w:val="0"/>
              </w:rPr>
              <w:t xml:space="preserve">Capstone/Senior Design Hazard Assessment and Safety Plan</w:t>
            </w:r>
          </w:p>
          <w:p w:rsidR="00000000" w:rsidDel="00000000" w:rsidP="00000000" w:rsidRDefault="00000000" w:rsidRPr="00000000" w14:paraId="00000005">
            <w:pPr>
              <w:pStyle w:val="Title"/>
              <w:tabs>
                <w:tab w:val="left" w:pos="6480"/>
                <w:tab w:val="left" w:pos="8100"/>
              </w:tabs>
              <w:rPr>
                <w:rFonts w:ascii="Calibri" w:cs="Calibri" w:eastAsia="Calibri" w:hAnsi="Calibri"/>
                <w:smallCaps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mallCaps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80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03"/>
        <w:gridCol w:w="5377"/>
        <w:tblGridChange w:id="0">
          <w:tblGrid>
            <w:gridCol w:w="5603"/>
            <w:gridCol w:w="5377"/>
          </w:tblGrid>
        </w:tblGridChange>
      </w:tblGrid>
      <w:tr>
        <w:trPr>
          <w:trHeight w:val="288" w:hRule="atLeast"/>
        </w:trPr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9" w:hRule="atLeast"/>
        </w:trP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tabs>
                <w:tab w:val="left" w:pos="1575"/>
              </w:tabs>
              <w:spacing w:after="120" w:before="120" w:lineRule="auto"/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Title: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Artemis Lunar Surface Autonomous Transportation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120" w:before="120" w:lineRule="auto"/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Advisor: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Yosef Allam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9" w:hRule="atLeast"/>
        </w:trPr>
        <w:tc>
          <w:tcPr>
            <w:gridSpan w:val="2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left" w:pos="1575"/>
              </w:tabs>
              <w:spacing w:after="120" w:before="120" w:lineRule="auto"/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members: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Luis Cisneros, Dillon Kolstad, Tate Holms, Ryan Hunter, Marcin Koral, Nathaniel White, Anand Zorig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9" w:hRule="atLeast"/>
        </w:trPr>
        <w:tc>
          <w:tcPr>
            <w:gridSpan w:val="2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tabs>
                <w:tab w:val="left" w:pos="1575"/>
              </w:tabs>
              <w:spacing w:after="120" w:before="120" w:lineRule="auto"/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Brief project summary: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This project involves designing and prototyping a vehicle that is able to travel a minimum round trip of 25 miles autonomously. In addition to this the vehicle is required to carry a payload that is 1.5m x 3m x 1m and weighs up to 500kg.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120" w:before="120" w:lineRule="auto"/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9" w:hRule="atLeast"/>
        </w:trPr>
        <w:tc>
          <w:tcPr>
            <w:gridSpan w:val="2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left" w:pos="1575"/>
              </w:tabs>
              <w:spacing w:after="120" w:before="120" w:lineRule="auto"/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Locations where fabrication will take place: Machine shop and Senior Design lab.</w:t>
            </w:r>
          </w:p>
        </w:tc>
      </w:tr>
      <w:tr>
        <w:trPr>
          <w:trHeight w:val="199" w:hRule="atLeast"/>
        </w:trPr>
        <w:tc>
          <w:tcPr>
            <w:gridSpan w:val="2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1575"/>
              </w:tabs>
              <w:spacing w:after="120" w:before="120" w:lineRule="auto"/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Materials list (you can reference other documents): Reference Bill of Materials.</w:t>
            </w:r>
          </w:p>
        </w:tc>
      </w:tr>
      <w:tr>
        <w:trPr>
          <w:trHeight w:val="199" w:hRule="atLeast"/>
        </w:trPr>
        <w:tc>
          <w:tcPr>
            <w:gridSpan w:val="2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tabs>
                <w:tab w:val="left" w:pos="1575"/>
              </w:tabs>
              <w:spacing w:after="120" w:before="120" w:lineRule="auto"/>
              <w:ind w:left="8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 Protective Equipment list: Face covering, safety glasses, latex gloves, ear protection, and closed-toe shoes.</w:t>
            </w:r>
          </w:p>
        </w:tc>
      </w:tr>
      <w:tr>
        <w:trPr>
          <w:trHeight w:val="199" w:hRule="atLeast"/>
        </w:trPr>
        <w:tc>
          <w:tcPr>
            <w:gridSpan w:val="2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of the things that might go wrong: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after="0" w:afterAutospacing="0" w:before="12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Catch on fire due to electrical failure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COVID outbreak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Common machine shop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Depending on the eventual scale, risk of heavy things falling or improper lifting.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after="12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Property damage as a result of autonomous testing.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9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5"/>
        <w:gridCol w:w="1080"/>
        <w:gridCol w:w="4681"/>
        <w:tblGridChange w:id="0">
          <w:tblGrid>
            <w:gridCol w:w="5215"/>
            <w:gridCol w:w="1080"/>
            <w:gridCol w:w="4681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Possible Sources of Harm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ind w:left="36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Hazard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ind w:left="36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Present?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ind w:left="36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method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Dust generated?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 ventilation and masks will be used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Paint vapors and spray?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Fumes from 3D printers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Soldering fumes?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only be used in well ventilated area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Electrical cords – trip hazards, water hazards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Ground fault interrupter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Frayed cords?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 tools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machine shop safety will be followed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Sharp objects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machine shop safety will be followed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Rotating machinery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machine shop safety will be followed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Glassware, slippery when washing 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Tight spaces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Maintain social distancing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 hair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machine shop safety will be followed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Flying projectiles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Safety goggles will be worn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Falling/rolling objects (= foot injuries)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 footwear will be worn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 injuries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Appropriate gloves will be worn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Noise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Ear protection will be worn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41"/>
        <w:gridCol w:w="1062"/>
        <w:gridCol w:w="4587"/>
        <w:tblGridChange w:id="0">
          <w:tblGrid>
            <w:gridCol w:w="5141"/>
            <w:gridCol w:w="1062"/>
            <w:gridCol w:w="4587"/>
          </w:tblGrid>
        </w:tblGridChange>
      </w:tblGrid>
      <w:tr>
        <w:tc>
          <w:tcPr>
            <w:gridSpan w:val="3"/>
            <w:shd w:fill="bfbfbf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ind w:left="36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General Safety (a checklist)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 have a buddy working with me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Emergency contact card at room entrance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aid kit?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areas clean, orderly, and uncluttered?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Surfaces dry, slip resistant materials?  Walkways clear?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Phone?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 Extinguisher?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Lighting? Activated by occupancy sensors, and can the sensors see across the room?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Handwashing sink?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Eating/drinking prohibited?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Nearest Eyewash/drench showers?  Is an eyewash necessary?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 protection, are there smoke detectors in the space that may be activated by dust generation?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a designated hot work area? What kind of hot work will be performed? Grinding, torch (soldering irons do not necessitate Hot Work process), 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combustibles near spark producing equipment been removed?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Portable ladders, fixed ladders, rolling stairs, scaffolds, lift trucks in good condition?  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Need a consult, call EHS at 303-273-3316 or email us at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EHS@mines.edu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Open Sans" w:cs="Open Sans" w:eastAsia="Open Sans" w:hAnsi="Open Sans"/>
      <w:b w:val="1"/>
      <w:sz w:val="24"/>
      <w:szCs w:val="24"/>
    </w:rPr>
  </w:style>
  <w:style w:type="paragraph" w:styleId="Normal" w:default="1">
    <w:name w:val="Normal"/>
    <w:qFormat w:val="1"/>
    <w:rsid w:val="008F294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 w:val="1"/>
    <w:rsid w:val="008F2948"/>
    <w:pPr>
      <w:keepNext w:val="1"/>
      <w:spacing w:after="0" w:line="240" w:lineRule="auto"/>
      <w:jc w:val="center"/>
      <w:outlineLvl w:val="0"/>
    </w:pPr>
    <w:rPr>
      <w:rFonts w:ascii="Arial" w:cs="Arial" w:eastAsia="Times New Roman" w:hAnsi="Arial"/>
      <w:b w:val="1"/>
      <w:bCs w:val="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F2948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8F2948"/>
    <w:rPr>
      <w:rFonts w:ascii="Arial" w:cs="Arial" w:eastAsia="Times New Roman" w:hAnsi="Arial"/>
      <w:b w:val="1"/>
      <w:bCs w:val="1"/>
      <w:sz w:val="24"/>
      <w:szCs w:val="24"/>
    </w:rPr>
  </w:style>
  <w:style w:type="table" w:styleId="TableGrid">
    <w:name w:val="Table Grid"/>
    <w:basedOn w:val="TableNormal"/>
    <w:rsid w:val="008F294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F2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F2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8F2948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 w:val="1"/>
    <w:rsid w:val="008F2948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E37BC6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 w:val="1"/>
    <w:rsid w:val="00CD5787"/>
    <w:pPr>
      <w:spacing w:after="0" w:line="240" w:lineRule="auto"/>
      <w:jc w:val="center"/>
    </w:pPr>
    <w:rPr>
      <w:rFonts w:ascii="Univers" w:cs="Times New Roman" w:eastAsia="Times New Roman" w:hAnsi="Univers"/>
      <w:b w:val="1"/>
      <w:sz w:val="24"/>
      <w:szCs w:val="20"/>
    </w:rPr>
  </w:style>
  <w:style w:type="character" w:styleId="TitleChar" w:customStyle="1">
    <w:name w:val="Title Char"/>
    <w:basedOn w:val="DefaultParagraphFont"/>
    <w:link w:val="Title"/>
    <w:rsid w:val="00CD5787"/>
    <w:rPr>
      <w:rFonts w:ascii="Univers" w:cs="Times New Roman" w:eastAsia="Times New Roman" w:hAnsi="Univers"/>
      <w:b w:val="1"/>
      <w:sz w:val="24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HS@mines.edu" TargetMode="Externa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h0DMUZyMeLAxy3UaOeAXKuGbSg==">AMUW2mXdSZwetJgdONrucAYkffxsMkhxdxH4PnjGwKX1a2x0wp76ckomJmhs/T5A5t35pnmmq+MEOoZL+2zces7semMO1r9LNgOdKPChZnTU+Kp3cl4MoMk=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7227299BEAD4EA71154116DFFD371" ma:contentTypeVersion="10" ma:contentTypeDescription="Create a new document." ma:contentTypeScope="" ma:versionID="4edf19c5b427610c514f8bcda28fe7b7">
  <xsd:schema xmlns:xsd="http://www.w3.org/2001/XMLSchema" xmlns:xs="http://www.w3.org/2001/XMLSchema" xmlns:p="http://schemas.microsoft.com/office/2006/metadata/properties" xmlns:ns2="38f51eb8-46f5-4e19-8ece-f28cbda15f13" targetNamespace="http://schemas.microsoft.com/office/2006/metadata/properties" ma:root="true" ma:fieldsID="5ec18d2bee4c3a13e73704cac7e51a57" ns2:_="">
    <xsd:import namespace="38f51eb8-46f5-4e19-8ece-f28cbda15f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51eb8-46f5-4e19-8ece-f28cbda15f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87D47B4-81CC-4B9D-BCB4-558E59CD5F8F}"/>
</file>

<file path=customXML/itemProps3.xml><?xml version="1.0" encoding="utf-8"?>
<ds:datastoreItem xmlns:ds="http://schemas.openxmlformats.org/officeDocument/2006/customXml" ds:itemID="{07AC8613-014C-4FAF-8B62-CB8B92A466CC}"/>
</file>

<file path=customXML/itemProps4.xml><?xml version="1.0" encoding="utf-8"?>
<ds:datastoreItem xmlns:ds="http://schemas.openxmlformats.org/officeDocument/2006/customXml" ds:itemID="{3AA9DF35-57CB-4C5B-B77E-E752D31B24A2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Barbara O'Kane</dc:creator>
  <dcterms:created xsi:type="dcterms:W3CDTF">2021-02-23T15:57:00Z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0x0101002947227299BEAD4EA71154116DFFD371</vt:lpwstr>
  </property>
  <property fmtid="{D5CDD505-2E9C-101B-9397-08002B2CF9AE}" pid="3" name="Order">
    <vt:r8>58200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