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82F1" w14:textId="642E7FB2" w:rsidR="003C0215" w:rsidRPr="003C0215" w:rsidRDefault="003C0215" w:rsidP="003C0215">
      <w:pPr>
        <w:rPr>
          <w:sz w:val="32"/>
          <w:szCs w:val="32"/>
        </w:rPr>
      </w:pPr>
      <w:r w:rsidRPr="003C0215">
        <w:rPr>
          <w:sz w:val="32"/>
          <w:szCs w:val="32"/>
        </w:rPr>
        <w:t>Introduction</w:t>
      </w:r>
    </w:p>
    <w:p w14:paraId="5910FC8B" w14:textId="7D272918" w:rsidR="003C0215" w:rsidRDefault="003C0215" w:rsidP="003C0215">
      <w:pPr>
        <w:rPr>
          <w:sz w:val="24"/>
          <w:szCs w:val="24"/>
        </w:rPr>
      </w:pPr>
      <w:r w:rsidRPr="003C0215">
        <w:rPr>
          <w:sz w:val="24"/>
          <w:szCs w:val="24"/>
        </w:rPr>
        <w:t>Ce document recense les principaux benchmarks utilisés pour évaluer les capacités de raisonnement inductif des grands modèles de langage (</w:t>
      </w:r>
      <w:proofErr w:type="spellStart"/>
      <w:r w:rsidRPr="003C0215">
        <w:rPr>
          <w:sz w:val="24"/>
          <w:szCs w:val="24"/>
        </w:rPr>
        <w:t>LLMs</w:t>
      </w:r>
      <w:proofErr w:type="spellEnd"/>
      <w:r w:rsidRPr="003C0215">
        <w:rPr>
          <w:sz w:val="24"/>
          <w:szCs w:val="24"/>
        </w:rPr>
        <w:t>).</w:t>
      </w:r>
    </w:p>
    <w:p w14:paraId="6FD24747" w14:textId="77777777" w:rsidR="003C0215" w:rsidRDefault="003C0215" w:rsidP="003C0215">
      <w:pPr>
        <w:rPr>
          <w:sz w:val="24"/>
          <w:szCs w:val="24"/>
        </w:rPr>
      </w:pPr>
      <w:r w:rsidRPr="003C0215">
        <w:rPr>
          <w:sz w:val="24"/>
          <w:szCs w:val="24"/>
        </w:rPr>
        <w:t>Le raisonnement inductif se distingue du raisonnement déductif par son processus du particulier au général : il s'agit de découvrir des règles générales à partir d'observations spécifiques, sans connaître ces règles à l'avance</w:t>
      </w:r>
    </w:p>
    <w:p w14:paraId="00F12A3F" w14:textId="77777777" w:rsidR="009F6E46" w:rsidRPr="009F6E46" w:rsidRDefault="009F6E46" w:rsidP="009F6E46">
      <w:pPr>
        <w:rPr>
          <w:sz w:val="24"/>
          <w:szCs w:val="24"/>
        </w:rPr>
      </w:pPr>
      <w:r w:rsidRPr="009F6E46">
        <w:rPr>
          <w:b/>
          <w:bCs/>
          <w:sz w:val="24"/>
          <w:szCs w:val="24"/>
        </w:rPr>
        <w:t>Raisonnement : déduction vs induction</w:t>
      </w:r>
    </w:p>
    <w:p w14:paraId="3EEE5B6C" w14:textId="77777777" w:rsidR="009F6E46" w:rsidRPr="009F6E46" w:rsidRDefault="009F6E46" w:rsidP="009F6E46">
      <w:pPr>
        <w:rPr>
          <w:b/>
          <w:bCs/>
          <w:sz w:val="24"/>
          <w:szCs w:val="24"/>
        </w:rPr>
      </w:pPr>
      <w:r w:rsidRPr="009F6E46">
        <w:rPr>
          <w:sz w:val="24"/>
          <w:szCs w:val="24"/>
        </w:rPr>
        <w:t>Déduction</w:t>
      </w:r>
    </w:p>
    <w:p w14:paraId="59362257" w14:textId="77777777" w:rsidR="009F6E46" w:rsidRPr="009F6E46" w:rsidRDefault="009F6E46" w:rsidP="009F6E46">
      <w:pPr>
        <w:numPr>
          <w:ilvl w:val="0"/>
          <w:numId w:val="5"/>
        </w:numPr>
        <w:rPr>
          <w:sz w:val="24"/>
          <w:szCs w:val="24"/>
        </w:rPr>
      </w:pPr>
      <w:r w:rsidRPr="009F6E46">
        <w:rPr>
          <w:sz w:val="24"/>
          <w:szCs w:val="24"/>
        </w:rPr>
        <w:t>Règle connue</w:t>
      </w:r>
    </w:p>
    <w:p w14:paraId="0CD03C53" w14:textId="77777777" w:rsidR="009F6E46" w:rsidRPr="009F6E46" w:rsidRDefault="009F6E46" w:rsidP="009F6E46">
      <w:pPr>
        <w:numPr>
          <w:ilvl w:val="0"/>
          <w:numId w:val="5"/>
        </w:numPr>
        <w:rPr>
          <w:sz w:val="24"/>
          <w:szCs w:val="24"/>
        </w:rPr>
      </w:pPr>
      <w:r w:rsidRPr="009F6E46">
        <w:rPr>
          <w:sz w:val="24"/>
          <w:szCs w:val="24"/>
        </w:rPr>
        <w:t>Exemple :</w:t>
      </w:r>
    </w:p>
    <w:p w14:paraId="2BA6F207" w14:textId="77777777" w:rsidR="009F6E46" w:rsidRPr="009F6E46" w:rsidRDefault="009F6E46" w:rsidP="009F6E46">
      <w:pPr>
        <w:rPr>
          <w:sz w:val="24"/>
          <w:szCs w:val="24"/>
        </w:rPr>
      </w:pPr>
      <w:r w:rsidRPr="009F6E46">
        <w:rPr>
          <w:sz w:val="24"/>
          <w:szCs w:val="24"/>
        </w:rPr>
        <w:br/>
        <w:t>Si tous les boutons sont allumés, alors le système est activé.</w:t>
      </w:r>
    </w:p>
    <w:p w14:paraId="3E9FC106" w14:textId="77777777" w:rsidR="009F6E46" w:rsidRPr="009F6E46" w:rsidRDefault="009F6E46" w:rsidP="009F6E46">
      <w:pPr>
        <w:rPr>
          <w:sz w:val="24"/>
          <w:szCs w:val="24"/>
        </w:rPr>
      </w:pPr>
      <w:r w:rsidRPr="009F6E46">
        <w:rPr>
          <w:sz w:val="24"/>
          <w:szCs w:val="24"/>
        </w:rPr>
        <w:t>Dans ce cas, la règle est connue à l’avance et il suffit de l’appliquer.</w:t>
      </w:r>
    </w:p>
    <w:p w14:paraId="11BCCBCA" w14:textId="77777777" w:rsidR="009F6E46" w:rsidRPr="009F6E46" w:rsidRDefault="009F6E46" w:rsidP="009F6E46">
      <w:pPr>
        <w:rPr>
          <w:sz w:val="24"/>
          <w:szCs w:val="24"/>
        </w:rPr>
      </w:pPr>
      <w:r w:rsidRPr="009F6E46">
        <w:rPr>
          <w:sz w:val="24"/>
          <w:szCs w:val="24"/>
        </w:rPr>
        <w:t>Induction</w:t>
      </w:r>
    </w:p>
    <w:p w14:paraId="12E2B83C" w14:textId="77777777" w:rsidR="009F6E46" w:rsidRPr="009F6E46" w:rsidRDefault="009F6E46" w:rsidP="009F6E46">
      <w:pPr>
        <w:numPr>
          <w:ilvl w:val="0"/>
          <w:numId w:val="6"/>
        </w:numPr>
        <w:rPr>
          <w:sz w:val="24"/>
          <w:szCs w:val="24"/>
        </w:rPr>
      </w:pPr>
      <w:r w:rsidRPr="009F6E46">
        <w:rPr>
          <w:sz w:val="24"/>
          <w:szCs w:val="24"/>
        </w:rPr>
        <w:t>Règle non connue</w:t>
      </w:r>
    </w:p>
    <w:p w14:paraId="1EC2A3F3" w14:textId="77777777" w:rsidR="009F6E46" w:rsidRPr="009F6E46" w:rsidRDefault="009F6E46" w:rsidP="009F6E46">
      <w:pPr>
        <w:numPr>
          <w:ilvl w:val="0"/>
          <w:numId w:val="6"/>
        </w:numPr>
        <w:rPr>
          <w:sz w:val="24"/>
          <w:szCs w:val="24"/>
        </w:rPr>
      </w:pPr>
      <w:r w:rsidRPr="009F6E46">
        <w:rPr>
          <w:sz w:val="24"/>
          <w:szCs w:val="24"/>
        </w:rPr>
        <w:t>Déduite à partir de cas observés</w:t>
      </w:r>
    </w:p>
    <w:p w14:paraId="2C186610" w14:textId="77777777" w:rsidR="009F6E46" w:rsidRPr="009F6E46" w:rsidRDefault="009F6E46" w:rsidP="009F6E46">
      <w:pPr>
        <w:numPr>
          <w:ilvl w:val="0"/>
          <w:numId w:val="6"/>
        </w:numPr>
        <w:rPr>
          <w:sz w:val="24"/>
          <w:szCs w:val="24"/>
        </w:rPr>
      </w:pPr>
      <w:r w:rsidRPr="009F6E46">
        <w:rPr>
          <w:sz w:val="24"/>
          <w:szCs w:val="24"/>
        </w:rPr>
        <w:t>Exemple :</w:t>
      </w:r>
    </w:p>
    <w:p w14:paraId="3F1043E9" w14:textId="77777777" w:rsidR="009F6E46" w:rsidRPr="009F6E46" w:rsidRDefault="009F6E46" w:rsidP="009F6E46">
      <w:pPr>
        <w:rPr>
          <w:sz w:val="24"/>
          <w:szCs w:val="24"/>
        </w:rPr>
      </w:pPr>
      <w:r w:rsidRPr="009F6E46">
        <w:rPr>
          <w:sz w:val="24"/>
          <w:szCs w:val="24"/>
        </w:rPr>
        <w:t>Après plusieurs configurations, on comprend quelle règle est appliquée</w:t>
      </w:r>
    </w:p>
    <w:p w14:paraId="5D86E813" w14:textId="77777777" w:rsidR="009F6E46" w:rsidRDefault="009F6E46" w:rsidP="003C0215">
      <w:pPr>
        <w:rPr>
          <w:sz w:val="24"/>
          <w:szCs w:val="24"/>
        </w:rPr>
      </w:pPr>
    </w:p>
    <w:p w14:paraId="0CEA1710" w14:textId="0CAF057B" w:rsidR="003C0215" w:rsidRDefault="003C0215" w:rsidP="003C0215">
      <w:pPr>
        <w:rPr>
          <w:b/>
          <w:bCs/>
          <w:sz w:val="28"/>
          <w:szCs w:val="28"/>
        </w:rPr>
      </w:pPr>
      <w:r w:rsidRPr="003C0215">
        <w:rPr>
          <w:b/>
          <w:bCs/>
          <w:sz w:val="28"/>
          <w:szCs w:val="28"/>
        </w:rPr>
        <w:t>Benchmarks</w:t>
      </w:r>
    </w:p>
    <w:p w14:paraId="49859555" w14:textId="02175FAC" w:rsidR="009F6E46" w:rsidRPr="009F6E46" w:rsidRDefault="009F6E46" w:rsidP="003C0215">
      <w:pPr>
        <w:rPr>
          <w:sz w:val="24"/>
          <w:szCs w:val="24"/>
        </w:rPr>
      </w:pPr>
      <w:r w:rsidRPr="009F6E46">
        <w:rPr>
          <w:sz w:val="24"/>
          <w:szCs w:val="24"/>
        </w:rPr>
        <w:t>Un benchmark inductif est un test permettant d’évaluer la capacité d’un système à déduire une règle à partir d’exemples, sans que cette règle soit explicitement donnée.</w:t>
      </w:r>
    </w:p>
    <w:p w14:paraId="478C1D2E" w14:textId="73A0AC25" w:rsidR="003C0215" w:rsidRDefault="003C0215" w:rsidP="003C0215">
      <w:pPr>
        <w:rPr>
          <w:sz w:val="24"/>
          <w:szCs w:val="24"/>
        </w:rPr>
      </w:pPr>
      <w:r>
        <w:rPr>
          <w:sz w:val="24"/>
          <w:szCs w:val="24"/>
        </w:rPr>
        <w:t>on a plusieurs Benchmarks inductifs dont certains sont recensés dans le tableau suivant :</w:t>
      </w:r>
    </w:p>
    <w:p w14:paraId="6B0674F3" w14:textId="258A4437" w:rsidR="003C0215" w:rsidRPr="003C0215" w:rsidRDefault="003C0215" w:rsidP="003C021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467AD19" wp14:editId="514DD391">
            <wp:extent cx="5760720" cy="3525520"/>
            <wp:effectExtent l="0" t="0" r="0" b="0"/>
            <wp:docPr id="9939353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35364" name="Image 9939353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981E" w14:textId="5F2CFF0A" w:rsidR="003C0215" w:rsidRPr="00DE4DCF" w:rsidRDefault="00DE4DCF" w:rsidP="003C0215">
      <w:pPr>
        <w:rPr>
          <w:b/>
          <w:bCs/>
          <w:sz w:val="28"/>
          <w:szCs w:val="28"/>
        </w:rPr>
      </w:pPr>
      <w:r w:rsidRPr="00DE4DCF">
        <w:rPr>
          <w:b/>
          <w:bCs/>
          <w:sz w:val="28"/>
          <w:szCs w:val="28"/>
        </w:rPr>
        <w:t xml:space="preserve">ARC (Abstract </w:t>
      </w:r>
      <w:proofErr w:type="spellStart"/>
      <w:r w:rsidRPr="00DE4DCF">
        <w:rPr>
          <w:b/>
          <w:bCs/>
          <w:sz w:val="28"/>
          <w:szCs w:val="28"/>
        </w:rPr>
        <w:t>Reasoning</w:t>
      </w:r>
      <w:proofErr w:type="spellEnd"/>
      <w:r w:rsidRPr="00DE4DCF">
        <w:rPr>
          <w:b/>
          <w:bCs/>
          <w:sz w:val="28"/>
          <w:szCs w:val="28"/>
        </w:rPr>
        <w:t xml:space="preserve"> Corpus)</w:t>
      </w:r>
    </w:p>
    <w:p w14:paraId="50CDA678" w14:textId="77777777" w:rsidR="00DE4DCF" w:rsidRDefault="00DE4DCF" w:rsidP="00DE4DCF">
      <w:pPr>
        <w:rPr>
          <w:sz w:val="24"/>
          <w:szCs w:val="24"/>
        </w:rPr>
      </w:pPr>
      <w:r w:rsidRPr="00DE4DCF">
        <w:rPr>
          <w:sz w:val="24"/>
          <w:szCs w:val="24"/>
        </w:rPr>
        <w:t>ARC évalue la capacité d'abstraction et de raisonnement analogique à travers des transformations de grilles colorées. Chaque tâche présente plusieurs paires entrée-sortie, et le modèle doit induire la règle de transformation pour l'appliquer à une nouvelle grille</w:t>
      </w:r>
    </w:p>
    <w:p w14:paraId="2C27BF10" w14:textId="77777777" w:rsidR="00E8013B" w:rsidRPr="00E8013B" w:rsidRDefault="00E8013B" w:rsidP="00E8013B">
      <w:pPr>
        <w:rPr>
          <w:b/>
          <w:bCs/>
          <w:sz w:val="24"/>
          <w:szCs w:val="24"/>
        </w:rPr>
      </w:pPr>
      <w:r w:rsidRPr="00E8013B">
        <w:rPr>
          <w:b/>
          <w:bCs/>
          <w:sz w:val="24"/>
          <w:szCs w:val="24"/>
        </w:rPr>
        <w:t>Format</w:t>
      </w:r>
    </w:p>
    <w:p w14:paraId="0BD98D86" w14:textId="0908B632" w:rsidR="00E8013B" w:rsidRPr="00E8013B" w:rsidRDefault="00BD5971" w:rsidP="00E8013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Entrée</w:t>
      </w:r>
      <w:r w:rsidR="00E8013B" w:rsidRPr="00E8013B">
        <w:rPr>
          <w:sz w:val="24"/>
          <w:szCs w:val="24"/>
        </w:rPr>
        <w:t xml:space="preserve"> : Plusieurs paires de grilles (avant/après transformation)</w:t>
      </w:r>
    </w:p>
    <w:p w14:paraId="341716D0" w14:textId="3A013010" w:rsidR="00E8013B" w:rsidRDefault="00BD5971" w:rsidP="00E8013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Sortie</w:t>
      </w:r>
      <w:r w:rsidR="00E8013B" w:rsidRPr="00E8013B">
        <w:rPr>
          <w:sz w:val="24"/>
          <w:szCs w:val="24"/>
        </w:rPr>
        <w:t xml:space="preserve"> : Grille transformée selon la règle induite</w:t>
      </w:r>
    </w:p>
    <w:p w14:paraId="560424A2" w14:textId="603F3053" w:rsidR="00D442ED" w:rsidRDefault="00D442ED" w:rsidP="00D442ED">
      <w:pPr>
        <w:rPr>
          <w:sz w:val="24"/>
          <w:szCs w:val="24"/>
        </w:rPr>
      </w:pPr>
      <w:r w:rsidRPr="00D442ED">
        <w:rPr>
          <w:sz w:val="24"/>
          <w:szCs w:val="24"/>
        </w:rPr>
        <w:t>Exemple</w:t>
      </w:r>
    </w:p>
    <w:p w14:paraId="53EAE329" w14:textId="040E1279" w:rsidR="00D442ED" w:rsidRDefault="00D442ED" w:rsidP="00D442ED">
      <w:pPr>
        <w:rPr>
          <w:sz w:val="24"/>
          <w:szCs w:val="24"/>
        </w:rPr>
      </w:pPr>
      <w:r>
        <w:rPr>
          <w:sz w:val="24"/>
          <w:szCs w:val="24"/>
        </w:rPr>
        <w:t>L’idée est de colorié une case en entrée pour avoir en sortie chaque case du haut( de la première ligne) coloriée.</w:t>
      </w:r>
    </w:p>
    <w:p w14:paraId="7080D408" w14:textId="77777777" w:rsidR="00D442ED" w:rsidRDefault="00D442ED" w:rsidP="00D442ED">
      <w:pPr>
        <w:rPr>
          <w:sz w:val="24"/>
          <w:szCs w:val="24"/>
        </w:rPr>
      </w:pPr>
    </w:p>
    <w:p w14:paraId="368905B5" w14:textId="203D863A" w:rsidR="00D442ED" w:rsidRPr="00D442ED" w:rsidRDefault="00D442ED" w:rsidP="00D442ED">
      <w:pPr>
        <w:rPr>
          <w:sz w:val="24"/>
          <w:szCs w:val="24"/>
        </w:rPr>
      </w:pPr>
      <w:r w:rsidRPr="00D442ED">
        <w:rPr>
          <w:sz w:val="24"/>
          <w:szCs w:val="24"/>
        </w:rPr>
        <w:t>Entrée 1:      Sortie 1:</w:t>
      </w:r>
    </w:p>
    <w:p w14:paraId="41ACC08E" w14:textId="77777777" w:rsidR="00D442ED" w:rsidRPr="00D442ED" w:rsidRDefault="00D442ED" w:rsidP="00D442ED">
      <w:pPr>
        <w:rPr>
          <w:sz w:val="24"/>
          <w:szCs w:val="24"/>
        </w:rPr>
      </w:pPr>
      <w:r w:rsidRPr="00D442ED">
        <w:rPr>
          <w:sz w:val="24"/>
          <w:szCs w:val="24"/>
        </w:rPr>
        <w:t xml:space="preserve">□ </w:t>
      </w:r>
      <w:r w:rsidRPr="00D442ED">
        <w:rPr>
          <w:rFonts w:ascii="Arial" w:hAnsi="Arial" w:cs="Arial"/>
          <w:sz w:val="24"/>
          <w:szCs w:val="24"/>
        </w:rPr>
        <w:t>■</w:t>
      </w:r>
      <w:r w:rsidRPr="00D442ED">
        <w:rPr>
          <w:sz w:val="24"/>
          <w:szCs w:val="24"/>
        </w:rPr>
        <w:t xml:space="preserve"> </w:t>
      </w:r>
      <w:r w:rsidRPr="00D442ED">
        <w:rPr>
          <w:rFonts w:ascii="Calibri" w:hAnsi="Calibri" w:cs="Calibri"/>
          <w:sz w:val="24"/>
          <w:szCs w:val="24"/>
        </w:rPr>
        <w:t>□</w:t>
      </w:r>
      <w:r w:rsidRPr="00D442ED">
        <w:rPr>
          <w:sz w:val="24"/>
          <w:szCs w:val="24"/>
        </w:rPr>
        <w:t xml:space="preserve">              </w:t>
      </w:r>
      <w:r w:rsidRPr="00D442ED">
        <w:rPr>
          <w:rFonts w:ascii="Arial" w:hAnsi="Arial" w:cs="Arial"/>
          <w:sz w:val="24"/>
          <w:szCs w:val="24"/>
        </w:rPr>
        <w:t>■</w:t>
      </w:r>
      <w:r w:rsidRPr="00D442ED">
        <w:rPr>
          <w:sz w:val="24"/>
          <w:szCs w:val="24"/>
        </w:rPr>
        <w:t xml:space="preserve"> </w:t>
      </w:r>
      <w:r w:rsidRPr="00D442ED">
        <w:rPr>
          <w:rFonts w:ascii="Arial" w:hAnsi="Arial" w:cs="Arial"/>
          <w:sz w:val="24"/>
          <w:szCs w:val="24"/>
        </w:rPr>
        <w:t>■</w:t>
      </w:r>
      <w:r w:rsidRPr="00D442ED">
        <w:rPr>
          <w:sz w:val="24"/>
          <w:szCs w:val="24"/>
        </w:rPr>
        <w:t xml:space="preserve"> </w:t>
      </w:r>
      <w:r w:rsidRPr="00D442ED">
        <w:rPr>
          <w:rFonts w:ascii="Arial" w:hAnsi="Arial" w:cs="Arial"/>
          <w:sz w:val="24"/>
          <w:szCs w:val="24"/>
        </w:rPr>
        <w:t>■</w:t>
      </w:r>
    </w:p>
    <w:p w14:paraId="1B63CC39" w14:textId="23231358" w:rsidR="00D442ED" w:rsidRPr="00D442ED" w:rsidRDefault="00D442ED" w:rsidP="00D442ED">
      <w:pPr>
        <w:rPr>
          <w:sz w:val="24"/>
          <w:szCs w:val="24"/>
        </w:rPr>
      </w:pPr>
      <w:r w:rsidRPr="00D442ED">
        <w:rPr>
          <w:sz w:val="24"/>
          <w:szCs w:val="24"/>
        </w:rPr>
        <w:t>□ □ □      →    □ □ □</w:t>
      </w:r>
    </w:p>
    <w:p w14:paraId="5E9E68DE" w14:textId="77777777" w:rsidR="00D442ED" w:rsidRPr="00D442ED" w:rsidRDefault="00D442ED" w:rsidP="00D442ED">
      <w:pPr>
        <w:rPr>
          <w:sz w:val="24"/>
          <w:szCs w:val="24"/>
        </w:rPr>
      </w:pPr>
      <w:r w:rsidRPr="00D442ED">
        <w:rPr>
          <w:sz w:val="24"/>
          <w:szCs w:val="24"/>
        </w:rPr>
        <w:t>□ □ □              □ □ □</w:t>
      </w:r>
    </w:p>
    <w:p w14:paraId="7E29F565" w14:textId="77777777" w:rsidR="00D442ED" w:rsidRPr="00D442ED" w:rsidRDefault="00D442ED" w:rsidP="00D442ED">
      <w:pPr>
        <w:rPr>
          <w:sz w:val="24"/>
          <w:szCs w:val="24"/>
        </w:rPr>
      </w:pPr>
    </w:p>
    <w:p w14:paraId="2AB82159" w14:textId="04B4E241" w:rsidR="00D442ED" w:rsidRPr="00D442ED" w:rsidRDefault="00D442ED" w:rsidP="00D442ED">
      <w:pPr>
        <w:rPr>
          <w:sz w:val="24"/>
          <w:szCs w:val="24"/>
        </w:rPr>
      </w:pPr>
      <w:r w:rsidRPr="00D442ED">
        <w:rPr>
          <w:sz w:val="24"/>
          <w:szCs w:val="24"/>
        </w:rPr>
        <w:t>Entrée 2:      Sortie 2:</w:t>
      </w:r>
    </w:p>
    <w:p w14:paraId="74E41E55" w14:textId="77777777" w:rsidR="00D442ED" w:rsidRPr="00D442ED" w:rsidRDefault="00D442ED" w:rsidP="00D442ED">
      <w:pPr>
        <w:rPr>
          <w:sz w:val="24"/>
          <w:szCs w:val="24"/>
        </w:rPr>
      </w:pPr>
      <w:r w:rsidRPr="00D442ED">
        <w:rPr>
          <w:sz w:val="24"/>
          <w:szCs w:val="24"/>
        </w:rPr>
        <w:t xml:space="preserve">□ □ </w:t>
      </w:r>
      <w:r w:rsidRPr="00D442ED">
        <w:rPr>
          <w:rFonts w:ascii="Arial" w:hAnsi="Arial" w:cs="Arial"/>
          <w:sz w:val="24"/>
          <w:szCs w:val="24"/>
        </w:rPr>
        <w:t>■</w:t>
      </w:r>
      <w:r w:rsidRPr="00D442ED">
        <w:rPr>
          <w:sz w:val="24"/>
          <w:szCs w:val="24"/>
        </w:rPr>
        <w:t xml:space="preserve">              </w:t>
      </w:r>
      <w:r w:rsidRPr="00D442ED">
        <w:rPr>
          <w:rFonts w:ascii="Arial" w:hAnsi="Arial" w:cs="Arial"/>
          <w:sz w:val="24"/>
          <w:szCs w:val="24"/>
        </w:rPr>
        <w:t>■</w:t>
      </w:r>
      <w:r w:rsidRPr="00D442ED">
        <w:rPr>
          <w:sz w:val="24"/>
          <w:szCs w:val="24"/>
        </w:rPr>
        <w:t xml:space="preserve"> </w:t>
      </w:r>
      <w:r w:rsidRPr="00D442ED">
        <w:rPr>
          <w:rFonts w:ascii="Arial" w:hAnsi="Arial" w:cs="Arial"/>
          <w:sz w:val="24"/>
          <w:szCs w:val="24"/>
        </w:rPr>
        <w:t>■</w:t>
      </w:r>
      <w:r w:rsidRPr="00D442ED">
        <w:rPr>
          <w:sz w:val="24"/>
          <w:szCs w:val="24"/>
        </w:rPr>
        <w:t xml:space="preserve"> </w:t>
      </w:r>
      <w:r w:rsidRPr="00D442ED">
        <w:rPr>
          <w:rFonts w:ascii="Arial" w:hAnsi="Arial" w:cs="Arial"/>
          <w:sz w:val="24"/>
          <w:szCs w:val="24"/>
        </w:rPr>
        <w:t>■</w:t>
      </w:r>
    </w:p>
    <w:p w14:paraId="6E6C9C43" w14:textId="3A1D797B" w:rsidR="00D442ED" w:rsidRPr="00D442ED" w:rsidRDefault="00D442ED" w:rsidP="00D442ED">
      <w:pPr>
        <w:rPr>
          <w:sz w:val="24"/>
          <w:szCs w:val="24"/>
        </w:rPr>
      </w:pPr>
      <w:r w:rsidRPr="00D442ED">
        <w:rPr>
          <w:sz w:val="24"/>
          <w:szCs w:val="24"/>
        </w:rPr>
        <w:lastRenderedPageBreak/>
        <w:t>□ □ □      →    □ □ □</w:t>
      </w:r>
    </w:p>
    <w:p w14:paraId="57B39A11" w14:textId="77777777" w:rsidR="00D442ED" w:rsidRPr="00D442ED" w:rsidRDefault="00D442ED" w:rsidP="00D442ED">
      <w:pPr>
        <w:rPr>
          <w:sz w:val="24"/>
          <w:szCs w:val="24"/>
        </w:rPr>
      </w:pPr>
      <w:r w:rsidRPr="00D442ED">
        <w:rPr>
          <w:sz w:val="24"/>
          <w:szCs w:val="24"/>
        </w:rPr>
        <w:t>□ □ □              □ □ □</w:t>
      </w:r>
    </w:p>
    <w:p w14:paraId="202A7564" w14:textId="77777777" w:rsidR="00D442ED" w:rsidRPr="00D442ED" w:rsidRDefault="00D442ED" w:rsidP="00D442ED">
      <w:pPr>
        <w:rPr>
          <w:sz w:val="24"/>
          <w:szCs w:val="24"/>
        </w:rPr>
      </w:pPr>
    </w:p>
    <w:p w14:paraId="413B9DC9" w14:textId="3202ECB6" w:rsidR="00D442ED" w:rsidRDefault="00D442ED" w:rsidP="00D442ED">
      <w:pPr>
        <w:rPr>
          <w:sz w:val="24"/>
          <w:szCs w:val="24"/>
        </w:rPr>
      </w:pPr>
      <w:r w:rsidRPr="00D442ED">
        <w:rPr>
          <w:sz w:val="24"/>
          <w:szCs w:val="24"/>
        </w:rPr>
        <w:t>Règle à induire</w:t>
      </w:r>
      <w:r>
        <w:rPr>
          <w:sz w:val="24"/>
          <w:szCs w:val="24"/>
        </w:rPr>
        <w:t xml:space="preserve"> est</w:t>
      </w:r>
      <w:r w:rsidRPr="00D442ED">
        <w:rPr>
          <w:sz w:val="24"/>
          <w:szCs w:val="24"/>
        </w:rPr>
        <w:t xml:space="preserve"> : "Remplir la ligne du haut avec des carrés noirs"</w:t>
      </w:r>
    </w:p>
    <w:p w14:paraId="3396C4E6" w14:textId="2A09DA90" w:rsidR="00782503" w:rsidRPr="004B69AF" w:rsidRDefault="00782503" w:rsidP="008E4A70">
      <w:pPr>
        <w:tabs>
          <w:tab w:val="left" w:pos="2340"/>
        </w:tabs>
        <w:rPr>
          <w:b/>
          <w:bCs/>
          <w:sz w:val="28"/>
          <w:szCs w:val="28"/>
        </w:rPr>
      </w:pPr>
      <w:r w:rsidRPr="00782503">
        <w:rPr>
          <w:sz w:val="24"/>
          <w:szCs w:val="24"/>
        </w:rPr>
        <w:t xml:space="preserve"> </w:t>
      </w:r>
      <w:r w:rsidRPr="004B69AF">
        <w:rPr>
          <w:b/>
          <w:bCs/>
          <w:sz w:val="28"/>
          <w:szCs w:val="28"/>
        </w:rPr>
        <w:t xml:space="preserve">List </w:t>
      </w:r>
      <w:proofErr w:type="spellStart"/>
      <w:r w:rsidRPr="004B69AF">
        <w:rPr>
          <w:b/>
          <w:bCs/>
          <w:sz w:val="28"/>
          <w:szCs w:val="28"/>
        </w:rPr>
        <w:t>Functions</w:t>
      </w:r>
      <w:proofErr w:type="spellEnd"/>
      <w:r w:rsidR="008E4A70" w:rsidRPr="004B69AF">
        <w:rPr>
          <w:b/>
          <w:bCs/>
          <w:sz w:val="28"/>
          <w:szCs w:val="28"/>
        </w:rPr>
        <w:tab/>
      </w:r>
    </w:p>
    <w:p w14:paraId="27428A0B" w14:textId="49D32F64" w:rsidR="008E4A70" w:rsidRDefault="008E4A70" w:rsidP="008E4A70">
      <w:pPr>
        <w:tabs>
          <w:tab w:val="left" w:pos="2340"/>
        </w:tabs>
        <w:rPr>
          <w:sz w:val="24"/>
          <w:szCs w:val="24"/>
        </w:rPr>
      </w:pPr>
      <w:r w:rsidRPr="008E4A70">
        <w:rPr>
          <w:sz w:val="24"/>
          <w:szCs w:val="24"/>
        </w:rPr>
        <w:t>Ce benchmark teste la capacité à induire des fonctions de transformation sur des listes de nombres. Chaque tâche présente des exemples de listes transformées, et le modèle doit découvrir la fonction sous-jacente</w:t>
      </w:r>
      <w:r w:rsidR="00BD3C16">
        <w:rPr>
          <w:sz w:val="24"/>
          <w:szCs w:val="24"/>
        </w:rPr>
        <w:t>.</w:t>
      </w:r>
    </w:p>
    <w:p w14:paraId="6C814CB3" w14:textId="77777777" w:rsidR="00BD3C16" w:rsidRPr="00BD3C16" w:rsidRDefault="00BD3C16" w:rsidP="00BD3C16">
      <w:pPr>
        <w:tabs>
          <w:tab w:val="left" w:pos="2340"/>
        </w:tabs>
        <w:rPr>
          <w:b/>
          <w:bCs/>
          <w:sz w:val="24"/>
          <w:szCs w:val="24"/>
        </w:rPr>
      </w:pPr>
      <w:r w:rsidRPr="00BD3C16">
        <w:rPr>
          <w:b/>
          <w:bCs/>
          <w:sz w:val="24"/>
          <w:szCs w:val="24"/>
        </w:rPr>
        <w:t>Format</w:t>
      </w:r>
    </w:p>
    <w:p w14:paraId="376859BA" w14:textId="287663D5" w:rsidR="00BD3C16" w:rsidRPr="00BD3C16" w:rsidRDefault="00BD3C16" w:rsidP="00BD3C16">
      <w:pPr>
        <w:numPr>
          <w:ilvl w:val="0"/>
          <w:numId w:val="2"/>
        </w:numPr>
        <w:tabs>
          <w:tab w:val="left" w:pos="234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Entrée</w:t>
      </w:r>
      <w:r w:rsidRPr="00BD3C16">
        <w:rPr>
          <w:sz w:val="24"/>
          <w:szCs w:val="24"/>
        </w:rPr>
        <w:t xml:space="preserve"> : Paires de listes</w:t>
      </w:r>
    </w:p>
    <w:p w14:paraId="39470139" w14:textId="2E17CEAC" w:rsidR="00BD3C16" w:rsidRDefault="00BD3C16" w:rsidP="00BD3C16">
      <w:pPr>
        <w:numPr>
          <w:ilvl w:val="0"/>
          <w:numId w:val="2"/>
        </w:numPr>
        <w:tabs>
          <w:tab w:val="left" w:pos="234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Sortie</w:t>
      </w:r>
      <w:r w:rsidRPr="00BD3C16">
        <w:rPr>
          <w:sz w:val="24"/>
          <w:szCs w:val="24"/>
        </w:rPr>
        <w:t xml:space="preserve"> : Règle de transformation exprimée en langage naturel ou code</w:t>
      </w:r>
    </w:p>
    <w:p w14:paraId="24A2300F" w14:textId="2440FBB7" w:rsidR="00BD3C16" w:rsidRDefault="00BD3C16" w:rsidP="00BD3C16">
      <w:pPr>
        <w:tabs>
          <w:tab w:val="left" w:pos="2340"/>
        </w:tabs>
        <w:rPr>
          <w:sz w:val="24"/>
          <w:szCs w:val="24"/>
        </w:rPr>
      </w:pPr>
      <w:r>
        <w:rPr>
          <w:sz w:val="24"/>
          <w:szCs w:val="24"/>
        </w:rPr>
        <w:t>Exemple :</w:t>
      </w:r>
    </w:p>
    <w:p w14:paraId="26BE169B" w14:textId="77777777" w:rsidR="00BD3C16" w:rsidRDefault="00BD3C16" w:rsidP="00BD3C16">
      <w:pPr>
        <w:tabs>
          <w:tab w:val="left" w:pos="2340"/>
        </w:tabs>
        <w:rPr>
          <w:sz w:val="24"/>
          <w:szCs w:val="24"/>
        </w:rPr>
      </w:pPr>
      <w:r w:rsidRPr="00BD3C16">
        <w:rPr>
          <w:sz w:val="24"/>
          <w:szCs w:val="24"/>
        </w:rPr>
        <w:t xml:space="preserve">[1,2,3,4,5] → [5,2,3,4,1] </w:t>
      </w:r>
    </w:p>
    <w:p w14:paraId="7A0856FD" w14:textId="77777777" w:rsidR="00BD3C16" w:rsidRDefault="00BD3C16" w:rsidP="00BD3C16">
      <w:pPr>
        <w:tabs>
          <w:tab w:val="left" w:pos="2340"/>
        </w:tabs>
        <w:rPr>
          <w:sz w:val="24"/>
          <w:szCs w:val="24"/>
        </w:rPr>
      </w:pPr>
      <w:r w:rsidRPr="00BD3C16">
        <w:rPr>
          <w:sz w:val="24"/>
          <w:szCs w:val="24"/>
        </w:rPr>
        <w:t>[5,9] → [9,5]</w:t>
      </w:r>
    </w:p>
    <w:p w14:paraId="16539D93" w14:textId="20D0D783" w:rsidR="004B69AF" w:rsidRDefault="00BD3C16" w:rsidP="00BD3C16">
      <w:pPr>
        <w:tabs>
          <w:tab w:val="left" w:pos="2340"/>
        </w:tabs>
        <w:rPr>
          <w:sz w:val="24"/>
          <w:szCs w:val="24"/>
        </w:rPr>
      </w:pPr>
      <w:r w:rsidRPr="00BD3C16">
        <w:rPr>
          <w:sz w:val="24"/>
          <w:szCs w:val="24"/>
        </w:rPr>
        <w:t xml:space="preserve">[3,3,4] → [4,3,3] </w:t>
      </w:r>
    </w:p>
    <w:p w14:paraId="36D02B11" w14:textId="77777777" w:rsidR="004B69AF" w:rsidRDefault="00BD3C16" w:rsidP="00BD3C16">
      <w:pPr>
        <w:tabs>
          <w:tab w:val="left" w:pos="2340"/>
        </w:tabs>
        <w:rPr>
          <w:rFonts w:ascii="Segoe UI Symbol" w:hAnsi="Segoe UI Symbol" w:cs="Segoe UI Symbol"/>
          <w:sz w:val="24"/>
          <w:szCs w:val="24"/>
        </w:rPr>
      </w:pPr>
      <w:r w:rsidRPr="00BD3C16">
        <w:rPr>
          <w:sz w:val="24"/>
          <w:szCs w:val="24"/>
        </w:rPr>
        <w:t xml:space="preserve">Réponse possible 1: "Échanger le premier et le dernier élément" </w:t>
      </w:r>
    </w:p>
    <w:p w14:paraId="25EBD990" w14:textId="07BD8FA4" w:rsidR="00BD3C16" w:rsidRDefault="00BD3C16" w:rsidP="00BD3C16">
      <w:pPr>
        <w:tabs>
          <w:tab w:val="left" w:pos="2340"/>
        </w:tabs>
        <w:rPr>
          <w:rFonts w:ascii="Segoe UI Symbol" w:hAnsi="Segoe UI Symbol" w:cs="Segoe UI Symbol"/>
          <w:sz w:val="24"/>
          <w:szCs w:val="24"/>
        </w:rPr>
      </w:pPr>
      <w:r w:rsidRPr="00BD3C16">
        <w:rPr>
          <w:sz w:val="24"/>
          <w:szCs w:val="24"/>
        </w:rPr>
        <w:t>R</w:t>
      </w:r>
      <w:r w:rsidRPr="00BD3C16">
        <w:rPr>
          <w:rFonts w:ascii="Calibri" w:hAnsi="Calibri" w:cs="Calibri"/>
          <w:sz w:val="24"/>
          <w:szCs w:val="24"/>
        </w:rPr>
        <w:t>é</w:t>
      </w:r>
      <w:r w:rsidRPr="00BD3C16">
        <w:rPr>
          <w:sz w:val="24"/>
          <w:szCs w:val="24"/>
        </w:rPr>
        <w:t xml:space="preserve">ponse possible 2: "Ajouter 1 au premier </w:t>
      </w:r>
      <w:r w:rsidRPr="00BD3C16">
        <w:rPr>
          <w:rFonts w:ascii="Calibri" w:hAnsi="Calibri" w:cs="Calibri"/>
          <w:sz w:val="24"/>
          <w:szCs w:val="24"/>
        </w:rPr>
        <w:t>é</w:t>
      </w:r>
      <w:r w:rsidRPr="00BD3C16">
        <w:rPr>
          <w:sz w:val="24"/>
          <w:szCs w:val="24"/>
        </w:rPr>
        <w:t>l</w:t>
      </w:r>
      <w:r w:rsidRPr="00BD3C16">
        <w:rPr>
          <w:rFonts w:ascii="Calibri" w:hAnsi="Calibri" w:cs="Calibri"/>
          <w:sz w:val="24"/>
          <w:szCs w:val="24"/>
        </w:rPr>
        <w:t>é</w:t>
      </w:r>
      <w:r w:rsidRPr="00BD3C16">
        <w:rPr>
          <w:sz w:val="24"/>
          <w:szCs w:val="24"/>
        </w:rPr>
        <w:t xml:space="preserve">ment" </w:t>
      </w:r>
    </w:p>
    <w:p w14:paraId="3A07402D" w14:textId="1CBF7952" w:rsidR="004B69AF" w:rsidRDefault="004B69AF" w:rsidP="00BD3C16">
      <w:pPr>
        <w:tabs>
          <w:tab w:val="left" w:pos="2340"/>
        </w:tabs>
        <w:rPr>
          <w:rFonts w:cstheme="minorHAnsi"/>
          <w:sz w:val="24"/>
          <w:szCs w:val="24"/>
        </w:rPr>
      </w:pPr>
      <w:r w:rsidRPr="004B69AF">
        <w:rPr>
          <w:rFonts w:cstheme="minorHAnsi"/>
          <w:sz w:val="24"/>
          <w:szCs w:val="24"/>
        </w:rPr>
        <w:t>L’on constate que la réponse 2 ne c</w:t>
      </w:r>
      <w:r>
        <w:rPr>
          <w:rFonts w:cstheme="minorHAnsi"/>
          <w:sz w:val="24"/>
          <w:szCs w:val="24"/>
        </w:rPr>
        <w:t>ouvre pas tous les cas mais la première oui.</w:t>
      </w:r>
    </w:p>
    <w:p w14:paraId="022F4ABA" w14:textId="131E7B45" w:rsidR="002F173B" w:rsidRDefault="002F173B" w:rsidP="00BD3C16">
      <w:pPr>
        <w:tabs>
          <w:tab w:val="left" w:pos="2340"/>
        </w:tabs>
        <w:rPr>
          <w:rFonts w:cstheme="minorHAnsi"/>
          <w:b/>
          <w:bCs/>
          <w:sz w:val="28"/>
          <w:szCs w:val="28"/>
        </w:rPr>
      </w:pPr>
      <w:r w:rsidRPr="002F173B">
        <w:rPr>
          <w:rFonts w:cstheme="minorHAnsi"/>
          <w:b/>
          <w:bCs/>
          <w:sz w:val="28"/>
          <w:szCs w:val="28"/>
        </w:rPr>
        <w:t xml:space="preserve">ACRE (Abstract Causal </w:t>
      </w:r>
      <w:proofErr w:type="spellStart"/>
      <w:r w:rsidRPr="002F173B">
        <w:rPr>
          <w:rFonts w:cstheme="minorHAnsi"/>
          <w:b/>
          <w:bCs/>
          <w:sz w:val="28"/>
          <w:szCs w:val="28"/>
        </w:rPr>
        <w:t>R</w:t>
      </w:r>
      <w:r>
        <w:rPr>
          <w:rFonts w:cstheme="minorHAnsi"/>
          <w:b/>
          <w:bCs/>
          <w:sz w:val="28"/>
          <w:szCs w:val="28"/>
        </w:rPr>
        <w:t>e</w:t>
      </w:r>
      <w:r w:rsidRPr="002F173B">
        <w:rPr>
          <w:rFonts w:cstheme="minorHAnsi"/>
          <w:b/>
          <w:bCs/>
          <w:sz w:val="28"/>
          <w:szCs w:val="28"/>
        </w:rPr>
        <w:t>asoning</w:t>
      </w:r>
      <w:proofErr w:type="spellEnd"/>
      <w:r w:rsidRPr="002F173B">
        <w:rPr>
          <w:rFonts w:cstheme="minorHAnsi"/>
          <w:b/>
          <w:bCs/>
          <w:sz w:val="28"/>
          <w:szCs w:val="28"/>
        </w:rPr>
        <w:t>)</w:t>
      </w:r>
    </w:p>
    <w:p w14:paraId="04BE2C8B" w14:textId="77777777" w:rsidR="002F173B" w:rsidRPr="002F173B" w:rsidRDefault="002F173B" w:rsidP="002F173B">
      <w:pPr>
        <w:tabs>
          <w:tab w:val="left" w:pos="2340"/>
        </w:tabs>
        <w:rPr>
          <w:rFonts w:cstheme="minorHAnsi"/>
          <w:sz w:val="24"/>
          <w:szCs w:val="24"/>
        </w:rPr>
      </w:pPr>
      <w:r w:rsidRPr="002F173B">
        <w:rPr>
          <w:rFonts w:cstheme="minorHAnsi"/>
          <w:sz w:val="24"/>
          <w:szCs w:val="24"/>
        </w:rPr>
        <w:t>ACRE évalue le raisonnement causal abstrait en demandant d'identifier quels objets ont une propriété causale particulière (les "</w:t>
      </w:r>
      <w:proofErr w:type="spellStart"/>
      <w:r w:rsidRPr="002F173B">
        <w:rPr>
          <w:rFonts w:cstheme="minorHAnsi"/>
          <w:sz w:val="24"/>
          <w:szCs w:val="24"/>
        </w:rPr>
        <w:t>Blickets</w:t>
      </w:r>
      <w:proofErr w:type="spellEnd"/>
      <w:r w:rsidRPr="002F173B">
        <w:rPr>
          <w:rFonts w:cstheme="minorHAnsi"/>
          <w:sz w:val="24"/>
          <w:szCs w:val="24"/>
        </w:rPr>
        <w:t>") sur la base d'observations.</w:t>
      </w:r>
    </w:p>
    <w:p w14:paraId="0EBF7597" w14:textId="77777777" w:rsidR="002F173B" w:rsidRPr="002F173B" w:rsidRDefault="002F173B" w:rsidP="002F173B">
      <w:pPr>
        <w:tabs>
          <w:tab w:val="left" w:pos="2340"/>
        </w:tabs>
        <w:rPr>
          <w:rFonts w:cstheme="minorHAnsi"/>
          <w:b/>
          <w:bCs/>
          <w:sz w:val="24"/>
          <w:szCs w:val="24"/>
        </w:rPr>
      </w:pPr>
      <w:r w:rsidRPr="002F173B">
        <w:rPr>
          <w:rFonts w:cstheme="minorHAnsi"/>
          <w:b/>
          <w:bCs/>
          <w:sz w:val="24"/>
          <w:szCs w:val="24"/>
        </w:rPr>
        <w:t>Format</w:t>
      </w:r>
    </w:p>
    <w:p w14:paraId="620ED1F5" w14:textId="3504F871" w:rsidR="002F173B" w:rsidRPr="002F173B" w:rsidRDefault="002F173B" w:rsidP="002F173B">
      <w:pPr>
        <w:numPr>
          <w:ilvl w:val="0"/>
          <w:numId w:val="3"/>
        </w:numPr>
        <w:tabs>
          <w:tab w:val="left" w:pos="2340"/>
        </w:tabs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Entrée</w:t>
      </w:r>
      <w:r w:rsidRPr="002F173B">
        <w:rPr>
          <w:rFonts w:cstheme="minorHAnsi"/>
          <w:sz w:val="24"/>
          <w:szCs w:val="24"/>
        </w:rPr>
        <w:t xml:space="preserve"> : Fonctions/effets de différentes entités</w:t>
      </w:r>
    </w:p>
    <w:p w14:paraId="6D99955E" w14:textId="6E9A5BEB" w:rsidR="002F173B" w:rsidRDefault="002F173B" w:rsidP="002F173B">
      <w:pPr>
        <w:numPr>
          <w:ilvl w:val="0"/>
          <w:numId w:val="3"/>
        </w:numPr>
        <w:tabs>
          <w:tab w:val="left" w:pos="2340"/>
        </w:tabs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Sortie</w:t>
      </w:r>
      <w:r w:rsidRPr="002F173B">
        <w:rPr>
          <w:rFonts w:cstheme="minorHAnsi"/>
          <w:sz w:val="24"/>
          <w:szCs w:val="24"/>
        </w:rPr>
        <w:t>: Identification de l'entité causale</w:t>
      </w:r>
    </w:p>
    <w:p w14:paraId="5420335C" w14:textId="3966527C" w:rsidR="002F173B" w:rsidRDefault="002F173B" w:rsidP="002F173B">
      <w:pPr>
        <w:tabs>
          <w:tab w:val="left" w:pos="2340"/>
        </w:tabs>
        <w:rPr>
          <w:rFonts w:cstheme="minorHAnsi"/>
          <w:sz w:val="24"/>
          <w:szCs w:val="24"/>
        </w:rPr>
      </w:pPr>
      <w:r w:rsidRPr="002F173B">
        <w:rPr>
          <w:rFonts w:cstheme="minorHAnsi"/>
          <w:sz w:val="24"/>
          <w:szCs w:val="24"/>
        </w:rPr>
        <w:t>Exemple :</w:t>
      </w:r>
    </w:p>
    <w:p w14:paraId="15CE3FEE" w14:textId="77777777" w:rsidR="002F173B" w:rsidRPr="002F173B" w:rsidRDefault="002F173B" w:rsidP="002F173B">
      <w:pPr>
        <w:tabs>
          <w:tab w:val="left" w:pos="2340"/>
        </w:tabs>
        <w:rPr>
          <w:rFonts w:cstheme="minorHAnsi"/>
          <w:sz w:val="24"/>
          <w:szCs w:val="24"/>
        </w:rPr>
      </w:pPr>
      <w:r w:rsidRPr="002F173B">
        <w:rPr>
          <w:rFonts w:cstheme="minorHAnsi"/>
          <w:sz w:val="24"/>
          <w:szCs w:val="24"/>
        </w:rPr>
        <w:t>Observations:</w:t>
      </w:r>
    </w:p>
    <w:p w14:paraId="24773A0C" w14:textId="77777777" w:rsidR="002F173B" w:rsidRPr="002F173B" w:rsidRDefault="002F173B" w:rsidP="002F173B">
      <w:pPr>
        <w:tabs>
          <w:tab w:val="left" w:pos="2340"/>
        </w:tabs>
        <w:rPr>
          <w:rFonts w:cstheme="minorHAnsi"/>
          <w:sz w:val="24"/>
          <w:szCs w:val="24"/>
        </w:rPr>
      </w:pPr>
      <w:r w:rsidRPr="002F173B">
        <w:rPr>
          <w:rFonts w:cstheme="minorHAnsi"/>
          <w:sz w:val="24"/>
          <w:szCs w:val="24"/>
        </w:rPr>
        <w:t>- Objet A + Objet B → Machine s'allume</w:t>
      </w:r>
    </w:p>
    <w:p w14:paraId="0CFA94C3" w14:textId="77777777" w:rsidR="002F173B" w:rsidRPr="002F173B" w:rsidRDefault="002F173B" w:rsidP="002F173B">
      <w:pPr>
        <w:tabs>
          <w:tab w:val="left" w:pos="2340"/>
        </w:tabs>
        <w:rPr>
          <w:rFonts w:cstheme="minorHAnsi"/>
          <w:sz w:val="24"/>
          <w:szCs w:val="24"/>
        </w:rPr>
      </w:pPr>
      <w:r w:rsidRPr="002F173B">
        <w:rPr>
          <w:rFonts w:cstheme="minorHAnsi"/>
          <w:sz w:val="24"/>
          <w:szCs w:val="24"/>
        </w:rPr>
        <w:t>- Objet A seul → Machine s'allume</w:t>
      </w:r>
    </w:p>
    <w:p w14:paraId="0429AB60" w14:textId="77777777" w:rsidR="002F173B" w:rsidRPr="002F173B" w:rsidRDefault="002F173B" w:rsidP="002F173B">
      <w:pPr>
        <w:tabs>
          <w:tab w:val="left" w:pos="2340"/>
        </w:tabs>
        <w:rPr>
          <w:rFonts w:cstheme="minorHAnsi"/>
          <w:sz w:val="24"/>
          <w:szCs w:val="24"/>
        </w:rPr>
      </w:pPr>
      <w:r w:rsidRPr="002F173B">
        <w:rPr>
          <w:rFonts w:cstheme="minorHAnsi"/>
          <w:sz w:val="24"/>
          <w:szCs w:val="24"/>
        </w:rPr>
        <w:t>- Objet B seul → Rien ne se passe</w:t>
      </w:r>
    </w:p>
    <w:p w14:paraId="4DA02DA2" w14:textId="77777777" w:rsidR="002F173B" w:rsidRPr="002F173B" w:rsidRDefault="002F173B" w:rsidP="002F173B">
      <w:pPr>
        <w:tabs>
          <w:tab w:val="left" w:pos="2340"/>
        </w:tabs>
        <w:rPr>
          <w:rFonts w:cstheme="minorHAnsi"/>
          <w:sz w:val="24"/>
          <w:szCs w:val="24"/>
        </w:rPr>
      </w:pPr>
      <w:r w:rsidRPr="002F173B">
        <w:rPr>
          <w:rFonts w:cstheme="minorHAnsi"/>
          <w:sz w:val="24"/>
          <w:szCs w:val="24"/>
        </w:rPr>
        <w:t>- Objet C seul → Rien ne se passe</w:t>
      </w:r>
    </w:p>
    <w:p w14:paraId="15037CB1" w14:textId="77777777" w:rsidR="002F173B" w:rsidRPr="002F173B" w:rsidRDefault="002F173B" w:rsidP="002F173B">
      <w:pPr>
        <w:tabs>
          <w:tab w:val="left" w:pos="2340"/>
        </w:tabs>
        <w:rPr>
          <w:rFonts w:cstheme="minorHAnsi"/>
          <w:sz w:val="24"/>
          <w:szCs w:val="24"/>
        </w:rPr>
      </w:pPr>
    </w:p>
    <w:p w14:paraId="41D347CD" w14:textId="169191AE" w:rsidR="002F173B" w:rsidRPr="002F173B" w:rsidRDefault="002F173B" w:rsidP="002F173B">
      <w:pPr>
        <w:tabs>
          <w:tab w:val="left" w:pos="2340"/>
        </w:tabs>
        <w:rPr>
          <w:rFonts w:cstheme="minorHAnsi"/>
          <w:sz w:val="24"/>
          <w:szCs w:val="24"/>
        </w:rPr>
      </w:pPr>
      <w:r w:rsidRPr="002F173B">
        <w:rPr>
          <w:rFonts w:cstheme="minorHAnsi"/>
          <w:sz w:val="24"/>
          <w:szCs w:val="24"/>
        </w:rPr>
        <w:t>Question: Quel est l</w:t>
      </w:r>
      <w:r>
        <w:rPr>
          <w:rFonts w:cstheme="minorHAnsi"/>
          <w:sz w:val="24"/>
          <w:szCs w:val="24"/>
        </w:rPr>
        <w:t>’</w:t>
      </w:r>
      <w:r w:rsidRPr="002F173B">
        <w:rPr>
          <w:rFonts w:cstheme="minorHAnsi"/>
          <w:sz w:val="24"/>
          <w:szCs w:val="24"/>
        </w:rPr>
        <w:t>objet causal ?</w:t>
      </w:r>
    </w:p>
    <w:p w14:paraId="6C2EBC1B" w14:textId="2DCC7FB4" w:rsidR="002F173B" w:rsidRDefault="002F173B" w:rsidP="002F173B">
      <w:pPr>
        <w:tabs>
          <w:tab w:val="left" w:pos="2340"/>
        </w:tabs>
        <w:rPr>
          <w:rFonts w:cstheme="minorHAnsi"/>
          <w:sz w:val="24"/>
          <w:szCs w:val="24"/>
        </w:rPr>
      </w:pPr>
      <w:r w:rsidRPr="002F173B">
        <w:rPr>
          <w:rFonts w:cstheme="minorHAnsi"/>
          <w:sz w:val="24"/>
          <w:szCs w:val="24"/>
        </w:rPr>
        <w:t xml:space="preserve">Réponse: </w:t>
      </w:r>
      <w:r>
        <w:rPr>
          <w:rFonts w:cstheme="minorHAnsi"/>
          <w:sz w:val="24"/>
          <w:szCs w:val="24"/>
        </w:rPr>
        <w:t>C’est l’objet A</w:t>
      </w:r>
    </w:p>
    <w:p w14:paraId="44B8E11D" w14:textId="5BA65D58" w:rsidR="002F173B" w:rsidRDefault="002F173B" w:rsidP="002F173B">
      <w:pPr>
        <w:tabs>
          <w:tab w:val="left" w:pos="234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Certains benchmarks sont également identifiés mais ils ne sont pas inductifs. Entre autres, on peut citer :</w:t>
      </w:r>
    </w:p>
    <w:p w14:paraId="4CAEC95B" w14:textId="41AAB5FD" w:rsidR="00614199" w:rsidRPr="00614199" w:rsidRDefault="00614199" w:rsidP="00614199">
      <w:pPr>
        <w:pStyle w:val="Paragraphedeliste"/>
        <w:numPr>
          <w:ilvl w:val="0"/>
          <w:numId w:val="4"/>
        </w:numPr>
        <w:tabs>
          <w:tab w:val="left" w:pos="2340"/>
        </w:tabs>
        <w:rPr>
          <w:rFonts w:cstheme="minorHAnsi"/>
          <w:sz w:val="24"/>
          <w:szCs w:val="24"/>
        </w:rPr>
      </w:pPr>
      <w:r w:rsidRPr="00614199">
        <w:rPr>
          <w:rFonts w:cstheme="minorHAnsi"/>
          <w:b/>
          <w:bCs/>
          <w:sz w:val="24"/>
          <w:szCs w:val="24"/>
        </w:rPr>
        <w:t>GSM-8K</w:t>
      </w:r>
      <w:r w:rsidRPr="00614199">
        <w:rPr>
          <w:rFonts w:cstheme="minorHAnsi"/>
          <w:sz w:val="24"/>
          <w:szCs w:val="24"/>
        </w:rPr>
        <w:t xml:space="preserve"> : Raisonnement mathématique déductif </w:t>
      </w:r>
    </w:p>
    <w:p w14:paraId="686F7B74" w14:textId="37789122" w:rsidR="00614199" w:rsidRPr="00614199" w:rsidRDefault="00614199" w:rsidP="00614199">
      <w:pPr>
        <w:pStyle w:val="Paragraphedeliste"/>
        <w:numPr>
          <w:ilvl w:val="0"/>
          <w:numId w:val="4"/>
        </w:numPr>
        <w:tabs>
          <w:tab w:val="left" w:pos="2340"/>
        </w:tabs>
        <w:rPr>
          <w:rFonts w:cstheme="minorHAnsi"/>
          <w:sz w:val="24"/>
          <w:szCs w:val="24"/>
        </w:rPr>
      </w:pPr>
      <w:r w:rsidRPr="00614199">
        <w:rPr>
          <w:rFonts w:cstheme="minorHAnsi"/>
          <w:b/>
          <w:bCs/>
          <w:sz w:val="24"/>
          <w:szCs w:val="24"/>
        </w:rPr>
        <w:t>MMLU</w:t>
      </w:r>
      <w:r w:rsidRPr="00614199">
        <w:rPr>
          <w:rFonts w:cstheme="minorHAnsi"/>
          <w:sz w:val="24"/>
          <w:szCs w:val="24"/>
        </w:rPr>
        <w:t xml:space="preserve"> : Connaissances factuelles, pas de découverte de règles </w:t>
      </w:r>
    </w:p>
    <w:p w14:paraId="17DFF15A" w14:textId="2D6D03CF" w:rsidR="00614199" w:rsidRPr="00614199" w:rsidRDefault="00614199" w:rsidP="00614199">
      <w:pPr>
        <w:pStyle w:val="Paragraphedeliste"/>
        <w:numPr>
          <w:ilvl w:val="0"/>
          <w:numId w:val="4"/>
        </w:numPr>
        <w:tabs>
          <w:tab w:val="left" w:pos="2340"/>
        </w:tabs>
        <w:rPr>
          <w:rFonts w:cstheme="minorHAnsi"/>
          <w:sz w:val="24"/>
          <w:szCs w:val="24"/>
        </w:rPr>
      </w:pPr>
      <w:proofErr w:type="spellStart"/>
      <w:r w:rsidRPr="00614199">
        <w:rPr>
          <w:rFonts w:cstheme="minorHAnsi"/>
          <w:b/>
          <w:bCs/>
          <w:sz w:val="24"/>
          <w:szCs w:val="24"/>
        </w:rPr>
        <w:t>BigBench</w:t>
      </w:r>
      <w:proofErr w:type="spellEnd"/>
      <w:r w:rsidRPr="00614199">
        <w:rPr>
          <w:rFonts w:cstheme="minorHAnsi"/>
          <w:sz w:val="24"/>
          <w:szCs w:val="24"/>
        </w:rPr>
        <w:t xml:space="preserve"> : Mélange de tâches, la plupart déductives </w:t>
      </w:r>
    </w:p>
    <w:p w14:paraId="053AC5DE" w14:textId="177E4FAC" w:rsidR="00614199" w:rsidRPr="00614199" w:rsidRDefault="00614199" w:rsidP="00614199">
      <w:pPr>
        <w:pStyle w:val="Paragraphedeliste"/>
        <w:numPr>
          <w:ilvl w:val="0"/>
          <w:numId w:val="4"/>
        </w:numPr>
        <w:tabs>
          <w:tab w:val="left" w:pos="2340"/>
        </w:tabs>
        <w:rPr>
          <w:rFonts w:cstheme="minorHAnsi"/>
          <w:sz w:val="24"/>
          <w:szCs w:val="24"/>
        </w:rPr>
      </w:pPr>
      <w:proofErr w:type="spellStart"/>
      <w:r w:rsidRPr="00614199">
        <w:rPr>
          <w:rFonts w:cstheme="minorHAnsi"/>
          <w:b/>
          <w:bCs/>
          <w:sz w:val="24"/>
          <w:szCs w:val="24"/>
        </w:rPr>
        <w:t>HotpotQA</w:t>
      </w:r>
      <w:proofErr w:type="spellEnd"/>
      <w:r w:rsidRPr="00614199">
        <w:rPr>
          <w:rFonts w:cstheme="minorHAnsi"/>
          <w:sz w:val="24"/>
          <w:szCs w:val="24"/>
        </w:rPr>
        <w:t xml:space="preserve"> : Raisonnement multi-hop déductif </w:t>
      </w:r>
    </w:p>
    <w:p w14:paraId="78C0868D" w14:textId="586A889F" w:rsidR="00614199" w:rsidRPr="00614199" w:rsidRDefault="00614199" w:rsidP="00614199">
      <w:pPr>
        <w:pStyle w:val="Paragraphedeliste"/>
        <w:numPr>
          <w:ilvl w:val="0"/>
          <w:numId w:val="4"/>
        </w:numPr>
        <w:tabs>
          <w:tab w:val="left" w:pos="2340"/>
        </w:tabs>
        <w:rPr>
          <w:rFonts w:cstheme="minorHAnsi"/>
          <w:sz w:val="24"/>
          <w:szCs w:val="24"/>
        </w:rPr>
      </w:pPr>
      <w:proofErr w:type="spellStart"/>
      <w:r w:rsidRPr="00614199">
        <w:rPr>
          <w:rFonts w:cstheme="minorHAnsi"/>
          <w:b/>
          <w:bCs/>
          <w:sz w:val="24"/>
          <w:szCs w:val="24"/>
        </w:rPr>
        <w:t>StrategyQA</w:t>
      </w:r>
      <w:proofErr w:type="spellEnd"/>
      <w:r w:rsidRPr="00614199">
        <w:rPr>
          <w:rFonts w:cstheme="minorHAnsi"/>
          <w:sz w:val="24"/>
          <w:szCs w:val="24"/>
        </w:rPr>
        <w:t xml:space="preserve"> : Raisonnement implicite mais déductif</w:t>
      </w:r>
    </w:p>
    <w:p w14:paraId="660B3975" w14:textId="77777777" w:rsidR="002F173B" w:rsidRPr="002F173B" w:rsidRDefault="002F173B" w:rsidP="002F173B">
      <w:pPr>
        <w:tabs>
          <w:tab w:val="left" w:pos="2340"/>
        </w:tabs>
        <w:rPr>
          <w:rFonts w:cstheme="minorHAnsi"/>
          <w:sz w:val="24"/>
          <w:szCs w:val="24"/>
        </w:rPr>
      </w:pPr>
    </w:p>
    <w:p w14:paraId="1CD3B48D" w14:textId="77777777" w:rsidR="004B69AF" w:rsidRDefault="004B69AF" w:rsidP="00BD3C16">
      <w:pPr>
        <w:tabs>
          <w:tab w:val="left" w:pos="2340"/>
        </w:tabs>
        <w:rPr>
          <w:rFonts w:cstheme="minorHAnsi"/>
          <w:sz w:val="24"/>
          <w:szCs w:val="24"/>
        </w:rPr>
      </w:pPr>
    </w:p>
    <w:p w14:paraId="5F32E310" w14:textId="77777777" w:rsidR="004B69AF" w:rsidRPr="00BD3C16" w:rsidRDefault="004B69AF" w:rsidP="00BD3C16">
      <w:pPr>
        <w:tabs>
          <w:tab w:val="left" w:pos="2340"/>
        </w:tabs>
        <w:rPr>
          <w:rFonts w:cstheme="minorHAnsi"/>
          <w:sz w:val="24"/>
          <w:szCs w:val="24"/>
        </w:rPr>
      </w:pPr>
    </w:p>
    <w:p w14:paraId="0793A701" w14:textId="77777777" w:rsidR="00BD3C16" w:rsidRPr="00E8013B" w:rsidRDefault="00BD3C16" w:rsidP="008E4A70">
      <w:pPr>
        <w:tabs>
          <w:tab w:val="left" w:pos="2340"/>
        </w:tabs>
        <w:rPr>
          <w:sz w:val="24"/>
          <w:szCs w:val="24"/>
        </w:rPr>
      </w:pPr>
    </w:p>
    <w:p w14:paraId="6071D830" w14:textId="77777777" w:rsidR="00E8013B" w:rsidRPr="00DE4DCF" w:rsidRDefault="00E8013B" w:rsidP="00DE4DCF">
      <w:pPr>
        <w:rPr>
          <w:sz w:val="24"/>
          <w:szCs w:val="24"/>
        </w:rPr>
      </w:pPr>
    </w:p>
    <w:p w14:paraId="2F7006AA" w14:textId="77777777" w:rsidR="003C0215" w:rsidRPr="003C0215" w:rsidRDefault="003C0215" w:rsidP="003C0215">
      <w:pPr>
        <w:rPr>
          <w:sz w:val="24"/>
          <w:szCs w:val="24"/>
        </w:rPr>
      </w:pPr>
    </w:p>
    <w:p w14:paraId="7AE9BA31" w14:textId="77777777" w:rsidR="00C56C7B" w:rsidRDefault="00C56C7B"/>
    <w:sectPr w:rsidR="00C56C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7A5E"/>
    <w:multiLevelType w:val="multilevel"/>
    <w:tmpl w:val="9360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916AA"/>
    <w:multiLevelType w:val="multilevel"/>
    <w:tmpl w:val="439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76371"/>
    <w:multiLevelType w:val="hybridMultilevel"/>
    <w:tmpl w:val="879AC0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E44D0"/>
    <w:multiLevelType w:val="multilevel"/>
    <w:tmpl w:val="24DA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96B68"/>
    <w:multiLevelType w:val="multilevel"/>
    <w:tmpl w:val="9FDC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02B88"/>
    <w:multiLevelType w:val="multilevel"/>
    <w:tmpl w:val="53A6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599117">
    <w:abstractNumId w:val="0"/>
  </w:num>
  <w:num w:numId="2" w16cid:durableId="1869096963">
    <w:abstractNumId w:val="1"/>
  </w:num>
  <w:num w:numId="3" w16cid:durableId="342319725">
    <w:abstractNumId w:val="3"/>
  </w:num>
  <w:num w:numId="4" w16cid:durableId="815609789">
    <w:abstractNumId w:val="2"/>
  </w:num>
  <w:num w:numId="5" w16cid:durableId="1374190853">
    <w:abstractNumId w:val="4"/>
  </w:num>
  <w:num w:numId="6" w16cid:durableId="277227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15"/>
    <w:rsid w:val="00043F47"/>
    <w:rsid w:val="00214307"/>
    <w:rsid w:val="002F173B"/>
    <w:rsid w:val="003C0215"/>
    <w:rsid w:val="004B69AF"/>
    <w:rsid w:val="004D084E"/>
    <w:rsid w:val="00614199"/>
    <w:rsid w:val="00782503"/>
    <w:rsid w:val="008B7A0F"/>
    <w:rsid w:val="008E4A70"/>
    <w:rsid w:val="009A35D8"/>
    <w:rsid w:val="009F6E46"/>
    <w:rsid w:val="00A5611D"/>
    <w:rsid w:val="00BD3C16"/>
    <w:rsid w:val="00BD5971"/>
    <w:rsid w:val="00C56C7B"/>
    <w:rsid w:val="00D442ED"/>
    <w:rsid w:val="00DE4DCF"/>
    <w:rsid w:val="00E8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DBBF5"/>
  <w15:chartTrackingRefBased/>
  <w15:docId w15:val="{C86F07B9-5134-42D5-B54D-8C4EC516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0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0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0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0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0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0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0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0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0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0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0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0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021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021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02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02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02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02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0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0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0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0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0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02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02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021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0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021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0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3966</TotalTime>
  <Pages>4</Pages>
  <Words>509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Afiwa Kodjo</dc:creator>
  <cp:keywords/>
  <dc:description/>
  <cp:lastModifiedBy>Afiwa Kodjo</cp:lastModifiedBy>
  <cp:revision>7</cp:revision>
  <dcterms:created xsi:type="dcterms:W3CDTF">2026-02-12T18:36:00Z</dcterms:created>
  <dcterms:modified xsi:type="dcterms:W3CDTF">2026-02-15T13:22:00Z</dcterms:modified>
</cp:coreProperties>
</file>