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f55414db8f0b25383bb40f38925011b5a8d1ebb"/>
    <w:p>
      <w:pPr>
        <w:pStyle w:val="Heading1"/>
      </w:pPr>
      <w:r>
        <w:t xml:space="preserve">CISZU NETWORK - CARGO: Ciberseguridad (Ciberseguridad)</w:t>
      </w:r>
    </w:p>
    <w:p>
      <w:pPr>
        <w:pStyle w:val="FirstParagraph"/>
      </w:pPr>
      <w:r>
        <w:t xml:space="preserve">Version: 1.0.0</w:t>
      </w:r>
      <w:r>
        <w:t xml:space="preserve"> </w:t>
      </w:r>
      <w:r>
        <w:t xml:space="preserve">Actualizacion: 2026-08-26</w:t>
      </w:r>
      <w:r>
        <w:t xml:space="preserve"> </w:t>
      </w:r>
      <w:r>
        <w:t xml:space="preserve">Identificador: STAFF_Ciberseguridad_V1_0_0_2026_08_26_ciszunetwork</w:t>
      </w:r>
    </w:p>
    <w:p>
      <w:pPr>
        <w:pStyle w:val="BlockText"/>
      </w:pPr>
      <w:r>
        <w:rPr>
          <w:b/>
          <w:bCs/>
        </w:rPr>
        <w:t xml:space="preserve">Definicion</w:t>
      </w:r>
      <w:r>
        <w:t xml:space="preserve">: ficha del cargo</w:t>
      </w:r>
      <w:r>
        <w:t xml:space="preserve"> </w:t>
      </w:r>
      <w:r>
        <w:rPr>
          <w:b/>
          <w:bCs/>
        </w:rPr>
        <w:t xml:space="preserve">Ciberseguridad</w:t>
      </w:r>
      <w:r>
        <w:t xml:space="preserve"> </w:t>
      </w:r>
      <w:r>
        <w:t xml:space="preserve">dentro de la organizacion.</w:t>
      </w:r>
      <w:r>
        <w:t xml:space="preserve"> </w:t>
      </w:r>
      <w:r>
        <w:t xml:space="preserve">Protege el ecosistema: auditorias, RLS, SAST/DAST, gestion de secretos y respuesta a incidentes.</w:t>
      </w:r>
    </w:p>
    <w:p>
      <w:r>
        <w:pict>
          <v:rect style="width:0;height:1.5pt" o:hralign="center" o:hrstd="t" o:hr="t"/>
        </w:pict>
      </w:r>
    </w:p>
    <w:bookmarkStart w:id="9" w:name="ficha-del-cargo"/>
    <w:p>
      <w:pPr>
        <w:pStyle w:val="Heading2"/>
      </w:pPr>
      <w:r>
        <w:t xml:space="preserve">1. Ficha del cargo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Cargo</w:t>
      </w:r>
      <w:r>
        <w:t xml:space="preserve">: Ciberseguridad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Denominacion</w:t>
      </w:r>
      <w:r>
        <w:t xml:space="preserve">: Ciberseguridad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Nivel jerarquico</w:t>
      </w:r>
      <w:r>
        <w:t xml:space="preserve">: 5 (0 = mayor autoridad)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Horario</w:t>
      </w:r>
      <w:r>
        <w:t xml:space="preserve">: Lunes a domingo, guardias rotativas 24/7 segun plan de seguridad</w:t>
      </w:r>
    </w:p>
    <w:bookmarkEnd w:id="9"/>
    <w:bookmarkStart w:id="10" w:name="responsabilidades"/>
    <w:p>
      <w:pPr>
        <w:pStyle w:val="Heading2"/>
      </w:pPr>
      <w:r>
        <w:t xml:space="preserve">2. Responsabilidades</w:t>
      </w:r>
    </w:p>
    <w:p>
      <w:pPr>
        <w:pStyle w:val="Compact"/>
        <w:numPr>
          <w:ilvl w:val="0"/>
          <w:numId w:val="1002"/>
        </w:numPr>
      </w:pPr>
      <w:r>
        <w:t xml:space="preserve">Auditorias de seguridad y revision de RLS</w:t>
      </w:r>
    </w:p>
    <w:p>
      <w:pPr>
        <w:pStyle w:val="Compact"/>
        <w:numPr>
          <w:ilvl w:val="0"/>
          <w:numId w:val="1002"/>
        </w:numPr>
      </w:pPr>
      <w:r>
        <w:t xml:space="preserve">Gestion de secretos y politicas de acceso</w:t>
      </w:r>
    </w:p>
    <w:p>
      <w:pPr>
        <w:pStyle w:val="Compact"/>
        <w:numPr>
          <w:ilvl w:val="0"/>
          <w:numId w:val="1002"/>
        </w:numPr>
      </w:pPr>
      <w:r>
        <w:t xml:space="preserve">Respuesta a incidentes de seguridad</w:t>
      </w:r>
    </w:p>
    <w:bookmarkEnd w:id="10"/>
    <w:bookmarkStart w:id="11" w:name="permisos-en-staffcon"/>
    <w:p>
      <w:pPr>
        <w:pStyle w:val="Heading2"/>
      </w:pPr>
      <w:r>
        <w:t xml:space="preserve">3. Permisos en STAFFCON</w:t>
      </w:r>
    </w:p>
    <w:p>
      <w:pPr>
        <w:pStyle w:val="Compact"/>
        <w:numPr>
          <w:ilvl w:val="0"/>
          <w:numId w:val="1003"/>
        </w:numPr>
      </w:pPr>
      <w:r>
        <w:t xml:space="preserve">Añadir empleados: no</w:t>
      </w:r>
    </w:p>
    <w:p>
      <w:pPr>
        <w:pStyle w:val="Compact"/>
        <w:numPr>
          <w:ilvl w:val="0"/>
          <w:numId w:val="1003"/>
        </w:numPr>
      </w:pPr>
      <w:r>
        <w:t xml:space="preserve">Quitar empleados: no</w:t>
      </w:r>
    </w:p>
    <w:p>
      <w:pPr>
        <w:pStyle w:val="Compact"/>
        <w:numPr>
          <w:ilvl w:val="0"/>
          <w:numId w:val="1003"/>
        </w:numPr>
      </w:pPr>
      <w:r>
        <w:t xml:space="preserve">Cambiar rango: no</w:t>
      </w:r>
    </w:p>
    <w:p>
      <w:pPr>
        <w:pStyle w:val="Compact"/>
        <w:numPr>
          <w:ilvl w:val="0"/>
          <w:numId w:val="1003"/>
        </w:numPr>
      </w:pPr>
      <w:r>
        <w:t xml:space="preserve">Modificar datos: no</w:t>
      </w:r>
    </w:p>
    <w:p>
      <w:pPr>
        <w:pStyle w:val="FirstParagraph"/>
      </w:pPr>
      <w:r>
        <w:t xml:space="preserve">Un cargo con nivel N solo puede gestionar cargos de nivel</w:t>
      </w:r>
      <w:r>
        <w:t xml:space="preserve"> </w:t>
      </w:r>
      <w:r>
        <w:rPr>
          <w:b/>
          <w:bCs/>
        </w:rPr>
        <w:t xml:space="preserve">mayor</w:t>
      </w:r>
      <w:r>
        <w:t xml:space="preserve"> </w:t>
      </w:r>
      <w:r>
        <w:t xml:space="preserve">que N.</w:t>
      </w:r>
    </w:p>
    <w:bookmarkEnd w:id="11"/>
    <w:bookmarkStart w:id="12" w:name="miembros-activos-del-cargo-1"/>
    <w:p>
      <w:pPr>
        <w:pStyle w:val="Heading2"/>
      </w:pPr>
      <w:r>
        <w:t xml:space="preserve">4. Miembros activos del cargo (1)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Nombre</w:t>
            </w:r>
          </w:p>
        </w:tc>
        <w:tc>
          <w:tcPr/>
          <w:p>
            <w:pPr>
              <w:pStyle w:val="Compact"/>
            </w:pPr>
            <w:r>
              <w:t xml:space="preserve">Correo</w:t>
            </w:r>
          </w:p>
        </w:tc>
        <w:tc>
          <w:tcPr/>
          <w:p>
            <w:pPr>
              <w:pStyle w:val="Compact"/>
            </w:pPr>
            <w:r>
              <w:t xml:space="preserve">Telefono</w:t>
            </w:r>
          </w:p>
        </w:tc>
        <w:tc>
          <w:tcPr/>
          <w:p>
            <w:pPr>
              <w:pStyle w:val="Compact"/>
            </w:pPr>
            <w:r>
              <w:t xml:space="preserve">Supervisor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CZ-001</w:t>
            </w:r>
          </w:p>
        </w:tc>
        <w:tc>
          <w:tcPr/>
          <w:p>
            <w:pPr>
              <w:pStyle w:val="Compact"/>
            </w:pPr>
            <w:r>
              <w:t xml:space="preserve">FRANCISCO GARCIA</w:t>
            </w:r>
          </w:p>
        </w:tc>
        <w:tc>
          <w:tcPr/>
          <w:p>
            <w:pPr>
              <w:pStyle w:val="Compact"/>
            </w:pPr>
            <w:r>
              <w:t xml:space="preserve">ciszunetwork@outlook.com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Fundador</w:t>
            </w:r>
          </w:p>
        </w:tc>
      </w:tr>
    </w:tbl>
    <w:bookmarkEnd w:id="12"/>
    <w:bookmarkStart w:id="13" w:name="escalabilidad"/>
    <w:p>
      <w:pPr>
        <w:pStyle w:val="Heading2"/>
      </w:pPr>
      <w:r>
        <w:t xml:space="preserve">5. Escalabilidad</w:t>
      </w:r>
    </w:p>
    <w:p>
      <w:pPr>
        <w:pStyle w:val="FirstParagraph"/>
      </w:pPr>
      <w:r>
        <w:t xml:space="preserve">El cargo</w:t>
      </w:r>
      <w:r>
        <w:t xml:space="preserve"> </w:t>
      </w:r>
      <w:r>
        <w:rPr>
          <w:b/>
          <w:bCs/>
        </w:rPr>
        <w:t xml:space="preserve">Ciberseguridad</w:t>
      </w:r>
      <w:r>
        <w:t xml:space="preserve"> </w:t>
      </w:r>
      <w:r>
        <w:t xml:space="preserve">se ubica en el nivel 5 de la escala organizacional.</w:t>
      </w:r>
      <w:r>
        <w:t xml:space="preserve"> </w:t>
      </w:r>
      <w:r>
        <w:t xml:space="preserve">La promocion asciende hacia el nivel 0 (direccion); la demora o el descenso se aplica</w:t>
      </w:r>
      <w:r>
        <w:t xml:space="preserve"> </w:t>
      </w:r>
      <w:r>
        <w:t xml:space="preserve">bajando de nivel. El detalle de la escala vive en</w:t>
      </w:r>
      <w:r>
        <w:t xml:space="preserve"> </w:t>
      </w:r>
      <w:r>
        <w:rPr>
          <w:rStyle w:val="VerbatimChar"/>
        </w:rPr>
        <w:t xml:space="preserve">EMPLOYEES_SYSTEM.md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Ultima revision: 2026-08-26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2026-08-26T03:30:48Z</dcterms:created>
  <dcterms:modified xsi:type="dcterms:W3CDTF">2026-08-26T03:30:48Z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