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iszu-network---cargo-uiux-diseno-uiux"/>
    <w:p>
      <w:pPr>
        <w:pStyle w:val="Heading1"/>
      </w:pPr>
      <w:r>
        <w:t xml:space="preserve">CISZU NETWORK - CARGO: UIUX (Diseno UI/UX)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STAFF_UIUX_V1_0_0_2026_08_26_ciszunetwork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UIUX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Disenan la interfaz y experiencia de usuario de todas las webs y de la consola.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UIUX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Diseno UI/UX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9:00-18:00 (remoto, horario flexible)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Diseno de interfaces y experiencia de usuario</w:t>
      </w:r>
    </w:p>
    <w:p>
      <w:pPr>
        <w:pStyle w:val="Compact"/>
        <w:numPr>
          <w:ilvl w:val="0"/>
          <w:numId w:val="1002"/>
        </w:numPr>
      </w:pPr>
      <w:r>
        <w:t xml:space="preserve">Mantener la consistencia visual y de componentes</w:t>
      </w:r>
    </w:p>
    <w:p>
      <w:pPr>
        <w:pStyle w:val="Compact"/>
        <w:numPr>
          <w:ilvl w:val="0"/>
          <w:numId w:val="1002"/>
        </w:numPr>
      </w:pPr>
      <w:r>
        <w:t xml:space="preserve">Prototipado y testing de usabilidad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no</w:t>
      </w:r>
    </w:p>
    <w:p>
      <w:pPr>
        <w:pStyle w:val="Compact"/>
        <w:numPr>
          <w:ilvl w:val="0"/>
          <w:numId w:val="1003"/>
        </w:numPr>
      </w:pPr>
      <w:r>
        <w:t xml:space="preserve">Quitar empleados: no</w:t>
      </w:r>
    </w:p>
    <w:p>
      <w:pPr>
        <w:pStyle w:val="Compact"/>
        <w:numPr>
          <w:ilvl w:val="0"/>
          <w:numId w:val="1003"/>
        </w:numPr>
      </w:pPr>
      <w:r>
        <w:t xml:space="preserve">Cambiar rango: no</w:t>
      </w:r>
    </w:p>
    <w:p>
      <w:pPr>
        <w:pStyle w:val="Compact"/>
        <w:numPr>
          <w:ilvl w:val="0"/>
          <w:numId w:val="1003"/>
        </w:numPr>
      </w:pPr>
      <w:r>
        <w:t xml:space="preserve">Modificar datos: no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UIUX</w:t>
      </w:r>
      <w:r>
        <w:t xml:space="preserve"> </w:t>
      </w:r>
      <w:r>
        <w:t xml:space="preserve">se ubica en el nivel 6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2026-08-26T04:25:49Z</dcterms:created>
  <dcterms:modified xsi:type="dcterms:W3CDTF">2026-08-26T04:25:49Z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