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ipeline-de-certificados-ciszukoantony"/>
    <w:p>
      <w:pPr>
        <w:pStyle w:val="Heading1"/>
      </w:pPr>
      <w:r>
        <w:t xml:space="preserve">Pipeline de Certificados — ciszukoantony</w:t>
      </w:r>
    </w:p>
    <w:p>
      <w:pPr>
        <w:pStyle w:val="FirstParagraph"/>
      </w:pPr>
      <w:r>
        <w:t xml:space="preserve">Cómo funcionan los previews, cómo regenerarlos, subirlos al CDN y verificarlos.</w:t>
      </w:r>
    </w:p>
    <w:bookmarkStart w:id="9" w:name="arquitectura"/>
    <w:p>
      <w:pPr>
        <w:pStyle w:val="Heading2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shared/docs/certificados/            ← fuente (PDFs/JPG, git-tracked)</w:t>
      </w:r>
      <w:r>
        <w:br/>
      </w:r>
      <w:r>
        <w:rPr>
          <w:rStyle w:val="VerbatimChar"/>
        </w:rPr>
        <w:t xml:space="preserve">shared/docs/certificados/previews/   ← previews generadas (JPG, git-tracked)</w:t>
      </w:r>
      <w:r>
        <w:br/>
      </w:r>
      <w:r>
        <w:rPr>
          <w:rStyle w:val="VerbatimChar"/>
        </w:rPr>
        <w:t xml:space="preserve">website/scripts/sync-certificates.js ← rasteriza PDFs → JPG + escribe el manifiesto</w:t>
      </w:r>
      <w:r>
        <w:br/>
      </w:r>
      <w:r>
        <w:rPr>
          <w:rStyle w:val="VerbatimChar"/>
        </w:rPr>
        <w:t xml:space="preserve">website/scripts/upload-previews.js   ← sube previews al bucket Supabase `ciszu-cdn`</w:t>
      </w:r>
      <w:r>
        <w:br/>
      </w:r>
      <w:r>
        <w:rPr>
          <w:rStyle w:val="VerbatimChar"/>
        </w:rPr>
        <w:t xml:space="preserve">website/src/data/certificates.previews.ts ← manifiesto AUTO-GENERADO (no editar a mano)</w:t>
      </w:r>
      <w:r>
        <w:br/>
      </w:r>
      <w:r>
        <w:rPr>
          <w:rStyle w:val="VerbatimChar"/>
        </w:rPr>
        <w:t xml:space="preserve">website/src/data/certificates.ts     ← metadatos de cada certificado (cards/modal)</w:t>
      </w:r>
      <w:r>
        <w:br/>
      </w:r>
      <w:r>
        <w:rPr>
          <w:rStyle w:val="VerbatimChar"/>
        </w:rPr>
        <w:t xml:space="preserve">website/src/app/certificates/page.tsx ← UI (cards, modal, filtros, logos de marca)</w:t>
      </w:r>
    </w:p>
    <w:p>
      <w:pPr>
        <w:pStyle w:val="FirstParagraph"/>
      </w:pPr>
      <w:r>
        <w:t xml:space="preserve">El sitio resuelve cada preview con</w:t>
      </w:r>
      <w:r>
        <w:t xml:space="preserve"> </w:t>
      </w:r>
      <w:r>
        <w:rPr>
          <w:rStyle w:val="VerbatimChar"/>
        </w:rPr>
        <w:t xml:space="preserve">PREVIEWS_BY_FILE[mainFile.name]</w:t>
      </w:r>
      <w:r>
        <w:t xml:space="preserve"> </w:t>
      </w:r>
      <w:r>
        <w:t xml:space="preserve">y construye la URL</w:t>
      </w:r>
      <w:r>
        <w:t xml:space="preserve"> </w:t>
      </w:r>
      <w:r>
        <w:rPr>
          <w:rStyle w:val="VerbatimChar"/>
        </w:rPr>
        <w:t xml:space="preserve">{CDN_BASE}/shared/docs/certificados/previews/{nombre}</w:t>
      </w:r>
      <w:r>
        <w:t xml:space="preserve">. Si no hay mapping, la card</w:t>
      </w:r>
      <w:r>
        <w:t xml:space="preserve"> </w:t>
      </w:r>
      <w:r>
        <w:t xml:space="preserve">muestra el estado</w:t>
      </w:r>
      <w:r>
        <w:t xml:space="preserve"> </w:t>
      </w:r>
      <w:r>
        <w:t xml:space="preserve">“no preview”</w:t>
      </w:r>
      <w:r>
        <w:t xml:space="preserve"> </w:t>
      </w:r>
      <w:r>
        <w:t xml:space="preserve">(nunca una imagen rota).</w:t>
      </w:r>
    </w:p>
    <w:bookmarkEnd w:id="9"/>
    <w:bookmarkStart w:id="10" w:name="reglas-importantes"/>
    <w:p>
      <w:pPr>
        <w:pStyle w:val="Heading2"/>
      </w:pPr>
      <w:r>
        <w:t xml:space="preserve">Reglas importantes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Previews SIEMPRE en JPG</w:t>
      </w:r>
      <w:r>
        <w:t xml:space="preserve"> </w:t>
      </w:r>
      <w:r>
        <w:t xml:space="preserve">con nombre ASCII-safe:</w:t>
      </w:r>
      <w:r>
        <w:t xml:space="preserve"> </w:t>
      </w:r>
      <w:r>
        <w:rPr>
          <w:rStyle w:val="VerbatimChar"/>
        </w:rPr>
        <w:t xml:space="preserve">sync-certificates.js</w:t>
      </w:r>
      <w:r>
        <w:t xml:space="preserve"> </w:t>
      </w:r>
      <w:r>
        <w:t xml:space="preserve">normaliza</w:t>
      </w:r>
      <w:r>
        <w:t xml:space="preserve"> </w:t>
      </w:r>
      <w:r>
        <w:t xml:space="preserve">acentos (</w:t>
      </w:r>
      <w:r>
        <w:rPr>
          <w:rStyle w:val="VerbatimChar"/>
        </w:rPr>
        <w:t xml:space="preserve">ó→o</w:t>
      </w:r>
      <w:r>
        <w:t xml:space="preserve">,</w:t>
      </w:r>
      <w:r>
        <w:t xml:space="preserve"> </w:t>
      </w:r>
      <w:r>
        <w:rPr>
          <w:rStyle w:val="VerbatimChar"/>
        </w:rPr>
        <w:t xml:space="preserve">ñ→n</w:t>
      </w:r>
      <w:r>
        <w:t xml:space="preserve">) porque</w:t>
      </w:r>
      <w:r>
        <w:t xml:space="preserve"> </w:t>
      </w:r>
      <w:r>
        <w:rPr>
          <w:b/>
          <w:bCs/>
        </w:rPr>
        <w:t xml:space="preserve">Supabase Storage rechaza claves con caracteres</w:t>
      </w:r>
      <w:r>
        <w:rPr>
          <w:b/>
          <w:bCs/>
        </w:rPr>
        <w:t xml:space="preserve"> </w:t>
      </w:r>
      <w:r>
        <w:rPr>
          <w:b/>
          <w:bCs/>
        </w:rPr>
        <w:t xml:space="preserve">no-ASCII</w:t>
      </w:r>
      <w:r>
        <w:t xml:space="preserve"> </w:t>
      </w:r>
      <w:r>
        <w:t xml:space="preserve">(HTTP 400</w:t>
      </w:r>
      <w:r>
        <w:t xml:space="preserve"> </w:t>
      </w:r>
      <w:r>
        <w:rPr>
          <w:rStyle w:val="VerbatimChar"/>
        </w:rPr>
        <w:t xml:space="preserve">InvalidKey</w:t>
      </w:r>
      <w:r>
        <w:t xml:space="preserve">). Los archivos fuente conservan su nombre original.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Texto visible</w:t>
      </w:r>
      <w:r>
        <w:t xml:space="preserve">: el render usa</w:t>
      </w:r>
      <w:r>
        <w:t xml:space="preserve"> </w:t>
      </w:r>
      <w:r>
        <w:rPr>
          <w:rStyle w:val="VerbatimChar"/>
        </w:rPr>
        <w:t xml:space="preserve">standardFontDataUrl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cMapUrl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pdfjs-dist</w:t>
      </w:r>
      <w:r>
        <w:t xml:space="preserve">.</w:t>
      </w:r>
      <w:r>
        <w:t xml:space="preserve"> </w:t>
      </w:r>
      <w:r>
        <w:t xml:space="preserve">Sin eso, los PDFs con fuentes estándar (Helvetica, Times) renderizan</w:t>
      </w:r>
      <w:r>
        <w:t xml:space="preserve"> </w:t>
      </w:r>
      <w:r>
        <w:rPr>
          <w:b/>
          <w:bCs/>
        </w:rPr>
        <w:t xml:space="preserve">sin texto</w:t>
      </w:r>
      <w:r>
        <w:t xml:space="preserve"> </w:t>
      </w:r>
      <w:r>
        <w:t xml:space="preserve">—</w:t>
      </w:r>
      <w:r>
        <w:t xml:space="preserve"> </w:t>
      </w:r>
      <w:r>
        <w:t xml:space="preserve">era el bug de las previews de SkillsBuild.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reutiliza previews existentes; usa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para regenerar todo.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CDN es la fuente de verdad en producción</w:t>
      </w:r>
      <w:r>
        <w:t xml:space="preserve">: si el bucket no tiene el archivo, la</w:t>
      </w:r>
      <w:r>
        <w:t xml:space="preserve"> </w:t>
      </w:r>
      <w:r>
        <w:t xml:space="preserve">preview no carga. Verifica siempre tras subir.</w:t>
      </w:r>
    </w:p>
    <w:bookmarkEnd w:id="10"/>
    <w:bookmarkStart w:id="11" w:name="comandos"/>
    <w:p>
      <w:pPr>
        <w:pStyle w:val="Heading2"/>
      </w:pPr>
      <w:r>
        <w:t xml:space="preserve">Comandos</w:t>
      </w:r>
    </w:p>
    <w:p>
      <w:pPr>
        <w:pStyle w:val="SourceCode"/>
      </w:pPr>
      <w:r>
        <w:rPr>
          <w:rStyle w:val="CommentTok"/>
        </w:rPr>
        <w:t xml:space="preserve"># 1) Regenerar previews (solo faltantes) + manifiesto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ciszukoantony-website sync:certificates</w:t>
      </w:r>
      <w:r>
        <w:br/>
      </w:r>
      <w:r>
        <w:rPr>
          <w:rStyle w:val="CommentTok"/>
        </w:rPr>
        <w:t xml:space="preserve">#    ...o regenerar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desde cero: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website/scripts/sync-certificates.js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2) Subir previews al CDN (solo las que faltan; --force re-sube todo)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website/scripts/upload-previews.js</w:t>
      </w:r>
      <w:r>
        <w:br/>
      </w:r>
      <w:r>
        <w:br/>
      </w:r>
      <w:r>
        <w:rPr>
          <w:rStyle w:val="CommentTok"/>
        </w:rPr>
        <w:t xml:space="preserve"># 3) Verificar que cada preview mapeada responde 200 en el CDN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website/scripts/upload-previews.js </w:t>
      </w:r>
      <w:r>
        <w:rPr>
          <w:rStyle w:val="AttributeTok"/>
        </w:rPr>
        <w:t xml:space="preserve">--verify-only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website/scripts/verify-previews.js   </w:t>
      </w:r>
      <w:r>
        <w:rPr>
          <w:rStyle w:val="CommentTok"/>
        </w:rPr>
        <w:t xml:space="preserve"># valida el manifiesto completo end-to-end</w:t>
      </w:r>
      <w:r>
        <w:br/>
      </w:r>
      <w:r>
        <w:br/>
      </w:r>
      <w:r>
        <w:rPr>
          <w:rStyle w:val="CommentTok"/>
        </w:rPr>
        <w:t xml:space="preserve"># 4) (One-off) Logos de marca oficiales → CDN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website/scripts/upload-brand-logos.js</w:t>
      </w:r>
    </w:p>
    <w:bookmarkEnd w:id="11"/>
    <w:bookmarkStart w:id="12" w:name="trampa-conocida-.vercelignore"/>
    <w:p>
      <w:pPr>
        <w:pStyle w:val="Heading2"/>
      </w:pPr>
      <w:r>
        <w:t xml:space="preserve">Trampa conocida:</w:t>
      </w:r>
      <w:r>
        <w:t xml:space="preserve"> </w:t>
      </w:r>
      <w:r>
        <w:rPr>
          <w:rStyle w:val="VerbatimChar"/>
        </w:rPr>
        <w:t xml:space="preserve">.vercelignore</w:t>
      </w:r>
    </w:p>
    <w:p>
      <w:pPr>
        <w:pStyle w:val="FirstParagraph"/>
      </w:pPr>
      <w:r>
        <w:t xml:space="preserve">Tanto el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 </w:t>
      </w:r>
      <w:r>
        <w:t xml:space="preserve">del repo como el de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tuvieron el patrón</w:t>
      </w:r>
      <w:r>
        <w:t xml:space="preserve"> </w:t>
      </w:r>
      <w:r>
        <w:rPr>
          <w:rStyle w:val="VerbatimChar"/>
        </w:rPr>
        <w:t xml:space="preserve">**/downloads/**</w:t>
      </w:r>
      <w:r>
        <w:t xml:space="preserve"> </w:t>
      </w:r>
      <w:r>
        <w:t xml:space="preserve">(pensado para instaladores binarios que no existen). Eso impedía</w:t>
      </w:r>
      <w:r>
        <w:t xml:space="preserve"> </w:t>
      </w:r>
      <w:r>
        <w:t xml:space="preserve">que Vercel recibiera</w:t>
      </w:r>
      <w:r>
        <w:t xml:space="preserve"> </w:t>
      </w:r>
      <w:r>
        <w:rPr>
          <w:rStyle w:val="VerbatimChar"/>
        </w:rPr>
        <w:t xml:space="preserve">src/app/downloads/page.tsx</w:t>
      </w:r>
      <w:r>
        <w:t xml:space="preserve">: la ruta nunca se compilaba y</w:t>
      </w:r>
      <w:r>
        <w:t xml:space="preserve"> </w:t>
      </w:r>
      <w:r>
        <w:rPr>
          <w:rStyle w:val="VerbatimChar"/>
        </w:rPr>
        <w:t xml:space="preserve">/downloads</w:t>
      </w:r>
      <w:r>
        <w:t xml:space="preserve"> </w:t>
      </w:r>
      <w:r>
        <w:t xml:space="preserve">daba 404 en producción aunque el build local funcionara. Si una página</w:t>
      </w:r>
      <w:r>
        <w:t xml:space="preserve"> </w:t>
      </w:r>
      <w:r>
        <w:t xml:space="preserve">desaparece del build de Vercel pero existe localmente,</w:t>
      </w:r>
      <w:r>
        <w:t xml:space="preserve"> </w:t>
      </w:r>
      <w:r>
        <w:rPr>
          <w:b/>
          <w:bCs/>
        </w:rPr>
        <w:t xml:space="preserve">revisa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.vercelignore</w:t>
      </w:r>
      <w:r>
        <w:t xml:space="preserve"> </w:t>
      </w:r>
      <w:r>
        <w:t xml:space="preserve">y</w:t>
      </w:r>
      <w:r>
        <w:t xml:space="preserve"> </w:t>
      </w:r>
      <w:r>
        <w:t xml:space="preserve">verifica la tabla</w:t>
      </w:r>
      <w:r>
        <w:t xml:space="preserve"> </w:t>
      </w:r>
      <w:r>
        <w:rPr>
          <w:rStyle w:val="VerbatimChar"/>
        </w:rPr>
        <w:t xml:space="preserve">Route (app)</w:t>
      </w:r>
      <w:r>
        <w:t xml:space="preserve"> </w:t>
      </w:r>
      <w:r>
        <w:t xml:space="preserve">del build (API:</w:t>
      </w:r>
      <w:r>
        <w:t xml:space="preserve"> </w:t>
      </w:r>
      <w:r>
        <w:rPr>
          <w:rStyle w:val="VerbatimChar"/>
        </w:rPr>
        <w:t xml:space="preserve">GET /v2/deployments/{id}/events</w:t>
      </w:r>
      <w:r>
        <w:t xml:space="preserve">).</w:t>
      </w:r>
    </w:p>
    <w:bookmarkEnd w:id="12"/>
    <w:bookmarkStart w:id="13" w:name="verificación-end-to-end-checklist"/>
    <w:p>
      <w:pPr>
        <w:pStyle w:val="Heading2"/>
      </w:pPr>
      <w:r>
        <w:t xml:space="preserve">Verificación end-to-end (checklist)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sync:certificates</w:t>
      </w:r>
      <w:r>
        <w:t xml:space="preserve"> </w:t>
      </w:r>
      <w:r>
        <w:t xml:space="preserve">corre sin errores y el manifiesto tiene 1 entrada por documento.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upload-previews.js --verify-only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63/63 responden 200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verify-previews.js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 sin preview mapeado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todos responden 200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sin errores y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exitoso.</w:t>
      </w:r>
    </w:p>
    <w:p>
      <w:pPr>
        <w:pStyle w:val="Compact"/>
        <w:numPr>
          <w:ilvl w:val="0"/>
          <w:numId w:val="1006"/>
        </w:numPr>
      </w:pPr>
      <w:r>
        <w:t xml:space="preserve">En la página: tag</w:t>
      </w:r>
      <w:r>
        <w:t xml:space="preserve"> </w:t>
      </w:r>
      <w:r>
        <w:t xml:space="preserve">“Owned by FRANCISCO ANTONIO GARCIA MENOLASCINA”</w:t>
      </w:r>
      <w:r>
        <w:t xml:space="preserve"> </w:t>
      </w:r>
      <w:r>
        <w:t xml:space="preserve">visible en cada</w:t>
      </w:r>
      <w:r>
        <w:t xml:space="preserve"> </w:t>
      </w:r>
      <w:r>
        <w:t xml:space="preserve">card y en el modal; logos de marca renderizan (SVG oficial del CDN o wordmark);</w:t>
      </w:r>
      <w:r>
        <w:t xml:space="preserve"> </w:t>
      </w:r>
      <w:r>
        <w:t xml:space="preserve">icono de error usa el triángulo de alerta estándar.</w:t>
      </w:r>
    </w:p>
    <w:bookmarkEnd w:id="13"/>
    <w:bookmarkStart w:id="14" w:name="logos-de-marca"/>
    <w:p>
      <w:pPr>
        <w:pStyle w:val="Heading2"/>
      </w:pPr>
      <w:r>
        <w:t xml:space="preserve">Logos de marca</w:t>
      </w:r>
    </w:p>
    <w:p>
      <w:pPr>
        <w:pStyle w:val="FirstParagraph"/>
      </w:pPr>
      <w:r>
        <w:t xml:space="preserve">Los SVG oficiales (simple-icons) de Cisco, IBM, Microsoft y HP viven en</w:t>
      </w:r>
      <w:r>
        <w:t xml:space="preserve"> </w:t>
      </w:r>
      <w:r>
        <w:rPr>
          <w:rStyle w:val="VerbatimChar"/>
        </w:rPr>
        <w:t xml:space="preserve">{CDN}/assets/brand-logos/*.svg</w:t>
      </w:r>
      <w:r>
        <w:t xml:space="preserve"> </w:t>
      </w:r>
      <w:r>
        <w:t xml:space="preserve">y se renderizan con</w:t>
      </w:r>
      <w:r>
        <w:t xml:space="preserve"> </w:t>
      </w:r>
      <w:r>
        <w:rPr>
          <w:rStyle w:val="VerbatimChar"/>
        </w:rPr>
        <w:t xml:space="preserve">&lt;BrandLogo&gt;</w:t>
      </w:r>
      <w:r>
        <w:t xml:space="preserve">. Marcas sin SVG</w:t>
      </w:r>
      <w:r>
        <w:t xml:space="preserve"> </w:t>
      </w:r>
      <w:r>
        <w:t xml:space="preserve">oficial disponible (EF SET, Penn, 16Personalities, Simplilearn) usan wordmarks</w:t>
      </w:r>
      <w:r>
        <w:t xml:space="preserve"> </w:t>
      </w:r>
      <w:r>
        <w:t xml:space="preserve">tipográficos con su color corporativo — nunca emojis ni paths inventados.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2026-09-18T04:35:47Z</dcterms:created>
  <dcterms:modified xsi:type="dcterms:W3CDTF">2026-09-18T04:35:47Z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