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3.0.0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SECURITY_V3.0.0_2026_08_01_muzicmania</w:t>
      </w:r>
      <w:r>
        <w:t xml:space="preserve"> </w:t>
      </w:r>
      <w:r>
        <w:t xml:space="preserve">————————————————————</w:t>
      </w:r>
    </w:p>
    <w:bookmarkStart w:id="9" w:name="política-de-seguridad-security-policy"/>
    <w:p>
      <w:pPr>
        <w:pStyle w:val="Heading1"/>
      </w:pPr>
      <w:r>
        <w:t xml:space="preserve">POLÍTICA DE SEGURIDAD / SECURITY POLICY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Nuestra prioridad es mantener MuzicMania seguro para todos los jugadores.</w:t>
      </w:r>
    </w:p>
    <w:p>
      <w:pPr>
        <w:pStyle w:val="Compact"/>
        <w:numPr>
          <w:ilvl w:val="0"/>
          <w:numId w:val="1001"/>
        </w:numPr>
      </w:pPr>
      <w:r>
        <w:t xml:space="preserve">Reporte de Vulnerabilidades: Si encuentras un fallo crítico, por favor contacta a security@muzicmania.com antes de hacerlo público.</w:t>
      </w:r>
    </w:p>
    <w:p>
      <w:pPr>
        <w:pStyle w:val="Compact"/>
        <w:numPr>
          <w:ilvl w:val="0"/>
          <w:numId w:val="1001"/>
        </w:numPr>
      </w:pPr>
      <w:r>
        <w:t xml:space="preserve">Medidas de Protección: Implementamos cifrado SSL, protección DDoS y sanitización de inputs para prevenir XSS.</w:t>
      </w:r>
    </w:p>
    <w:p>
      <w:pPr>
        <w:pStyle w:val="Compact"/>
        <w:numPr>
          <w:ilvl w:val="0"/>
          <w:numId w:val="1001"/>
        </w:numPr>
      </w:pPr>
      <w:r>
        <w:t xml:space="preserve">Prácticas Recomendadas: Nunca compartas tu contraseña y usa navegadores actualizados.</w:t>
      </w:r>
    </w:p>
    <w:p>
      <w:pPr>
        <w:pStyle w:val="FirstParagraph"/>
      </w:pPr>
      <w:r>
        <w:t xml:space="preserve">MARCO DE DESARROLLO SEGURO (DevSecOps)</w:t>
      </w:r>
    </w:p>
    <w:p>
      <w:pPr>
        <w:pStyle w:val="BodyText"/>
      </w:pPr>
      <w:r>
        <w:t xml:space="preserve">MuzicMania aplica la filosofía DevSecOps: la seguridad se integra en cada</w:t>
      </w:r>
      <w:r>
        <w:t xml:space="preserve"> </w:t>
      </w:r>
      <w:r>
        <w:t xml:space="preserve">etapa del ciclo de vida del desarrollo (SDLC), bajo marcos normativos</w:t>
      </w:r>
      <w:r>
        <w:t xml:space="preserve"> </w:t>
      </w:r>
      <w:r>
        <w:t xml:space="preserve">globales estables: OWASP Top 10, NIST SP 800-218 (SSDF) e ISO/IEC 27001.</w:t>
      </w:r>
    </w:p>
    <w:p>
      <w:pPr>
        <w:pStyle w:val="Compact"/>
        <w:numPr>
          <w:ilvl w:val="0"/>
          <w:numId w:val="1002"/>
        </w:numPr>
      </w:pPr>
      <w:r>
        <w:t xml:space="preserve">Shift-Left: pruebas de seguridad desde el pre-commit local hasta el deploy.</w:t>
      </w:r>
    </w:p>
    <w:p>
      <w:pPr>
        <w:pStyle w:val="Compact"/>
        <w:numPr>
          <w:ilvl w:val="0"/>
          <w:numId w:val="1002"/>
        </w:numPr>
      </w:pPr>
      <w:r>
        <w:t xml:space="preserve">SAST (Análisis Estático): Semgrep, Secretlint, Gitleaks y CodeQL sobre el código fuente.</w:t>
      </w:r>
    </w:p>
    <w:p>
      <w:pPr>
        <w:pStyle w:val="Compact"/>
        <w:numPr>
          <w:ilvl w:val="0"/>
          <w:numId w:val="1002"/>
        </w:numPr>
      </w:pPr>
      <w:r>
        <w:t xml:space="preserve">DAST (Análisis Dinámico): OWASP ZAP sobre las aplicaciones desplegadas.</w:t>
      </w:r>
    </w:p>
    <w:p>
      <w:pPr>
        <w:pStyle w:val="Compact"/>
        <w:numPr>
          <w:ilvl w:val="0"/>
          <w:numId w:val="1002"/>
        </w:numPr>
      </w:pPr>
      <w:r>
        <w:t xml:space="preserve">Base de datos: Supabase con RLS, funciones SECURITY INVOKER y policies por comando.</w:t>
      </w:r>
    </w:p>
    <w:p>
      <w:pPr>
        <w:pStyle w:val="Compact"/>
        <w:numPr>
          <w:ilvl w:val="0"/>
          <w:numId w:val="1002"/>
        </w:numPr>
      </w:pPr>
      <w:r>
        <w:t xml:space="preserve">Auditoría de dependencias: pnpm audit, cargo audit y trivy contra bases CVE/RUSTSEC.</w:t>
      </w:r>
    </w:p>
    <w:p>
      <w:pPr>
        <w:pStyle w:val="Compact"/>
        <w:numPr>
          <w:ilvl w:val="0"/>
          <w:numId w:val="1002"/>
        </w:numPr>
      </w:pPr>
      <w:r>
        <w:t xml:space="preserve">Gestión de secretos: hooks pre-commit, .env excluido de git, rotación ante filtraciones.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Our priority is to keep MuzicMania safe for all players.</w:t>
      </w:r>
    </w:p>
    <w:p>
      <w:pPr>
        <w:pStyle w:val="Compact"/>
        <w:numPr>
          <w:ilvl w:val="0"/>
          <w:numId w:val="1003"/>
        </w:numPr>
      </w:pPr>
      <w:r>
        <w:t xml:space="preserve">Vulnerability Reporting: If you find a critical flaw, please contact security@muzicmania.com before making it public.</w:t>
      </w:r>
    </w:p>
    <w:p>
      <w:pPr>
        <w:pStyle w:val="Compact"/>
        <w:numPr>
          <w:ilvl w:val="0"/>
          <w:numId w:val="1003"/>
        </w:numPr>
      </w:pPr>
      <w:r>
        <w:t xml:space="preserve">Protection Measures: We implement SSL encryption, DDoS protection, and input sanitization to prevent XSS.</w:t>
      </w:r>
    </w:p>
    <w:p>
      <w:pPr>
        <w:pStyle w:val="Compact"/>
        <w:numPr>
          <w:ilvl w:val="0"/>
          <w:numId w:val="1003"/>
        </w:numPr>
      </w:pPr>
      <w:r>
        <w:t xml:space="preserve">Recommended Practices: Never share your password and use updated browsers.</w:t>
      </w:r>
    </w:p>
    <w:p>
      <w:pPr>
        <w:pStyle w:val="FirstParagraph"/>
      </w:pPr>
      <w:r>
        <w:t xml:space="preserve">SECURE DEVELOPMENT FRAMEWORK (DevSecOps)</w:t>
      </w:r>
    </w:p>
    <w:p>
      <w:pPr>
        <w:pStyle w:val="BodyText"/>
      </w:pPr>
      <w:r>
        <w:t xml:space="preserve">MuzicMania applies the DevSecOps philosophy: security is integrated into</w:t>
      </w:r>
      <w:r>
        <w:t xml:space="preserve"> </w:t>
      </w:r>
      <w:r>
        <w:t xml:space="preserve">every stage of the software development lifecycle (SDLC), under stable</w:t>
      </w:r>
      <w:r>
        <w:t xml:space="preserve"> </w:t>
      </w:r>
      <w:r>
        <w:t xml:space="preserve">global regulatory frameworks: OWASP Top 10, NIST SP 800-218 (SSDF) and</w:t>
      </w:r>
      <w:r>
        <w:t xml:space="preserve"> </w:t>
      </w:r>
      <w:r>
        <w:t xml:space="preserve">ISO/IEC 27001.</w:t>
      </w:r>
    </w:p>
    <w:p>
      <w:pPr>
        <w:pStyle w:val="Compact"/>
        <w:numPr>
          <w:ilvl w:val="0"/>
          <w:numId w:val="1004"/>
        </w:numPr>
      </w:pPr>
      <w:r>
        <w:t xml:space="preserve">Shift-Left: security tests from local pre-commit to deployment.</w:t>
      </w:r>
    </w:p>
    <w:p>
      <w:pPr>
        <w:pStyle w:val="Compact"/>
        <w:numPr>
          <w:ilvl w:val="0"/>
          <w:numId w:val="1004"/>
        </w:numPr>
      </w:pPr>
      <w:r>
        <w:t xml:space="preserve">SAST (Static Analysis): Semgrep, Secretlint, Gitleaks and CodeQL on source code.</w:t>
      </w:r>
    </w:p>
    <w:p>
      <w:pPr>
        <w:pStyle w:val="Compact"/>
        <w:numPr>
          <w:ilvl w:val="0"/>
          <w:numId w:val="1004"/>
        </w:numPr>
      </w:pPr>
      <w:r>
        <w:t xml:space="preserve">DAST (Dynamic Analysis): OWASP ZAP on deployed applications.</w:t>
      </w:r>
    </w:p>
    <w:p>
      <w:pPr>
        <w:pStyle w:val="Compact"/>
        <w:numPr>
          <w:ilvl w:val="0"/>
          <w:numId w:val="1004"/>
        </w:numPr>
      </w:pPr>
      <w:r>
        <w:t xml:space="preserve">Database: Supabase with RLS, SECURITY INVOKER functions and per-command policies.</w:t>
      </w:r>
    </w:p>
    <w:p>
      <w:pPr>
        <w:pStyle w:val="Compact"/>
        <w:numPr>
          <w:ilvl w:val="0"/>
          <w:numId w:val="1004"/>
        </w:numPr>
      </w:pPr>
      <w:r>
        <w:t xml:space="preserve">Dependency auditing: pnpm audit, cargo audit and trivy against CVE/RUSTSEC databases.</w:t>
      </w:r>
    </w:p>
    <w:p>
      <w:pPr>
        <w:pStyle w:val="Compact"/>
        <w:numPr>
          <w:ilvl w:val="0"/>
          <w:numId w:val="1004"/>
        </w:numPr>
      </w:pPr>
      <w:r>
        <w:t xml:space="preserve">Secrets management: pre-commit hooks, .env excluded from git, rotation after leaks.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2026-10-17T22:39:44Z</dcterms:created>
  <dcterms:modified xsi:type="dcterms:W3CDTF">2026-10-17T22:39:44Z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