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argo-uiux-diseno-uiux"/>
    <w:p>
      <w:pPr>
        <w:pStyle w:val="Heading1"/>
      </w:pPr>
      <w:r>
        <w:t xml:space="preserve">CISZU NETWORK - CARGO: UIUX (Diseno UI/UX)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STAFF_UIUX_V1_0_0_2026_08_26_ciszunetwork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Disenan la interfaz y experiencia de usuario de todas las webs y de la consola.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UIUX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Diseno UI/UX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Diseno de interfaces y experiencia de usuario</w:t>
      </w:r>
    </w:p>
    <w:p>
      <w:pPr>
        <w:pStyle w:val="Compact"/>
        <w:numPr>
          <w:ilvl w:val="0"/>
          <w:numId w:val="1002"/>
        </w:numPr>
      </w:pPr>
      <w:r>
        <w:t xml:space="preserve">Mantener la consistencia visual y de componentes</w:t>
      </w:r>
    </w:p>
    <w:p>
      <w:pPr>
        <w:pStyle w:val="Compact"/>
        <w:numPr>
          <w:ilvl w:val="0"/>
          <w:numId w:val="1002"/>
        </w:numPr>
      </w:pPr>
      <w:r>
        <w:t xml:space="preserve">Prototipado y testing de usabilidad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2026-08-26T05:17:17Z</dcterms:created>
  <dcterms:modified xsi:type="dcterms:W3CDTF">2026-08-26T05:17:17Z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