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Neil Little 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12 October 2019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SDEV 260 Week 7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 Homework Document</w:t>
      </w:r>
    </w:p>
    <w:p w:rsidR="00000000" w:rsidDel="00000000" w:rsidP="00000000" w:rsidRDefault="00000000" w:rsidRPr="00000000" w14:paraId="00000005">
      <w:pPr>
        <w:rPr>
          <w:color w:val="2d3b4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d3b4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d3b45"/>
          <w:sz w:val="26"/>
          <w:szCs w:val="26"/>
          <w:highlight w:val="white"/>
        </w:rPr>
      </w:pPr>
      <w:r w:rsidDel="00000000" w:rsidR="00000000" w:rsidRPr="00000000">
        <w:rPr>
          <w:color w:val="2d3b45"/>
          <w:sz w:val="26"/>
          <w:szCs w:val="26"/>
          <w:highlight w:val="white"/>
          <w:rtl w:val="0"/>
        </w:rPr>
        <w:t xml:space="preserve">The program is a GUI and runs pretty well.  There may be some formatting issues but it is pretty solid at the core.  There is a lot of public items that shouldn’t be public, but were part of a large trial and error process.  I learned a lot and I’m sure next time it will be better.</w:t>
      </w:r>
    </w:p>
    <w:p w:rsidR="00000000" w:rsidDel="00000000" w:rsidP="00000000" w:rsidRDefault="00000000" w:rsidRPr="00000000" w14:paraId="00000008">
      <w:pPr>
        <w:rPr>
          <w:color w:val="2d3b4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d3b45"/>
          <w:sz w:val="26"/>
          <w:szCs w:val="26"/>
          <w:highlight w:val="white"/>
        </w:rPr>
      </w:pPr>
      <w:r w:rsidDel="00000000" w:rsidR="00000000" w:rsidRPr="00000000">
        <w:rPr>
          <w:color w:val="2d3b45"/>
          <w:sz w:val="26"/>
          <w:szCs w:val="26"/>
          <w:highlight w:val="white"/>
          <w:rtl w:val="0"/>
        </w:rPr>
        <w:t xml:space="preserve">The first BIG problem I had was learning that instantiated classes variables are not very versatile.  I was trying to alter the data as variables from another class and was very frustrated.  I ended up using an array to hold all the data, which worked great.  </w:t>
      </w:r>
    </w:p>
    <w:p w:rsidR="00000000" w:rsidDel="00000000" w:rsidP="00000000" w:rsidRDefault="00000000" w:rsidRPr="00000000" w14:paraId="0000000A">
      <w:pPr>
        <w:rPr>
          <w:color w:val="2d3b4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d3b45"/>
          <w:sz w:val="26"/>
          <w:szCs w:val="26"/>
          <w:highlight w:val="white"/>
        </w:rPr>
      </w:pPr>
      <w:r w:rsidDel="00000000" w:rsidR="00000000" w:rsidRPr="00000000">
        <w:rPr>
          <w:color w:val="2d3b45"/>
          <w:sz w:val="26"/>
          <w:szCs w:val="26"/>
          <w:highlight w:val="white"/>
          <w:rtl w:val="0"/>
        </w:rPr>
        <w:t xml:space="preserve">The problem that I didn’t really tackle was incorporating inheritance as much as I’d like.  I wanted to use the form AccountCL to be the base, but since I used Windows Forms, the main form was already inheriting from form like “FormAcct:Form”</w:t>
      </w:r>
    </w:p>
    <w:p w:rsidR="00000000" w:rsidDel="00000000" w:rsidP="00000000" w:rsidRDefault="00000000" w:rsidRPr="00000000" w14:paraId="0000000C">
      <w:pPr>
        <w:rPr>
          <w:color w:val="2d3b4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d3b45"/>
          <w:sz w:val="26"/>
          <w:szCs w:val="26"/>
          <w:highlight w:val="white"/>
        </w:rPr>
      </w:pPr>
      <w:r w:rsidDel="00000000" w:rsidR="00000000" w:rsidRPr="00000000">
        <w:rPr>
          <w:color w:val="2d3b45"/>
          <w:sz w:val="26"/>
          <w:szCs w:val="26"/>
          <w:highlight w:val="white"/>
          <w:rtl w:val="0"/>
        </w:rPr>
        <w:t xml:space="preserve">I learned a TON from this project.</w:t>
      </w:r>
    </w:p>
    <w:p w:rsidR="00000000" w:rsidDel="00000000" w:rsidP="00000000" w:rsidRDefault="00000000" w:rsidRPr="00000000" w14:paraId="0000000E">
      <w:pPr>
        <w:rPr>
          <w:color w:val="2d3b4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d3b45"/>
          <w:sz w:val="26"/>
          <w:szCs w:val="26"/>
          <w:highlight w:val="white"/>
        </w:rPr>
      </w:pPr>
      <w:r w:rsidDel="00000000" w:rsidR="00000000" w:rsidRPr="00000000">
        <w:rPr>
          <w:color w:val="2d3b45"/>
          <w:sz w:val="26"/>
          <w:szCs w:val="26"/>
          <w:highlight w:val="white"/>
          <w:rtl w:val="0"/>
        </w:rPr>
        <w:t xml:space="preserve">The OK button is for the account selection, and the “Deposit” or “Withdrawal” button does the math.  </w:t>
      </w:r>
    </w:p>
    <w:p w:rsidR="00000000" w:rsidDel="00000000" w:rsidP="00000000" w:rsidRDefault="00000000" w:rsidRPr="00000000" w14:paraId="00000010">
      <w:pPr>
        <w:rPr>
          <w:color w:val="2d3b45"/>
          <w:sz w:val="26"/>
          <w:szCs w:val="26"/>
          <w:highlight w:val="white"/>
        </w:rPr>
      </w:pPr>
      <w:r w:rsidDel="00000000" w:rsidR="00000000" w:rsidRPr="00000000">
        <w:rPr>
          <w:color w:val="2d3b45"/>
          <w:sz w:val="26"/>
          <w:szCs w:val="26"/>
          <w:highlight w:val="white"/>
        </w:rPr>
        <w:drawing>
          <wp:inline distB="114300" distT="114300" distL="114300" distR="114300">
            <wp:extent cx="5943600" cy="4165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d3b4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