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B2B0" w14:textId="1DCDD3F1" w:rsidR="00315EA9" w:rsidRDefault="00315EA9" w:rsidP="00315EA9">
      <w:pPr>
        <w:rPr>
          <w:b/>
        </w:rPr>
      </w:pPr>
      <w:r>
        <w:rPr>
          <w:b/>
        </w:rPr>
        <w:t>Supplementa</w:t>
      </w:r>
      <w:r w:rsidR="000314DB">
        <w:rPr>
          <w:b/>
        </w:rPr>
        <w:t>ry</w:t>
      </w:r>
      <w:r>
        <w:rPr>
          <w:b/>
        </w:rPr>
        <w:t xml:space="preserve"> Table 1. Associations of Percent African Ancestry with Measures of Vitamin D Metabolism among Hispanic Participants in the Multi-Ethnic Study of Atherosclerosis</w:t>
      </w:r>
    </w:p>
    <w:p w14:paraId="3755D5B1" w14:textId="77777777" w:rsidR="00315EA9" w:rsidRDefault="00315EA9" w:rsidP="00315EA9">
      <w:pPr>
        <w:ind w:left="-270"/>
        <w:rPr>
          <w:b/>
        </w:rPr>
      </w:pPr>
    </w:p>
    <w:tbl>
      <w:tblPr>
        <w:tblW w:w="12050" w:type="dxa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70"/>
        <w:gridCol w:w="2070"/>
        <w:gridCol w:w="1916"/>
        <w:gridCol w:w="1573"/>
        <w:gridCol w:w="1573"/>
        <w:gridCol w:w="1148"/>
      </w:tblGrid>
      <w:tr w:rsidR="00315EA9" w:rsidRPr="00003D3A" w14:paraId="0EE43690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2F3B346" w14:textId="77777777" w:rsidR="00315EA9" w:rsidRPr="00003D3A" w:rsidRDefault="00315EA9" w:rsidP="00CB5A39">
            <w:r w:rsidRPr="00003D3A">
              <w:t> 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A318BAE" w14:textId="77777777" w:rsidR="00315EA9" w:rsidRPr="00003D3A" w:rsidRDefault="00315EA9" w:rsidP="00CB5A39">
            <w:pPr>
              <w:ind w:left="76"/>
            </w:pPr>
            <w:r w:rsidRPr="00003D3A">
              <w:t>Quartile 1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C84072" w14:textId="77777777" w:rsidR="00315EA9" w:rsidRPr="00003D3A" w:rsidRDefault="00315EA9" w:rsidP="00CB5A39">
            <w:pPr>
              <w:ind w:left="76"/>
            </w:pPr>
            <w:r w:rsidRPr="00003D3A">
              <w:t>Quartile 2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25D0BAB" w14:textId="77777777" w:rsidR="00315EA9" w:rsidRPr="00003D3A" w:rsidRDefault="00315EA9" w:rsidP="00CB5A39">
            <w:pPr>
              <w:ind w:left="-14"/>
            </w:pPr>
            <w:r w:rsidRPr="00003D3A">
              <w:t>Quartile 3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6953FB7" w14:textId="77777777" w:rsidR="00315EA9" w:rsidRPr="00003D3A" w:rsidRDefault="00315EA9" w:rsidP="00CB5A39">
            <w:r w:rsidRPr="00003D3A">
              <w:t>Quartile 4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6BA29D8" w14:textId="77777777" w:rsidR="00315EA9" w:rsidRPr="00003D3A" w:rsidRDefault="00315EA9" w:rsidP="00362657">
            <w:pPr>
              <w:jc w:val="right"/>
              <w:rPr>
                <w:vertAlign w:val="superscript"/>
              </w:rPr>
            </w:pPr>
            <w:r w:rsidRPr="00003D3A">
              <w:t>p-value</w:t>
            </w:r>
            <w:r w:rsidRPr="00003D3A">
              <w:rPr>
                <w:vertAlign w:val="superscript"/>
              </w:rPr>
              <w:sym w:font="Symbol" w:char="F061"/>
            </w:r>
          </w:p>
        </w:tc>
      </w:tr>
      <w:tr w:rsidR="00315EA9" w:rsidRPr="00003D3A" w14:paraId="15D49920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40DE5C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Percent African Ancestry, %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35480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0.2 – 1.9 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B1A1A7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2.0 – 4.9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376888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5.0 – 16.2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612E9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16.3 – 98.1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C460904" w14:textId="77777777" w:rsidR="00315EA9" w:rsidRPr="00003D3A" w:rsidRDefault="00315EA9" w:rsidP="00CB5A39">
            <w:pPr>
              <w:rPr>
                <w:color w:val="000000"/>
              </w:rPr>
            </w:pPr>
          </w:p>
        </w:tc>
      </w:tr>
      <w:tr w:rsidR="00315EA9" w:rsidRPr="00003D3A" w14:paraId="7A041CB4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031CB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Total 25(OH)D, ng/mL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4A718C3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25.6 (+10.1)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011E18B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24.7 (+9.7)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7AA6F76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25.4 (+9.6)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726EED5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23.4 (+10.7)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2494C2DB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0.002</w:t>
            </w:r>
          </w:p>
        </w:tc>
      </w:tr>
      <w:tr w:rsidR="00315EA9" w:rsidRPr="00003D3A" w14:paraId="3A83E382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ACE1AB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25(OH)D</w:t>
            </w:r>
            <w:r w:rsidRPr="00003D3A">
              <w:rPr>
                <w:color w:val="000000"/>
                <w:vertAlign w:val="subscript"/>
              </w:rPr>
              <w:t>3</w:t>
            </w:r>
            <w:r w:rsidRPr="00003D3A">
              <w:rPr>
                <w:color w:val="000000"/>
              </w:rPr>
              <w:t>, ng/mL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FE43CC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23.2 (+9.5)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1FD0ED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22.2 (+9.1)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42E1DF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23.0 (+9.2)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83FCBB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21.4 (+9.8)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2762C06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0.010</w:t>
            </w:r>
          </w:p>
        </w:tc>
      </w:tr>
      <w:tr w:rsidR="00315EA9" w:rsidRPr="00003D3A" w14:paraId="29409E8B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BBB97B" w14:textId="0EA75F9F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Bioavailable 25(OH)D</w:t>
            </w:r>
            <w:r w:rsidRPr="00003D3A">
              <w:rPr>
                <w:color w:val="000000"/>
                <w:vertAlign w:val="superscript"/>
              </w:rPr>
              <w:sym w:font="Symbol" w:char="F062"/>
            </w:r>
            <w:r w:rsidRPr="00003D3A">
              <w:rPr>
                <w:color w:val="000000"/>
              </w:rPr>
              <w:t>, ng/mL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CC799E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4.0 (+1.4)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68BE7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4.4 (+2.0)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D608D7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4.3 (+1.7)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1FCFB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3.8 (+2.0)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B70963D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0.117</w:t>
            </w:r>
          </w:p>
        </w:tc>
      </w:tr>
      <w:tr w:rsidR="00315EA9" w:rsidRPr="00003D3A" w14:paraId="51050F29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F0F020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Bioavailable 25(OH)D</w:t>
            </w:r>
            <w:r w:rsidRPr="00003D3A">
              <w:rPr>
                <w:color w:val="000000"/>
                <w:vertAlign w:val="superscript"/>
              </w:rPr>
              <w:sym w:font="Symbol" w:char="F064"/>
            </w:r>
            <w:r w:rsidRPr="00003D3A">
              <w:rPr>
                <w:color w:val="000000"/>
              </w:rPr>
              <w:t>, ng/mL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6DCE987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3.8 (+1.9)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29BC151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4.0 (+2.0)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2F815FE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4.1 (+2.0)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11481CB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t>3.7 (+2.6)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16839558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t>0.482</w:t>
            </w:r>
          </w:p>
        </w:tc>
      </w:tr>
      <w:tr w:rsidR="00315EA9" w:rsidRPr="00003D3A" w14:paraId="747D30B4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23689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Total 1,25(OH)</w:t>
            </w:r>
            <w:r w:rsidRPr="00003D3A">
              <w:rPr>
                <w:color w:val="000000"/>
                <w:vertAlign w:val="subscript"/>
              </w:rPr>
              <w:t>2</w:t>
            </w:r>
            <w:r w:rsidRPr="00003D3A">
              <w:rPr>
                <w:color w:val="000000"/>
              </w:rPr>
              <w:t xml:space="preserve">D, </w:t>
            </w:r>
            <w:proofErr w:type="spellStart"/>
            <w:r w:rsidRPr="00003D3A">
              <w:rPr>
                <w:color w:val="000000"/>
              </w:rPr>
              <w:t>pg</w:t>
            </w:r>
            <w:proofErr w:type="spellEnd"/>
            <w:r w:rsidRPr="00003D3A">
              <w:rPr>
                <w:color w:val="000000"/>
              </w:rPr>
              <w:t>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B705AB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52.5 (+17.6)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0562ED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47.2 (+14.8)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4F1B8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51.7 (+16.6)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6E02A2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53.6 (+15.7)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10BE6D8B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0.267</w:t>
            </w:r>
          </w:p>
        </w:tc>
      </w:tr>
      <w:tr w:rsidR="00315EA9" w:rsidRPr="00003D3A" w14:paraId="6A43A0CD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1C266F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Bioavailable 1,25(OH)</w:t>
            </w:r>
            <w:r w:rsidRPr="00003D3A">
              <w:rPr>
                <w:color w:val="000000"/>
                <w:vertAlign w:val="subscript"/>
              </w:rPr>
              <w:t>2</w:t>
            </w:r>
            <w:r w:rsidRPr="00003D3A">
              <w:rPr>
                <w:color w:val="000000"/>
              </w:rPr>
              <w:t xml:space="preserve">D, </w:t>
            </w:r>
            <w:proofErr w:type="spellStart"/>
            <w:r w:rsidRPr="00003D3A">
              <w:rPr>
                <w:color w:val="000000"/>
              </w:rPr>
              <w:t>pg</w:t>
            </w:r>
            <w:proofErr w:type="spellEnd"/>
            <w:r w:rsidRPr="00003D3A">
              <w:rPr>
                <w:color w:val="000000"/>
              </w:rPr>
              <w:t>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9F5226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16.0 (+5.8)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C36330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15.1 (+7.2)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6512B7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16.6 (+8.5)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2FDB22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15.4 (+7.5)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9A92D81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0.746</w:t>
            </w:r>
          </w:p>
        </w:tc>
      </w:tr>
      <w:tr w:rsidR="00315EA9" w:rsidRPr="00003D3A" w14:paraId="460A8497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7CCAE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VDBG, </w:t>
            </w:r>
            <w:proofErr w:type="spellStart"/>
            <w:r w:rsidRPr="00003D3A">
              <w:rPr>
                <w:color w:val="000000"/>
              </w:rPr>
              <w:t>μg</w:t>
            </w:r>
            <w:proofErr w:type="spellEnd"/>
            <w:r w:rsidRPr="00003D3A">
              <w:rPr>
                <w:color w:val="000000"/>
              </w:rPr>
              <w:t>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804E5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251.8 (+28.2)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24949D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257.4 (+41.8)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A1F9A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256.4 (+30.3)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0F4030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254.0 (+41.9)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C258274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0.786</w:t>
            </w:r>
          </w:p>
        </w:tc>
      </w:tr>
      <w:tr w:rsidR="00315EA9" w:rsidRPr="00003D3A" w14:paraId="2A1AD884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8D76CA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24,25(OH)</w:t>
            </w:r>
            <w:r w:rsidRPr="00003D3A">
              <w:rPr>
                <w:color w:val="000000"/>
                <w:vertAlign w:val="subscript"/>
              </w:rPr>
              <w:t>2</w:t>
            </w:r>
            <w:r w:rsidRPr="00003D3A">
              <w:rPr>
                <w:color w:val="000000"/>
              </w:rPr>
              <w:t>D</w:t>
            </w:r>
            <w:r w:rsidRPr="00003D3A">
              <w:rPr>
                <w:color w:val="000000"/>
                <w:vertAlign w:val="subscript"/>
              </w:rPr>
              <w:t>3</w:t>
            </w:r>
            <w:r w:rsidRPr="00003D3A">
              <w:rPr>
                <w:color w:val="000000"/>
              </w:rPr>
              <w:t>, mg/dL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A12E65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1.6 (1.05,2.5)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21C8CD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1.55 (1,2.35)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C534B0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1.65 (1.05,2.5)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27307B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1.55 (.85,2.35)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11FCCB95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0.047</w:t>
            </w:r>
          </w:p>
        </w:tc>
      </w:tr>
      <w:tr w:rsidR="00315EA9" w:rsidRPr="00003D3A" w14:paraId="5F712D29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2F1121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Calcium, mg/dL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54F3FB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9.6 (+0.4)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C4D1185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9.6 (+0.4)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3A60FA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9.6 (+0.4)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4B4636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9.7 (+0.4)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756FE92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46574499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3DE5D2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Phosphorus, mg/dL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A78FA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3.67 (+0.54)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3F039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3.64 (+0.52)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7A60D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3.68 (+0.51)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0E325C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3.74 (+0.54)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452C0F64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0.022</w:t>
            </w:r>
          </w:p>
        </w:tc>
      </w:tr>
      <w:tr w:rsidR="00315EA9" w:rsidRPr="00003D3A" w14:paraId="00FE128F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EF702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Albumin, g/dL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AF834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4.1 (+0.2)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4D251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4.2 (+0.3)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94064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4.2 (+0.3)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C254A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4.2 (+0.3)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693713C3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0.611</w:t>
            </w:r>
          </w:p>
        </w:tc>
      </w:tr>
      <w:tr w:rsidR="00315EA9" w:rsidRPr="00003D3A" w14:paraId="707E6BF8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1AAEF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Fibroblast Growth Factor-23, </w:t>
            </w:r>
            <w:proofErr w:type="spellStart"/>
            <w:r w:rsidRPr="00003D3A">
              <w:rPr>
                <w:color w:val="000000"/>
              </w:rPr>
              <w:t>pg</w:t>
            </w:r>
            <w:proofErr w:type="spellEnd"/>
            <w:r w:rsidRPr="00003D3A">
              <w:rPr>
                <w:color w:val="000000"/>
              </w:rPr>
              <w:t>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0B6603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37.4 (30.3,44.1)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F951AD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34.2 (29,42.7)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632B25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37.1 (29.1,45)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F1B676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35.3 (27.5,43.8)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20F19F71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0.077</w:t>
            </w:r>
          </w:p>
        </w:tc>
      </w:tr>
      <w:tr w:rsidR="00315EA9" w:rsidRPr="00003D3A" w14:paraId="2F6741F1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00F29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Parathyroid Hormone, </w:t>
            </w:r>
            <w:proofErr w:type="spellStart"/>
            <w:r w:rsidRPr="00003D3A">
              <w:rPr>
                <w:color w:val="000000"/>
              </w:rPr>
              <w:t>pg</w:t>
            </w:r>
            <w:proofErr w:type="spellEnd"/>
            <w:r w:rsidRPr="00003D3A">
              <w:rPr>
                <w:color w:val="000000"/>
              </w:rPr>
              <w:t>/mL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867817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40.9 (32.2,53.4)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DEA0A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41.25 (31.8,54.2)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C6DCA6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42.45 (33.2,56)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0B90F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45.5 (34.2,61.1)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06C42FB7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6026792A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75998D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24,25(OH)</w:t>
            </w:r>
            <w:r w:rsidRPr="00003D3A">
              <w:rPr>
                <w:color w:val="000000"/>
                <w:vertAlign w:val="subscript"/>
              </w:rPr>
              <w:t>2</w:t>
            </w:r>
            <w:r w:rsidRPr="00003D3A">
              <w:rPr>
                <w:color w:val="000000"/>
              </w:rPr>
              <w:t>D</w:t>
            </w:r>
            <w:r w:rsidRPr="00003D3A">
              <w:rPr>
                <w:color w:val="000000"/>
                <w:vertAlign w:val="subscript"/>
              </w:rPr>
              <w:t>3</w:t>
            </w:r>
            <w:r w:rsidRPr="00003D3A">
              <w:rPr>
                <w:color w:val="000000"/>
              </w:rPr>
              <w:t>/25(OH)D</w:t>
            </w:r>
            <w:r w:rsidRPr="00003D3A">
              <w:rPr>
                <w:color w:val="000000"/>
                <w:vertAlign w:val="subscript"/>
              </w:rPr>
              <w:t>3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3482A5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7.6 (+2.1)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28E4AF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7.4 (+1.9)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DDBD8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7.6 (+2.0)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0BC532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7.7 (+2.5)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03D010F0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0.782</w:t>
            </w:r>
          </w:p>
        </w:tc>
      </w:tr>
      <w:tr w:rsidR="00315EA9" w:rsidRPr="00003D3A" w14:paraId="4EB930E3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F03200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1,25(OH)</w:t>
            </w:r>
            <w:r w:rsidRPr="00003D3A">
              <w:rPr>
                <w:color w:val="000000"/>
                <w:vertAlign w:val="subscript"/>
              </w:rPr>
              <w:t>2</w:t>
            </w:r>
            <w:r w:rsidRPr="00003D3A">
              <w:rPr>
                <w:color w:val="000000"/>
              </w:rPr>
              <w:t>D/25(OH)D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5F0188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2.8 (2.1,4.1)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6EA2CD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2.6 (2.1,3.6)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0C8061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2.8 (2.1,3.8)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49F224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3.1 (2.2,4.9)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67F21FC2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0.060</w:t>
            </w:r>
          </w:p>
        </w:tc>
      </w:tr>
      <w:tr w:rsidR="00315EA9" w:rsidRPr="00003D3A" w14:paraId="3E843D70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195656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Urine Calcium/Creatinine (mg/g)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B5F302D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.09 (.05,.13)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C8047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.08 (.05,.12)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D5F319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.09 (.06,.14)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7FDBC0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.07 (.04,.11)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0C233A67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5A3707CB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235B81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Urine Phosphorus/Creatinine (mg/g)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1E54D3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0.5 (+0.2)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4CFE34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0.5 (+0.2)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64E689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0.5 (+0.2)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90F4E3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0.4 (+0.2)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B39246B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0C9F56F6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C32D86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Fractional Excretion of Phosphorus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A3CEB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11.9 (+5.7)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83E154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11.8 (+6.0)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0C3139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11.5 (+4.9)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6D4718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10.5 (+4.6)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3F146624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6E728560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D7D3B6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VDBG Haplotype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DE1DDBD" w14:textId="77777777" w:rsidR="00315EA9" w:rsidRPr="00003D3A" w:rsidRDefault="00315EA9" w:rsidP="00CB5A39">
            <w:pPr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D044F5D" w14:textId="77777777" w:rsidR="00315EA9" w:rsidRPr="00003D3A" w:rsidRDefault="00315EA9" w:rsidP="00CB5A39">
            <w:pPr>
              <w:rPr>
                <w:color w:val="000000"/>
              </w:rPr>
            </w:pP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9656300" w14:textId="77777777" w:rsidR="00315EA9" w:rsidRPr="00003D3A" w:rsidRDefault="00315EA9" w:rsidP="00CB5A39">
            <w:pPr>
              <w:rPr>
                <w:color w:val="000000"/>
              </w:rPr>
            </w:pP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193C406" w14:textId="77777777" w:rsidR="00315EA9" w:rsidRPr="00003D3A" w:rsidRDefault="00315EA9" w:rsidP="00CB5A39">
            <w:pPr>
              <w:rPr>
                <w:color w:val="000000"/>
              </w:rPr>
            </w:pP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CD40FE3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  <w:r w:rsidRPr="00003D3A">
              <w:rPr>
                <w:color w:val="000000"/>
              </w:rPr>
              <w:t>&lt;0.001</w:t>
            </w:r>
          </w:p>
        </w:tc>
      </w:tr>
      <w:tr w:rsidR="00315EA9" w:rsidRPr="00003D3A" w14:paraId="5B862393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A73B54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Gc1f/Gc1f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3FE32F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 (7.9)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9F532B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 (7.3)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EA6CD2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 (10.0)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018252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20 (38.5)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79556164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</w:p>
        </w:tc>
      </w:tr>
      <w:tr w:rsidR="00315EA9" w:rsidRPr="00003D3A" w14:paraId="60EF5358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0FAE1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Gc1f/Gc1s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897AE6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10 (26.3)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E0BA3A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12 (29.3)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F91200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10 (33.3)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7D86330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 (9.6)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2061BF29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</w:p>
        </w:tc>
      </w:tr>
      <w:tr w:rsidR="00315EA9" w:rsidRPr="00003D3A" w14:paraId="5AFA8497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85D53C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Gc1s/Gc1s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F64AA7B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14 (36.8)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3ECDD5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12 (29.3)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0F43656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11 (36.7)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3D5520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12 (23.1)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69B835F2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</w:p>
        </w:tc>
      </w:tr>
      <w:tr w:rsidR="00315EA9" w:rsidRPr="00003D3A" w14:paraId="6F23A067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7BD827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Gc2/Gc1f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C43523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6 (15.8)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DB513C4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 (12.2)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6C42A9C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1 (3.3)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2EA3656F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 (9.6)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4D772718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</w:p>
        </w:tc>
      </w:tr>
      <w:tr w:rsidR="00315EA9" w:rsidRPr="00003D3A" w14:paraId="484EE637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4CD83B5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Gc2/Gc1s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B428D00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5 (13.2)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327EF1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 (17.1)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0C7178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 (10.0)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0E69C4D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7 (13.5)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0AB12115" w14:textId="77777777" w:rsidR="00315EA9" w:rsidRPr="00003D3A" w:rsidRDefault="00315EA9" w:rsidP="00CB5A39">
            <w:pPr>
              <w:jc w:val="right"/>
              <w:rPr>
                <w:color w:val="000000"/>
              </w:rPr>
            </w:pPr>
          </w:p>
        </w:tc>
      </w:tr>
      <w:tr w:rsidR="00315EA9" w:rsidRPr="00003D3A" w14:paraId="07244D17" w14:textId="77777777" w:rsidTr="00362657">
        <w:trPr>
          <w:trHeight w:val="20"/>
          <w:jc w:val="center"/>
        </w:trPr>
        <w:tc>
          <w:tcPr>
            <w:tcW w:w="3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15E29FAE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Gc2/Gc2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32148591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0 (0.0)</w:t>
            </w:r>
          </w:p>
        </w:tc>
        <w:tc>
          <w:tcPr>
            <w:tcW w:w="1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5854DDB9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 (4.9)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4ACAD813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2 (6.7)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14:paraId="62D030E2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>3 (5.8)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bottom"/>
          </w:tcPr>
          <w:p w14:paraId="67F04217" w14:textId="77777777" w:rsidR="00315EA9" w:rsidRPr="00003D3A" w:rsidRDefault="00315EA9" w:rsidP="00CB5A39">
            <w:pPr>
              <w:rPr>
                <w:color w:val="000000"/>
              </w:rPr>
            </w:pPr>
            <w:r w:rsidRPr="00003D3A">
              <w:rPr>
                <w:color w:val="000000"/>
              </w:rPr>
              <w:t xml:space="preserve">   </w:t>
            </w:r>
          </w:p>
        </w:tc>
      </w:tr>
    </w:tbl>
    <w:p w14:paraId="16AE31F1" w14:textId="704AE805" w:rsidR="00315EA9" w:rsidRPr="00072CDE" w:rsidRDefault="00315EA9" w:rsidP="00315EA9">
      <w:r w:rsidRPr="00072CDE">
        <w:t>Continuous variables are presented as mean (±SD) or median (25</w:t>
      </w:r>
      <w:r w:rsidRPr="00072CDE">
        <w:rPr>
          <w:vertAlign w:val="superscript"/>
        </w:rPr>
        <w:t>th</w:t>
      </w:r>
      <w:r w:rsidRPr="00072CDE">
        <w:t>,50</w:t>
      </w:r>
      <w:r w:rsidRPr="00072CDE">
        <w:rPr>
          <w:vertAlign w:val="superscript"/>
        </w:rPr>
        <w:t>th</w:t>
      </w:r>
      <w:r w:rsidRPr="00072CDE">
        <w:t xml:space="preserve"> percentile) and categorical variables as n (%). </w:t>
      </w:r>
      <w:r w:rsidRPr="00072CDE">
        <w:rPr>
          <w:vertAlign w:val="superscript"/>
        </w:rPr>
        <w:sym w:font="Symbol" w:char="F061"/>
      </w:r>
      <w:r w:rsidRPr="00072CDE">
        <w:t xml:space="preserve">P-value is from Wald test on percent African ancestry modeled continuously and log-transformed. </w:t>
      </w:r>
      <w:r w:rsidRPr="00072CDE">
        <w:rPr>
          <w:color w:val="000000"/>
          <w:vertAlign w:val="superscript"/>
        </w:rPr>
        <w:sym w:font="Symbol" w:char="F062"/>
      </w:r>
      <w:r w:rsidRPr="00072CDE">
        <w:rPr>
          <w:color w:val="000000"/>
        </w:rPr>
        <w:t xml:space="preserve">Bioavailable 25(OH)D estimated from </w:t>
      </w:r>
      <w:r w:rsidRPr="00072CDE">
        <w:rPr>
          <w:color w:val="000000"/>
          <w:shd w:val="clear" w:color="auto" w:fill="FFFFFF"/>
        </w:rPr>
        <w:t>published equations with six affinity coefficients based on VDBG isofor</w:t>
      </w:r>
      <w:r w:rsidR="006C2B92">
        <w:rPr>
          <w:color w:val="000000"/>
          <w:shd w:val="clear" w:color="auto" w:fill="FFFFFF"/>
        </w:rPr>
        <w:t xml:space="preserve">ms </w:t>
      </w:r>
      <w:r w:rsidR="00540DBB">
        <w:rPr>
          <w:color w:val="000000"/>
          <w:shd w:val="clear" w:color="auto" w:fill="FFFFFF"/>
        </w:rPr>
        <w:fldChar w:fldCharType="begin">
          <w:fldData xml:space="preserve">PEVuZE5vdGU+PENpdGU+PEF1dGhvcj5Qb3dlPC9BdXRob3I+PFllYXI+MjAxMzwvWWVhcj48UmVj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</w:fldData>
        </w:fldChar>
      </w:r>
      <w:r w:rsidR="00540DBB">
        <w:rPr>
          <w:color w:val="000000"/>
          <w:shd w:val="clear" w:color="auto" w:fill="FFFFFF"/>
        </w:rPr>
        <w:instrText xml:space="preserve"> ADDIN EN.CITE </w:instrText>
      </w:r>
      <w:r w:rsidR="00540DBB">
        <w:rPr>
          <w:color w:val="000000"/>
          <w:shd w:val="clear" w:color="auto" w:fill="FFFFFF"/>
        </w:rPr>
        <w:fldChar w:fldCharType="begin">
          <w:fldData xml:space="preserve">PEVuZE5vdGU+PENpdGU+PEF1dGhvcj5Qb3dlPC9BdXRob3I+PFllYXI+MjAxMzwvWWVhcj48UmVj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</w:fldData>
        </w:fldChar>
      </w:r>
      <w:r w:rsidR="00540DBB">
        <w:rPr>
          <w:color w:val="000000"/>
          <w:shd w:val="clear" w:color="auto" w:fill="FFFFFF"/>
        </w:rPr>
        <w:instrText xml:space="preserve"> ADDIN EN.CITE.DATA </w:instrText>
      </w:r>
      <w:r w:rsidR="00540DBB">
        <w:rPr>
          <w:color w:val="000000"/>
          <w:shd w:val="clear" w:color="auto" w:fill="FFFFFF"/>
        </w:rPr>
      </w:r>
      <w:r w:rsidR="00540DBB">
        <w:rPr>
          <w:color w:val="000000"/>
          <w:shd w:val="clear" w:color="auto" w:fill="FFFFFF"/>
        </w:rPr>
        <w:fldChar w:fldCharType="end"/>
      </w:r>
      <w:r w:rsidR="00540DBB">
        <w:rPr>
          <w:color w:val="000000"/>
          <w:shd w:val="clear" w:color="auto" w:fill="FFFFFF"/>
        </w:rPr>
      </w:r>
      <w:r w:rsidR="00540DBB">
        <w:rPr>
          <w:color w:val="000000"/>
          <w:shd w:val="clear" w:color="auto" w:fill="FFFFFF"/>
        </w:rPr>
        <w:fldChar w:fldCharType="separate"/>
      </w:r>
      <w:r w:rsidR="00540DBB">
        <w:rPr>
          <w:noProof/>
          <w:color w:val="000000"/>
          <w:shd w:val="clear" w:color="auto" w:fill="FFFFFF"/>
        </w:rPr>
        <w:t>(1-3)</w:t>
      </w:r>
      <w:r w:rsidR="00540DBB">
        <w:rPr>
          <w:color w:val="000000"/>
          <w:shd w:val="clear" w:color="auto" w:fill="FFFFFF"/>
        </w:rPr>
        <w:fldChar w:fldCharType="end"/>
      </w:r>
      <w:r w:rsidRPr="00072CDE">
        <w:rPr>
          <w:color w:val="000000"/>
          <w:shd w:val="clear" w:color="auto" w:fill="FFFFFF"/>
        </w:rPr>
        <w:t xml:space="preserve">. </w:t>
      </w:r>
      <w:r w:rsidRPr="00072CDE">
        <w:rPr>
          <w:color w:val="000000"/>
          <w:vertAlign w:val="superscript"/>
        </w:rPr>
        <w:sym w:font="Symbol" w:char="F064"/>
      </w:r>
      <w:r w:rsidRPr="00072CDE">
        <w:rPr>
          <w:color w:val="000000"/>
        </w:rPr>
        <w:t>Bioavailable 25(OH)D estimated from equation</w:t>
      </w:r>
      <w:r w:rsidRPr="00072CDE">
        <w:rPr>
          <w:color w:val="2A2A2A"/>
          <w:shd w:val="clear" w:color="auto" w:fill="FFFFFF"/>
        </w:rPr>
        <w:t xml:space="preserve"> with a single binding coefficient.</w:t>
      </w:r>
      <w:r w:rsidRPr="00072CDE">
        <w:rPr>
          <w:sz w:val="22"/>
          <w:szCs w:val="22"/>
        </w:rPr>
        <w:t xml:space="preserve"> </w:t>
      </w:r>
      <w:r w:rsidRPr="00072CDE">
        <w:t>VDBG = Vitamin D Binding Globulin</w:t>
      </w:r>
    </w:p>
    <w:p w14:paraId="2530FDAA" w14:textId="286A5680" w:rsidR="00FA18B9" w:rsidRDefault="00FA18B9">
      <w:pPr>
        <w:spacing w:after="160" w:line="259" w:lineRule="auto"/>
      </w:pPr>
      <w:r>
        <w:br w:type="page"/>
      </w:r>
    </w:p>
    <w:p w14:paraId="12852E37" w14:textId="1115A02E" w:rsidR="008A054E" w:rsidRDefault="00FA18B9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0096FD31" w14:textId="77777777" w:rsidR="00540DBB" w:rsidRDefault="00540DBB"/>
    <w:p w14:paraId="76C34622" w14:textId="77777777" w:rsidR="00540DBB" w:rsidRPr="00540DBB" w:rsidRDefault="00540DBB" w:rsidP="00540DB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40DBB">
        <w:t>1.</w:t>
      </w:r>
      <w:r w:rsidRPr="00540DBB">
        <w:tab/>
        <w:t xml:space="preserve">Powe CE, Evans MK, Wenger J, et al. Vitamin D-binding protein and vitamin D status of black Americans and white Americans. </w:t>
      </w:r>
      <w:r w:rsidRPr="00540DBB">
        <w:rPr>
          <w:i/>
        </w:rPr>
        <w:t xml:space="preserve">N Engl J Med. </w:t>
      </w:r>
      <w:r w:rsidRPr="00540DBB">
        <w:t>2013;369(21):1991-2000.</w:t>
      </w:r>
    </w:p>
    <w:p w14:paraId="5E935A44" w14:textId="77777777" w:rsidR="00540DBB" w:rsidRPr="00540DBB" w:rsidRDefault="00540DBB" w:rsidP="00540DBB">
      <w:pPr>
        <w:pStyle w:val="EndNoteBibliography"/>
        <w:ind w:left="720" w:hanging="720"/>
      </w:pPr>
      <w:r w:rsidRPr="00540DBB">
        <w:t>2.</w:t>
      </w:r>
      <w:r w:rsidRPr="00540DBB">
        <w:tab/>
        <w:t xml:space="preserve">Bhan I, Powe CE, Berg AH, et al. Bioavailable vitamin D is more tightly linked to mineral metabolism than total vitamin D in incident hemodialysis patients. </w:t>
      </w:r>
      <w:r w:rsidRPr="00540DBB">
        <w:rPr>
          <w:i/>
        </w:rPr>
        <w:t xml:space="preserve">Kidney Int. </w:t>
      </w:r>
      <w:r w:rsidRPr="00540DBB">
        <w:t>2012;82(1):84-89.</w:t>
      </w:r>
    </w:p>
    <w:p w14:paraId="336C5A27" w14:textId="77777777" w:rsidR="00540DBB" w:rsidRPr="00540DBB" w:rsidRDefault="00540DBB" w:rsidP="00540DBB">
      <w:pPr>
        <w:pStyle w:val="EndNoteBibliography"/>
        <w:ind w:left="720" w:hanging="720"/>
      </w:pPr>
      <w:r w:rsidRPr="00540DBB">
        <w:t>3.</w:t>
      </w:r>
      <w:r w:rsidRPr="00540DBB">
        <w:tab/>
        <w:t xml:space="preserve">Johnsen MS, Grimnes G, Figenschau Y, Torjesen PA, Almas B, Jorde R. Serum free and bio-available 25-hydroxyvitamin D correlate better with bone density than serum total 25-hydroxyvitamin D. </w:t>
      </w:r>
      <w:r w:rsidRPr="00540DBB">
        <w:rPr>
          <w:i/>
        </w:rPr>
        <w:t xml:space="preserve">Scand J Clin Lab Invest. </w:t>
      </w:r>
      <w:r w:rsidRPr="00540DBB">
        <w:t>2014;74(3):177-183.</w:t>
      </w:r>
    </w:p>
    <w:p w14:paraId="05AEB545" w14:textId="1386BF7A" w:rsidR="00FA18B9" w:rsidRPr="00FA18B9" w:rsidRDefault="00540DBB">
      <w:r>
        <w:fldChar w:fldCharType="end"/>
      </w:r>
    </w:p>
    <w:sectPr w:rsidR="00FA18B9" w:rsidRPr="00FA18B9" w:rsidSect="00003D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Parenthese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5v5t5dxf0z93eda0bvr291x0zwp0dxtr09&quot;&gt;My EndNote Library&lt;record-ids&gt;&lt;item&gt;376&lt;/item&gt;&lt;item&gt;377&lt;/item&gt;&lt;item&gt;391&lt;/item&gt;&lt;/record-ids&gt;&lt;/item&gt;&lt;/Libraries&gt;"/>
  </w:docVars>
  <w:rsids>
    <w:rsidRoot w:val="00315EA9"/>
    <w:rsid w:val="00003D3A"/>
    <w:rsid w:val="000314DB"/>
    <w:rsid w:val="000D5678"/>
    <w:rsid w:val="00315EA9"/>
    <w:rsid w:val="00362657"/>
    <w:rsid w:val="00540DBB"/>
    <w:rsid w:val="006C2B92"/>
    <w:rsid w:val="008A054E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0997"/>
  <w15:chartTrackingRefBased/>
  <w15:docId w15:val="{F278ACC3-5E01-49BA-902C-6F7AF8E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5EA9"/>
  </w:style>
  <w:style w:type="paragraph" w:customStyle="1" w:styleId="EndNoteBibliographyTitle">
    <w:name w:val="EndNote Bibliography Title"/>
    <w:basedOn w:val="Normal"/>
    <w:link w:val="EndNoteBibliographyTitleChar"/>
    <w:rsid w:val="00540DBB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0DBB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40DB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40DBB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70CFE2-EF80-48AB-A671-589C9AFA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sihsu</dc:creator>
  <cp:keywords/>
  <dc:description/>
  <cp:lastModifiedBy>sihsu</cp:lastModifiedBy>
  <cp:revision>7</cp:revision>
  <dcterms:created xsi:type="dcterms:W3CDTF">2020-08-04T08:26:00Z</dcterms:created>
  <dcterms:modified xsi:type="dcterms:W3CDTF">2020-08-04T21:00:00Z</dcterms:modified>
</cp:coreProperties>
</file>