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1696"/>
        <w:gridCol w:w="4111"/>
        <w:gridCol w:w="3900"/>
        <w:gridCol w:w="3613"/>
      </w:tblGrid>
      <w:tr w:rsidR="00FA14B2" w:rsidRPr="00CF5372" w14:paraId="2A187F1C" w14:textId="77777777" w:rsidTr="00314AFA">
        <w:tc>
          <w:tcPr>
            <w:tcW w:w="1696" w:type="dxa"/>
          </w:tcPr>
          <w:p w14:paraId="656E701E" w14:textId="77777777" w:rsidR="00FA14B2" w:rsidRPr="00CF5372" w:rsidRDefault="00FA14B2" w:rsidP="00314AFA">
            <w:pPr>
              <w:rPr>
                <w:rFonts w:cs="Courier New"/>
              </w:rPr>
            </w:pPr>
          </w:p>
        </w:tc>
        <w:tc>
          <w:tcPr>
            <w:tcW w:w="4111" w:type="dxa"/>
          </w:tcPr>
          <w:p w14:paraId="58D00E95" w14:textId="77777777" w:rsidR="00FA14B2" w:rsidRPr="00CF5372" w:rsidRDefault="00FA14B2" w:rsidP="00314AFA">
            <w:pPr>
              <w:jc w:val="center"/>
              <w:rPr>
                <w:rFonts w:cs="Courier New"/>
              </w:rPr>
            </w:pPr>
            <w:r w:rsidRPr="00CF5372">
              <w:rPr>
                <w:rFonts w:cs="Courier New"/>
              </w:rPr>
              <w:t>Karma Data Integration Tool</w:t>
            </w:r>
          </w:p>
        </w:tc>
        <w:tc>
          <w:tcPr>
            <w:tcW w:w="3900" w:type="dxa"/>
          </w:tcPr>
          <w:p w14:paraId="40CC423F" w14:textId="77777777" w:rsidR="00FA14B2" w:rsidRPr="00CF5372" w:rsidRDefault="00FA14B2" w:rsidP="00314AFA">
            <w:pPr>
              <w:jc w:val="center"/>
            </w:pPr>
            <w:r w:rsidRPr="00CF5372">
              <w:rPr>
                <w:rFonts w:cs="Courier New"/>
              </w:rPr>
              <w:t>COMA CE</w:t>
            </w:r>
          </w:p>
        </w:tc>
        <w:tc>
          <w:tcPr>
            <w:tcW w:w="3613" w:type="dxa"/>
          </w:tcPr>
          <w:p w14:paraId="771635BD" w14:textId="77777777" w:rsidR="00FA14B2" w:rsidRPr="00CF5372" w:rsidRDefault="00FA14B2" w:rsidP="00314AFA">
            <w:pPr>
              <w:pStyle w:val="PlainText"/>
              <w:jc w:val="center"/>
              <w:rPr>
                <w:rFonts w:ascii="Garamond" w:hAnsi="Garamond" w:cs="Courier New"/>
                <w:sz w:val="22"/>
                <w:szCs w:val="22"/>
              </w:rPr>
            </w:pPr>
            <w:r w:rsidRPr="00CF5372">
              <w:rPr>
                <w:rFonts w:ascii="Garamond" w:hAnsi="Garamond" w:cs="Courier New"/>
                <w:sz w:val="22"/>
                <w:szCs w:val="22"/>
              </w:rPr>
              <w:t xml:space="preserve">The </w:t>
            </w:r>
            <w:proofErr w:type="spellStart"/>
            <w:r w:rsidRPr="00CF5372">
              <w:rPr>
                <w:rFonts w:ascii="Garamond" w:hAnsi="Garamond" w:cs="Courier New"/>
                <w:sz w:val="22"/>
                <w:szCs w:val="22"/>
              </w:rPr>
              <w:t>talend</w:t>
            </w:r>
            <w:proofErr w:type="spellEnd"/>
            <w:r w:rsidRPr="00CF5372">
              <w:rPr>
                <w:rFonts w:ascii="Garamond" w:hAnsi="Garamond" w:cs="Courier New"/>
                <w:sz w:val="22"/>
                <w:szCs w:val="22"/>
              </w:rPr>
              <w:t xml:space="preserve"> data Studio</w:t>
            </w:r>
          </w:p>
        </w:tc>
      </w:tr>
      <w:tr w:rsidR="00FA14B2" w:rsidRPr="00CF5372" w14:paraId="5902FA6B" w14:textId="77777777" w:rsidTr="00314AFA">
        <w:trPr>
          <w:trHeight w:val="419"/>
        </w:trPr>
        <w:tc>
          <w:tcPr>
            <w:tcW w:w="13320" w:type="dxa"/>
            <w:gridSpan w:val="4"/>
          </w:tcPr>
          <w:p w14:paraId="08D11AEF" w14:textId="77777777" w:rsidR="00FA14B2" w:rsidRPr="00CF5372" w:rsidRDefault="00FA14B2" w:rsidP="00314AFA">
            <w:pPr>
              <w:jc w:val="center"/>
            </w:pPr>
            <w:r w:rsidRPr="00CF5372">
              <w:t>Quality Criteria</w:t>
            </w:r>
          </w:p>
        </w:tc>
      </w:tr>
      <w:tr w:rsidR="00FA14B2" w:rsidRPr="00CF5372" w14:paraId="7548E624" w14:textId="77777777" w:rsidTr="00314AFA">
        <w:tc>
          <w:tcPr>
            <w:tcW w:w="1696" w:type="dxa"/>
          </w:tcPr>
          <w:p w14:paraId="624DD288" w14:textId="77777777" w:rsidR="00FA14B2" w:rsidRPr="002A7B69" w:rsidRDefault="00FA14B2" w:rsidP="00314AFA">
            <w:pPr>
              <w:rPr>
                <w:rFonts w:cs="Courier New"/>
              </w:rPr>
            </w:pPr>
            <w:r w:rsidRPr="00CF5372">
              <w:rPr>
                <w:rFonts w:cs="Courier New"/>
              </w:rPr>
              <w:t>Support</w:t>
            </w:r>
          </w:p>
        </w:tc>
        <w:tc>
          <w:tcPr>
            <w:tcW w:w="4111" w:type="dxa"/>
          </w:tcPr>
          <w:p w14:paraId="5E928851" w14:textId="6570B1A5" w:rsidR="00FA14B2" w:rsidRPr="002A7B69" w:rsidRDefault="00FA14B2" w:rsidP="00314AFA">
            <w:pPr>
              <w:rPr>
                <w:rFonts w:cs="Courier New"/>
              </w:rPr>
            </w:pPr>
            <w:r w:rsidRPr="002A7B69">
              <w:rPr>
                <w:rFonts w:cs="Courier New"/>
              </w:rPr>
              <w:t xml:space="preserve">There </w:t>
            </w:r>
            <w:r>
              <w:rPr>
                <w:rFonts w:cs="Courier New"/>
              </w:rPr>
              <w:t>is</w:t>
            </w:r>
            <w:r w:rsidRPr="00FA14B2">
              <w:rPr>
                <w:rFonts w:cs="Courier New"/>
                <w:noProof/>
              </w:rPr>
              <w:t xml:space="preserve"> direct</w:t>
            </w:r>
            <w:r w:rsidRPr="002A7B69">
              <w:rPr>
                <w:rFonts w:cs="Courier New"/>
              </w:rPr>
              <w:t xml:space="preserve"> support for </w:t>
            </w:r>
            <w:r w:rsidRPr="00FA14B2">
              <w:rPr>
                <w:rFonts w:cs="Courier New"/>
                <w:noProof/>
              </w:rPr>
              <w:t>the</w:t>
            </w:r>
            <w:r w:rsidRPr="002A7B69">
              <w:rPr>
                <w:rFonts w:cs="Courier New"/>
              </w:rPr>
              <w:t xml:space="preserve"> too</w:t>
            </w:r>
            <w:r>
              <w:rPr>
                <w:rFonts w:cs="Courier New"/>
              </w:rPr>
              <w:t xml:space="preserve">l. The tool is still under development. </w:t>
            </w:r>
            <w:bookmarkStart w:id="0" w:name="_GoBack"/>
            <w:bookmarkEnd w:id="0"/>
            <w:r w:rsidRPr="00CF5372">
              <w:rPr>
                <w:rFonts w:cs="Courier New"/>
              </w:rPr>
              <w:t xml:space="preserve">There are available source codes that can </w:t>
            </w:r>
            <w:r w:rsidRPr="00FA14B2">
              <w:rPr>
                <w:rFonts w:cs="Courier New"/>
                <w:noProof/>
              </w:rPr>
              <w:t xml:space="preserve">be </w:t>
            </w:r>
            <w:r w:rsidRPr="00FA14B2">
              <w:rPr>
                <w:rFonts w:cs="Courier New"/>
                <w:noProof/>
              </w:rPr>
              <w:t>re-edited</w:t>
            </w:r>
            <w:r>
              <w:rPr>
                <w:rFonts w:cs="Courier New"/>
              </w:rPr>
              <w:t xml:space="preserve"> </w:t>
            </w:r>
            <w:r w:rsidRPr="00FA14B2">
              <w:rPr>
                <w:rFonts w:cs="Courier New"/>
                <w:noProof/>
              </w:rPr>
              <w:t xml:space="preserve">for </w:t>
            </w:r>
            <w:r>
              <w:rPr>
                <w:rFonts w:cs="Courier New"/>
                <w:noProof/>
              </w:rPr>
              <w:t>different types of job requirements.</w:t>
            </w:r>
          </w:p>
        </w:tc>
        <w:tc>
          <w:tcPr>
            <w:tcW w:w="3900" w:type="dxa"/>
          </w:tcPr>
          <w:p w14:paraId="36846E42" w14:textId="77777777" w:rsidR="00FA14B2" w:rsidRPr="002A7B69" w:rsidRDefault="00FA14B2" w:rsidP="00314AFA">
            <w:pPr>
              <w:spacing w:line="240" w:lineRule="auto"/>
              <w:rPr>
                <w:rFonts w:ascii="Calibri" w:hAnsi="Calibri" w:cs="Courier New"/>
                <w:sz w:val="20"/>
              </w:rPr>
            </w:pPr>
            <w:r w:rsidRPr="002A7B69">
              <w:rPr>
                <w:rFonts w:ascii="Calibri" w:hAnsi="Calibri" w:cs="Courier New"/>
                <w:sz w:val="20"/>
              </w:rPr>
              <w:t xml:space="preserve">There is no link to direct support. However, the platform is active, and there is high-level versioning on GitHub.  The tool </w:t>
            </w:r>
            <w:r w:rsidRPr="001333AB">
              <w:rPr>
                <w:rFonts w:ascii="Calibri" w:hAnsi="Calibri" w:cs="Courier New"/>
                <w:noProof/>
                <w:sz w:val="20"/>
              </w:rPr>
              <w:t>is designed</w:t>
            </w:r>
            <w:r w:rsidRPr="002A7B69">
              <w:rPr>
                <w:rFonts w:ascii="Calibri" w:hAnsi="Calibri" w:cs="Courier New"/>
                <w:sz w:val="20"/>
              </w:rPr>
              <w:t xml:space="preserve"> for ontology mapping, and semantics and active community work on the tool.</w:t>
            </w:r>
          </w:p>
        </w:tc>
        <w:tc>
          <w:tcPr>
            <w:tcW w:w="3613" w:type="dxa"/>
          </w:tcPr>
          <w:p w14:paraId="1186A3DC" w14:textId="77777777" w:rsidR="00FA14B2" w:rsidRPr="002A7B69" w:rsidRDefault="00FA14B2" w:rsidP="00314AFA">
            <w:pPr>
              <w:spacing w:line="240" w:lineRule="auto"/>
              <w:rPr>
                <w:rFonts w:cs="Courier New"/>
              </w:rPr>
            </w:pPr>
            <w:r w:rsidRPr="00CF5372">
              <w:rPr>
                <w:rFonts w:cs="Courier New"/>
              </w:rPr>
              <w:t xml:space="preserve">Direct support available. However, the tool needs a license. The license can </w:t>
            </w:r>
            <w:r w:rsidRPr="001333AB">
              <w:rPr>
                <w:rFonts w:cs="Courier New"/>
                <w:noProof/>
              </w:rPr>
              <w:t>be obtained</w:t>
            </w:r>
            <w:r w:rsidRPr="00CF5372">
              <w:rPr>
                <w:rFonts w:cs="Courier New"/>
              </w:rPr>
              <w:t xml:space="preserve"> at a cost</w:t>
            </w:r>
          </w:p>
        </w:tc>
      </w:tr>
      <w:tr w:rsidR="00FA14B2" w:rsidRPr="00CF5372" w14:paraId="636586C1" w14:textId="77777777" w:rsidTr="00314AFA">
        <w:tc>
          <w:tcPr>
            <w:tcW w:w="1696" w:type="dxa"/>
          </w:tcPr>
          <w:p w14:paraId="08B1EE44" w14:textId="77777777" w:rsidR="00FA14B2" w:rsidRPr="00CF5372" w:rsidRDefault="00FA14B2" w:rsidP="00314AFA">
            <w:r w:rsidRPr="00CF5372">
              <w:rPr>
                <w:rFonts w:cs="Courier New"/>
              </w:rPr>
              <w:t>Searching Capabilities</w:t>
            </w:r>
          </w:p>
        </w:tc>
        <w:tc>
          <w:tcPr>
            <w:tcW w:w="4111" w:type="dxa"/>
          </w:tcPr>
          <w:p w14:paraId="2D0E4B7F" w14:textId="77777777" w:rsidR="00FA14B2" w:rsidRPr="002A7B69" w:rsidRDefault="00FA14B2" w:rsidP="00314AFA">
            <w:pPr>
              <w:rPr>
                <w:rFonts w:cs="Courier New"/>
              </w:rPr>
            </w:pPr>
            <w:r w:rsidRPr="002A7B69">
              <w:rPr>
                <w:rFonts w:cs="Courier New"/>
              </w:rPr>
              <w:t xml:space="preserve">It provides a searcher for looking for the most appropriate definitions and cross-referencing with other existing ontologies. </w:t>
            </w:r>
          </w:p>
        </w:tc>
        <w:tc>
          <w:tcPr>
            <w:tcW w:w="3900" w:type="dxa"/>
          </w:tcPr>
          <w:p w14:paraId="187301BC" w14:textId="77777777" w:rsidR="00FA14B2" w:rsidRPr="002A7B69" w:rsidRDefault="00FA14B2" w:rsidP="00314AFA">
            <w:pPr>
              <w:spacing w:line="240" w:lineRule="auto"/>
              <w:rPr>
                <w:rFonts w:ascii="Calibri" w:hAnsi="Calibri" w:cs="Courier New"/>
                <w:sz w:val="20"/>
              </w:rPr>
            </w:pPr>
            <w:r w:rsidRPr="002A7B69">
              <w:rPr>
                <w:rFonts w:ascii="Calibri" w:hAnsi="Calibri" w:cs="Courier New"/>
                <w:sz w:val="20"/>
              </w:rPr>
              <w:t>The tool does not provide a searcher section for looking for the most appropriate definitions and cross-referencing with other existing ontologies</w:t>
            </w:r>
          </w:p>
        </w:tc>
        <w:tc>
          <w:tcPr>
            <w:tcW w:w="3613" w:type="dxa"/>
          </w:tcPr>
          <w:p w14:paraId="0F163E6D" w14:textId="77777777" w:rsidR="00FA14B2" w:rsidRPr="002A7B69" w:rsidRDefault="00FA14B2" w:rsidP="00314AFA">
            <w:pPr>
              <w:spacing w:line="240" w:lineRule="auto"/>
              <w:rPr>
                <w:rFonts w:cs="Courier New"/>
              </w:rPr>
            </w:pPr>
            <w:r w:rsidRPr="002A7B69">
              <w:rPr>
                <w:rFonts w:cs="Courier New"/>
              </w:rPr>
              <w:t>A searcher for looking for the most appropriate definitions and cross-referencing with other existing ontologies</w:t>
            </w:r>
          </w:p>
        </w:tc>
      </w:tr>
      <w:tr w:rsidR="00FA14B2" w:rsidRPr="00CF5372" w14:paraId="25065AFC" w14:textId="77777777" w:rsidTr="00314AFA">
        <w:tc>
          <w:tcPr>
            <w:tcW w:w="1696" w:type="dxa"/>
          </w:tcPr>
          <w:p w14:paraId="48EF8BEE" w14:textId="77777777" w:rsidR="00FA14B2" w:rsidRPr="00CF5372" w:rsidRDefault="00FA14B2" w:rsidP="00314AFA">
            <w:r w:rsidRPr="00CF5372">
              <w:rPr>
                <w:rFonts w:cs="Courier New"/>
              </w:rPr>
              <w:t>Analyzer</w:t>
            </w:r>
          </w:p>
        </w:tc>
        <w:tc>
          <w:tcPr>
            <w:tcW w:w="4111" w:type="dxa"/>
          </w:tcPr>
          <w:p w14:paraId="28D7FFEE" w14:textId="77777777" w:rsidR="00FA14B2" w:rsidRPr="002A7B69" w:rsidRDefault="00FA14B2" w:rsidP="00314AFA">
            <w:pPr>
              <w:rPr>
                <w:rFonts w:eastAsia="SimSun" w:cs="Courier New"/>
                <w:lang w:val="en-US"/>
              </w:rPr>
            </w:pPr>
            <w:r w:rsidRPr="002A7B69">
              <w:rPr>
                <w:rFonts w:cs="Courier New"/>
              </w:rPr>
              <w:t>The tool provides means of structuring the</w:t>
            </w:r>
            <w:r w:rsidRPr="002A7B69">
              <w:rPr>
                <w:rFonts w:eastAsia="SimSun" w:cs="Courier New"/>
                <w:lang w:val="en-US"/>
              </w:rPr>
              <w:t xml:space="preserve"> lexical and syntactic</w:t>
            </w:r>
            <w:r w:rsidRPr="002A7B69">
              <w:rPr>
                <w:rFonts w:cs="Courier New"/>
              </w:rPr>
              <w:t xml:space="preserve"> semantics by providing a layer that serves as an</w:t>
            </w:r>
            <w:r w:rsidRPr="002A7B69">
              <w:rPr>
                <w:rFonts w:eastAsia="SimSun" w:cs="Courier New"/>
                <w:lang w:val="en-US"/>
              </w:rPr>
              <w:t xml:space="preserve"> </w:t>
            </w:r>
            <w:r w:rsidRPr="002A7B69">
              <w:rPr>
                <w:rFonts w:cs="Courier New"/>
              </w:rPr>
              <w:t>analyser</w:t>
            </w:r>
            <w:r w:rsidRPr="002A7B69">
              <w:rPr>
                <w:rFonts w:eastAsia="SimSun" w:cs="Courier New"/>
                <w:lang w:val="en-US"/>
              </w:rPr>
              <w:t xml:space="preserve"> to guarantee the absence of lexical and syntactic errors.</w:t>
            </w:r>
          </w:p>
        </w:tc>
        <w:tc>
          <w:tcPr>
            <w:tcW w:w="3900" w:type="dxa"/>
          </w:tcPr>
          <w:p w14:paraId="01821878" w14:textId="77777777" w:rsidR="00FA14B2" w:rsidRPr="002A7B69" w:rsidRDefault="00FA14B2" w:rsidP="00314AFA">
            <w:pPr>
              <w:rPr>
                <w:rFonts w:cs="Courier New"/>
              </w:rPr>
            </w:pPr>
            <w:r w:rsidRPr="00CF5372">
              <w:rPr>
                <w:rFonts w:cs="Courier New"/>
              </w:rPr>
              <w:t>The tool does not provide any analyser for checking lexical and syntactic errors.</w:t>
            </w:r>
          </w:p>
        </w:tc>
        <w:tc>
          <w:tcPr>
            <w:tcW w:w="3613" w:type="dxa"/>
          </w:tcPr>
          <w:p w14:paraId="76F1603F" w14:textId="77777777" w:rsidR="00FA14B2" w:rsidRPr="002A7B69" w:rsidRDefault="00FA14B2" w:rsidP="00314AFA">
            <w:pPr>
              <w:rPr>
                <w:rFonts w:cs="Courier New"/>
              </w:rPr>
            </w:pPr>
            <w:r w:rsidRPr="002A7B69">
              <w:rPr>
                <w:rFonts w:cs="Courier New"/>
              </w:rPr>
              <w:t>The tool provides means of structuring the</w:t>
            </w:r>
            <w:r w:rsidRPr="002A7B69">
              <w:rPr>
                <w:rFonts w:eastAsia="SimSun" w:cs="Courier New"/>
                <w:lang w:val="en-US"/>
              </w:rPr>
              <w:t xml:space="preserve"> lexical and syntactic</w:t>
            </w:r>
            <w:r w:rsidRPr="002A7B69">
              <w:rPr>
                <w:rFonts w:cs="Courier New"/>
              </w:rPr>
              <w:t xml:space="preserve"> semantics by providing a layer that serves as an</w:t>
            </w:r>
            <w:r w:rsidRPr="002A7B69">
              <w:rPr>
                <w:rFonts w:eastAsia="SimSun" w:cs="Courier New"/>
                <w:lang w:val="en-US"/>
              </w:rPr>
              <w:t xml:space="preserve"> </w:t>
            </w:r>
            <w:r w:rsidRPr="002A7B69">
              <w:rPr>
                <w:rFonts w:cs="Courier New"/>
              </w:rPr>
              <w:t>analyser</w:t>
            </w:r>
            <w:r w:rsidRPr="002A7B69">
              <w:rPr>
                <w:rFonts w:eastAsia="SimSun" w:cs="Courier New"/>
                <w:lang w:val="en-US"/>
              </w:rPr>
              <w:t xml:space="preserve"> to guarantee the absence of lexical and syntactic errors.</w:t>
            </w:r>
          </w:p>
        </w:tc>
      </w:tr>
      <w:tr w:rsidR="00FA14B2" w:rsidRPr="00CF5372" w14:paraId="2C2B2653" w14:textId="77777777" w:rsidTr="00314AFA">
        <w:tc>
          <w:tcPr>
            <w:tcW w:w="1696" w:type="dxa"/>
          </w:tcPr>
          <w:p w14:paraId="7FDD2B91" w14:textId="77777777" w:rsidR="00FA14B2" w:rsidRPr="00CF5372" w:rsidRDefault="00FA14B2" w:rsidP="00314AFA">
            <w:r w:rsidRPr="00CF5372">
              <w:rPr>
                <w:rFonts w:cs="Courier New"/>
              </w:rPr>
              <w:t>Usage</w:t>
            </w:r>
          </w:p>
        </w:tc>
        <w:tc>
          <w:tcPr>
            <w:tcW w:w="4111" w:type="dxa"/>
          </w:tcPr>
          <w:p w14:paraId="62DD5874" w14:textId="77777777" w:rsidR="00FA14B2" w:rsidRPr="00CF5372" w:rsidRDefault="00FA14B2" w:rsidP="00314AFA">
            <w:pPr>
              <w:rPr>
                <w:rFonts w:cs="Courier New"/>
              </w:rPr>
            </w:pPr>
            <w:r w:rsidRPr="00CF5372">
              <w:rPr>
                <w:rFonts w:cs="Courier New"/>
              </w:rPr>
              <w:t xml:space="preserve">The tool accepts different file formats which can </w:t>
            </w:r>
            <w:r w:rsidRPr="001333AB">
              <w:rPr>
                <w:rFonts w:cs="Courier New"/>
                <w:noProof/>
              </w:rPr>
              <w:t>be modelled</w:t>
            </w:r>
            <w:r w:rsidRPr="00CF5372">
              <w:rPr>
                <w:rFonts w:cs="Courier New"/>
              </w:rPr>
              <w:t xml:space="preserve"> according to the generated ontology.  </w:t>
            </w:r>
          </w:p>
          <w:p w14:paraId="609740DE" w14:textId="77777777" w:rsidR="00FA14B2" w:rsidRPr="002A7B69" w:rsidRDefault="00FA14B2" w:rsidP="00314AFA">
            <w:pPr>
              <w:rPr>
                <w:rFonts w:cs="Courier New"/>
              </w:rPr>
            </w:pPr>
            <w:r>
              <w:rPr>
                <w:rFonts w:cs="Courier New"/>
              </w:rPr>
              <w:t>Pub</w:t>
            </w:r>
            <w:r>
              <w:rPr>
                <w:rStyle w:val="FootnoteReference"/>
                <w:rFonts w:cs="Courier New"/>
              </w:rPr>
              <w:footnoteReference w:id="1"/>
            </w:r>
          </w:p>
        </w:tc>
        <w:tc>
          <w:tcPr>
            <w:tcW w:w="3900" w:type="dxa"/>
          </w:tcPr>
          <w:p w14:paraId="25A05F9D" w14:textId="77777777" w:rsidR="00FA14B2" w:rsidRPr="002A7B69" w:rsidRDefault="00FA14B2" w:rsidP="00314AFA">
            <w:pPr>
              <w:spacing w:line="240" w:lineRule="auto"/>
              <w:rPr>
                <w:rFonts w:ascii="Calibri" w:hAnsi="Calibri" w:cs="Courier New"/>
                <w:sz w:val="20"/>
              </w:rPr>
            </w:pPr>
            <w:r w:rsidRPr="002A7B69">
              <w:rPr>
                <w:rFonts w:ascii="Calibri" w:hAnsi="Calibri" w:cs="Courier New"/>
                <w:sz w:val="20"/>
              </w:rPr>
              <w:t xml:space="preserve">The output file is only the </w:t>
            </w:r>
            <w:proofErr w:type="spellStart"/>
            <w:r w:rsidRPr="002A7B69">
              <w:rPr>
                <w:rFonts w:ascii="Calibri" w:hAnsi="Calibri" w:cs="Courier New"/>
                <w:sz w:val="20"/>
              </w:rPr>
              <w:t>R2RML</w:t>
            </w:r>
            <w:proofErr w:type="spellEnd"/>
            <w:r w:rsidRPr="002A7B69">
              <w:rPr>
                <w:rFonts w:ascii="Calibri" w:hAnsi="Calibri" w:cs="Courier New"/>
                <w:sz w:val="20"/>
              </w:rPr>
              <w:t xml:space="preserve"> mappings which can </w:t>
            </w:r>
            <w:r w:rsidRPr="001333AB">
              <w:rPr>
                <w:rFonts w:ascii="Calibri" w:hAnsi="Calibri" w:cs="Courier New"/>
                <w:noProof/>
                <w:sz w:val="20"/>
              </w:rPr>
              <w:t>be used</w:t>
            </w:r>
            <w:r w:rsidRPr="002A7B69">
              <w:rPr>
                <w:rFonts w:ascii="Calibri" w:hAnsi="Calibri" w:cs="Courier New"/>
                <w:sz w:val="20"/>
              </w:rPr>
              <w:t xml:space="preserve"> </w:t>
            </w:r>
            <w:r w:rsidRPr="001333AB">
              <w:rPr>
                <w:rFonts w:ascii="Calibri" w:hAnsi="Calibri" w:cs="Courier New"/>
                <w:noProof/>
                <w:sz w:val="20"/>
              </w:rPr>
              <w:t>in</w:t>
            </w:r>
            <w:r w:rsidRPr="002A7B69">
              <w:rPr>
                <w:rFonts w:ascii="Calibri" w:hAnsi="Calibri" w:cs="Courier New"/>
                <w:sz w:val="20"/>
              </w:rPr>
              <w:t xml:space="preserve"> another platform with the datasets</w:t>
            </w:r>
          </w:p>
          <w:p w14:paraId="1480D125" w14:textId="77777777" w:rsidR="00FA14B2" w:rsidRPr="002A7B69" w:rsidRDefault="00FA14B2" w:rsidP="00314AFA">
            <w:pPr>
              <w:spacing w:line="240" w:lineRule="auto"/>
              <w:rPr>
                <w:rFonts w:cs="Courier New"/>
              </w:rPr>
            </w:pPr>
          </w:p>
        </w:tc>
        <w:tc>
          <w:tcPr>
            <w:tcW w:w="3613" w:type="dxa"/>
          </w:tcPr>
          <w:p w14:paraId="2CE43A61" w14:textId="77777777" w:rsidR="00FA14B2" w:rsidRPr="00CF5372" w:rsidRDefault="00FA14B2" w:rsidP="00314AFA">
            <w:pPr>
              <w:spacing w:line="240" w:lineRule="auto"/>
              <w:rPr>
                <w:rFonts w:cs="Courier New"/>
              </w:rPr>
            </w:pPr>
            <w:r w:rsidRPr="00CF5372">
              <w:rPr>
                <w:rFonts w:cs="Courier New"/>
              </w:rPr>
              <w:t xml:space="preserve">The tool accepts different file formats which can </w:t>
            </w:r>
            <w:r w:rsidRPr="001333AB">
              <w:rPr>
                <w:rFonts w:cs="Courier New"/>
                <w:noProof/>
              </w:rPr>
              <w:t>be modelled</w:t>
            </w:r>
            <w:r w:rsidRPr="00CF5372">
              <w:rPr>
                <w:rFonts w:cs="Courier New"/>
              </w:rPr>
              <w:t xml:space="preserve"> according to the generated ontology.  </w:t>
            </w:r>
          </w:p>
          <w:p w14:paraId="4AA06F15" w14:textId="77777777" w:rsidR="00FA14B2" w:rsidRPr="00CF5372" w:rsidRDefault="00FA14B2" w:rsidP="00314AFA">
            <w:pPr>
              <w:spacing w:line="240" w:lineRule="auto"/>
              <w:rPr>
                <w:rFonts w:cs="Courier New"/>
              </w:rPr>
            </w:pPr>
          </w:p>
          <w:p w14:paraId="07D25C4A" w14:textId="77777777" w:rsidR="00FA14B2" w:rsidRPr="002A7B69" w:rsidRDefault="00FA14B2" w:rsidP="00314AFA">
            <w:pPr>
              <w:spacing w:line="240" w:lineRule="auto"/>
              <w:rPr>
                <w:rFonts w:cs="Courier New"/>
              </w:rPr>
            </w:pPr>
            <w:r>
              <w:rPr>
                <w:rFonts w:cs="Courier New"/>
              </w:rPr>
              <w:t>Pub</w:t>
            </w:r>
            <w:r>
              <w:rPr>
                <w:rStyle w:val="FootnoteReference"/>
                <w:rFonts w:cs="Courier New"/>
              </w:rPr>
              <w:footnoteReference w:id="2"/>
            </w:r>
          </w:p>
        </w:tc>
      </w:tr>
      <w:tr w:rsidR="00FA14B2" w:rsidRPr="00CF5372" w14:paraId="4654EA33" w14:textId="77777777" w:rsidTr="00314AFA">
        <w:tc>
          <w:tcPr>
            <w:tcW w:w="1696" w:type="dxa"/>
          </w:tcPr>
          <w:p w14:paraId="0E6A14C6" w14:textId="77777777" w:rsidR="00FA14B2" w:rsidRPr="00CF5372" w:rsidRDefault="00FA14B2" w:rsidP="00314AFA">
            <w:r w:rsidRPr="00CF5372">
              <w:rPr>
                <w:rFonts w:cs="Courier New"/>
              </w:rPr>
              <w:t>Technicalities</w:t>
            </w:r>
          </w:p>
        </w:tc>
        <w:tc>
          <w:tcPr>
            <w:tcW w:w="4111" w:type="dxa"/>
          </w:tcPr>
          <w:p w14:paraId="16ABA282" w14:textId="77777777" w:rsidR="00FA14B2" w:rsidRPr="00CF5372" w:rsidRDefault="00FA14B2" w:rsidP="00314AFA">
            <w:pPr>
              <w:rPr>
                <w:rFonts w:cs="Courier New"/>
              </w:rPr>
            </w:pPr>
            <w:r w:rsidRPr="00CF5372">
              <w:rPr>
                <w:rFonts w:cs="Courier New"/>
              </w:rPr>
              <w:t>Requires a localhost server for maint</w:t>
            </w:r>
            <w:r>
              <w:rPr>
                <w:rFonts w:cs="Courier New"/>
              </w:rPr>
              <w:t>enance</w:t>
            </w:r>
            <w:r w:rsidRPr="00CF5372">
              <w:rPr>
                <w:rFonts w:cs="Courier New"/>
              </w:rPr>
              <w:t xml:space="preserve"> and updating </w:t>
            </w:r>
            <w:r w:rsidRPr="002A7B69">
              <w:rPr>
                <w:rFonts w:cs="Courier New"/>
              </w:rPr>
              <w:t>User impute</w:t>
            </w:r>
            <w:r w:rsidRPr="00CF5372">
              <w:rPr>
                <w:rFonts w:cs="Courier New"/>
              </w:rPr>
              <w:t>. The localhost server provides means of maintain</w:t>
            </w:r>
            <w:r>
              <w:rPr>
                <w:rFonts w:cs="Courier New"/>
              </w:rPr>
              <w:t>ing</w:t>
            </w:r>
            <w:r w:rsidRPr="00CF5372">
              <w:rPr>
                <w:rFonts w:cs="Courier New"/>
              </w:rPr>
              <w:t xml:space="preserve"> and managing the information provided  </w:t>
            </w:r>
          </w:p>
        </w:tc>
        <w:tc>
          <w:tcPr>
            <w:tcW w:w="3900" w:type="dxa"/>
          </w:tcPr>
          <w:p w14:paraId="51862001" w14:textId="77777777" w:rsidR="00FA14B2" w:rsidRPr="002A7B69" w:rsidRDefault="00FA14B2" w:rsidP="00314AFA">
            <w:pPr>
              <w:rPr>
                <w:rFonts w:cs="Courier New"/>
              </w:rPr>
            </w:pPr>
            <w:r w:rsidRPr="00CF5372">
              <w:rPr>
                <w:rFonts w:cs="Courier New"/>
              </w:rPr>
              <w:t xml:space="preserve">Provides a server which </w:t>
            </w:r>
            <w:r w:rsidRPr="001333AB">
              <w:rPr>
                <w:rFonts w:cs="Courier New"/>
                <w:noProof/>
              </w:rPr>
              <w:t>is hosted</w:t>
            </w:r>
            <w:r w:rsidRPr="00CF5372">
              <w:rPr>
                <w:rFonts w:cs="Courier New"/>
              </w:rPr>
              <w:t xml:space="preserve"> which is not locally hosted. Therefore, the client has to pay for the services.</w:t>
            </w:r>
          </w:p>
        </w:tc>
        <w:tc>
          <w:tcPr>
            <w:tcW w:w="3613" w:type="dxa"/>
          </w:tcPr>
          <w:p w14:paraId="2186AAD8" w14:textId="77777777" w:rsidR="00FA14B2" w:rsidRPr="002A7B69" w:rsidRDefault="00FA14B2" w:rsidP="00314AFA">
            <w:pPr>
              <w:rPr>
                <w:rFonts w:cs="Courier New"/>
              </w:rPr>
            </w:pPr>
            <w:r w:rsidRPr="00CF5372">
              <w:rPr>
                <w:rFonts w:cs="Courier New"/>
              </w:rPr>
              <w:t xml:space="preserve">Provides a server which </w:t>
            </w:r>
            <w:r w:rsidRPr="001333AB">
              <w:rPr>
                <w:rFonts w:cs="Courier New"/>
                <w:noProof/>
              </w:rPr>
              <w:t>is hosted</w:t>
            </w:r>
            <w:r w:rsidRPr="00CF5372">
              <w:rPr>
                <w:rFonts w:cs="Courier New"/>
              </w:rPr>
              <w:t xml:space="preserve"> which is not locally hosted. Therefore, the client has to pay for the services.</w:t>
            </w:r>
          </w:p>
        </w:tc>
      </w:tr>
      <w:tr w:rsidR="00FA14B2" w:rsidRPr="00CF5372" w14:paraId="2463B2A5" w14:textId="77777777" w:rsidTr="00314AFA">
        <w:tc>
          <w:tcPr>
            <w:tcW w:w="1696" w:type="dxa"/>
          </w:tcPr>
          <w:p w14:paraId="42A9762D" w14:textId="77777777" w:rsidR="00FA14B2" w:rsidRPr="00CF5372" w:rsidRDefault="00FA14B2" w:rsidP="00314AFA">
            <w:r w:rsidRPr="00CF5372">
              <w:rPr>
                <w:rFonts w:cs="Courier New"/>
              </w:rPr>
              <w:t>Capabilities</w:t>
            </w:r>
          </w:p>
        </w:tc>
        <w:tc>
          <w:tcPr>
            <w:tcW w:w="4111" w:type="dxa"/>
          </w:tcPr>
          <w:p w14:paraId="7A277968" w14:textId="77777777" w:rsidR="00FA14B2" w:rsidRPr="002A7B69" w:rsidRDefault="00FA14B2" w:rsidP="00314AFA">
            <w:pPr>
              <w:rPr>
                <w:rFonts w:cs="Courier New"/>
              </w:rPr>
            </w:pPr>
            <w:r w:rsidRPr="00CF5372">
              <w:rPr>
                <w:rFonts w:cs="Courier New"/>
              </w:rPr>
              <w:t xml:space="preserve">The tool can import different dataset with different data format during the integration process. Moreover, the tool can support different ontologies at the same time. Therefore, different works can </w:t>
            </w:r>
            <w:r w:rsidRPr="001333AB">
              <w:rPr>
                <w:rFonts w:cs="Courier New"/>
                <w:noProof/>
              </w:rPr>
              <w:t>be performed</w:t>
            </w:r>
            <w:r w:rsidRPr="00CF5372">
              <w:rPr>
                <w:rFonts w:cs="Courier New"/>
              </w:rPr>
              <w:t xml:space="preserve"> </w:t>
            </w:r>
            <w:r w:rsidRPr="00CF5372">
              <w:rPr>
                <w:rFonts w:cs="Courier New"/>
              </w:rPr>
              <w:lastRenderedPageBreak/>
              <w:t>concurrently. The Mapping and merging process uses based on the semantics of both the datasets and the ontology.</w:t>
            </w:r>
          </w:p>
        </w:tc>
        <w:tc>
          <w:tcPr>
            <w:tcW w:w="3900" w:type="dxa"/>
          </w:tcPr>
          <w:p w14:paraId="57697B8C" w14:textId="77777777" w:rsidR="00FA14B2" w:rsidRPr="002A7B69" w:rsidRDefault="00FA14B2" w:rsidP="00314AFA">
            <w:pPr>
              <w:pStyle w:val="PlainText"/>
              <w:rPr>
                <w:rFonts w:ascii="Calibri" w:hAnsi="Calibri" w:cs="Courier New"/>
                <w:sz w:val="20"/>
                <w:szCs w:val="20"/>
              </w:rPr>
            </w:pPr>
            <w:r w:rsidRPr="002A7B69">
              <w:rPr>
                <w:rFonts w:ascii="Calibri" w:hAnsi="Calibri" w:cs="Courier New"/>
                <w:sz w:val="20"/>
                <w:szCs w:val="20"/>
              </w:rPr>
              <w:lastRenderedPageBreak/>
              <w:t xml:space="preserve">The tool takes only one ontology and one dataset at a time. </w:t>
            </w:r>
          </w:p>
          <w:p w14:paraId="04B591F0" w14:textId="77777777" w:rsidR="00FA14B2" w:rsidRPr="002A7B69" w:rsidRDefault="00FA14B2" w:rsidP="00314AFA">
            <w:pPr>
              <w:rPr>
                <w:rFonts w:cs="Courier New"/>
              </w:rPr>
            </w:pPr>
            <w:r w:rsidRPr="00CF5372">
              <w:rPr>
                <w:rFonts w:cs="Courier New"/>
              </w:rPr>
              <w:t xml:space="preserve">Mapping </w:t>
            </w:r>
            <w:r w:rsidRPr="001333AB">
              <w:rPr>
                <w:rFonts w:cs="Courier New"/>
                <w:noProof/>
              </w:rPr>
              <w:t>is based</w:t>
            </w:r>
            <w:r w:rsidRPr="00CF5372">
              <w:rPr>
                <w:rFonts w:cs="Courier New"/>
              </w:rPr>
              <w:t xml:space="preserve"> on standard vocabulary among dataset and ontology. Therefore, each dataset can be modelled base on the ontology schema and compared with </w:t>
            </w:r>
            <w:r w:rsidRPr="00CF5372">
              <w:rPr>
                <w:rFonts w:cs="Courier New"/>
              </w:rPr>
              <w:lastRenderedPageBreak/>
              <w:t>different datasets in another round of modelling.</w:t>
            </w:r>
          </w:p>
        </w:tc>
        <w:tc>
          <w:tcPr>
            <w:tcW w:w="3613" w:type="dxa"/>
          </w:tcPr>
          <w:p w14:paraId="44AC6321" w14:textId="77777777" w:rsidR="00FA14B2" w:rsidRPr="00CF5372" w:rsidRDefault="00FA14B2" w:rsidP="00314AFA">
            <w:pPr>
              <w:rPr>
                <w:b/>
                <w:u w:val="single"/>
              </w:rPr>
            </w:pPr>
            <w:r w:rsidRPr="00CF5372">
              <w:rPr>
                <w:rFonts w:cs="Courier New"/>
              </w:rPr>
              <w:lastRenderedPageBreak/>
              <w:t>Fewer capabilities. However, the tool has a defined scope.</w:t>
            </w:r>
          </w:p>
        </w:tc>
      </w:tr>
      <w:tr w:rsidR="00FA14B2" w:rsidRPr="00CF5372" w14:paraId="7A9A8F7A" w14:textId="77777777" w:rsidTr="00314AFA">
        <w:tc>
          <w:tcPr>
            <w:tcW w:w="1696" w:type="dxa"/>
          </w:tcPr>
          <w:p w14:paraId="1FC92CA0" w14:textId="77777777" w:rsidR="00FA14B2" w:rsidRPr="00CF5372" w:rsidRDefault="00FA14B2" w:rsidP="00314AFA">
            <w:pPr>
              <w:rPr>
                <w:rFonts w:cs="Courier New"/>
              </w:rPr>
            </w:pPr>
            <w:r w:rsidRPr="00CF5372">
              <w:rPr>
                <w:rFonts w:cs="Courier New"/>
              </w:rPr>
              <w:t>Efficiency</w:t>
            </w:r>
          </w:p>
        </w:tc>
        <w:tc>
          <w:tcPr>
            <w:tcW w:w="4111" w:type="dxa"/>
          </w:tcPr>
          <w:p w14:paraId="03C1B0F3" w14:textId="77777777" w:rsidR="00FA14B2" w:rsidRPr="00CF5372" w:rsidRDefault="00FA14B2" w:rsidP="00314AFA">
            <w:r>
              <w:t>Efficient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3900" w:type="dxa"/>
          </w:tcPr>
          <w:p w14:paraId="38ADFDF2" w14:textId="77777777" w:rsidR="00FA14B2" w:rsidRPr="00CF5372" w:rsidRDefault="00FA14B2" w:rsidP="00314AFA">
            <w:r>
              <w:rPr>
                <w:rFonts w:cs="Courier New"/>
              </w:rPr>
              <w:t>Efficient</w:t>
            </w:r>
            <w:r w:rsidRPr="00CF5372">
              <w:rPr>
                <w:rFonts w:cs="Courier New"/>
              </w:rPr>
              <w:t>.</w:t>
            </w:r>
          </w:p>
        </w:tc>
        <w:tc>
          <w:tcPr>
            <w:tcW w:w="3613" w:type="dxa"/>
          </w:tcPr>
          <w:p w14:paraId="05F3F214" w14:textId="77777777" w:rsidR="00FA14B2" w:rsidRPr="00CF5372" w:rsidRDefault="00FA14B2" w:rsidP="00314AFA">
            <w:r w:rsidRPr="00CF5372">
              <w:rPr>
                <w:rFonts w:cs="Courier New"/>
              </w:rPr>
              <w:t>Fast in computation and easy to analyse large sum of datasets</w:t>
            </w:r>
          </w:p>
        </w:tc>
      </w:tr>
      <w:tr w:rsidR="00FA14B2" w:rsidRPr="00CF5372" w14:paraId="2556A6AB" w14:textId="77777777" w:rsidTr="00314AFA">
        <w:tc>
          <w:tcPr>
            <w:tcW w:w="1696" w:type="dxa"/>
          </w:tcPr>
          <w:p w14:paraId="167F2D97" w14:textId="77777777" w:rsidR="00FA14B2" w:rsidRPr="00CF5372" w:rsidRDefault="00FA14B2" w:rsidP="00314AFA">
            <w:pPr>
              <w:rPr>
                <w:rFonts w:cs="Courier New"/>
              </w:rPr>
            </w:pPr>
            <w:r w:rsidRPr="00CF5372">
              <w:rPr>
                <w:rFonts w:cs="Courier New"/>
              </w:rPr>
              <w:t>Documentation</w:t>
            </w:r>
          </w:p>
        </w:tc>
        <w:tc>
          <w:tcPr>
            <w:tcW w:w="4111" w:type="dxa"/>
          </w:tcPr>
          <w:p w14:paraId="2804AD7C" w14:textId="77777777" w:rsidR="00FA14B2" w:rsidRPr="000F3BAF" w:rsidRDefault="00FA14B2" w:rsidP="00314AFA">
            <w:r w:rsidRPr="000F3BAF">
              <w:t>Proper Documentations Available</w:t>
            </w:r>
            <w:r w:rsidRPr="000F3BAF">
              <w:rPr>
                <w:rStyle w:val="FootnoteReference"/>
              </w:rPr>
              <w:footnoteReference w:id="4"/>
            </w:r>
          </w:p>
        </w:tc>
        <w:tc>
          <w:tcPr>
            <w:tcW w:w="3900" w:type="dxa"/>
          </w:tcPr>
          <w:p w14:paraId="5680274B" w14:textId="77777777" w:rsidR="00FA14B2" w:rsidRPr="000F3BAF" w:rsidRDefault="00FA14B2" w:rsidP="00314AFA">
            <w:r w:rsidRPr="000F3BAF">
              <w:t>Proper Documentations Available</w:t>
            </w:r>
            <w:r w:rsidRPr="000F3BAF">
              <w:rPr>
                <w:rStyle w:val="FootnoteReference"/>
              </w:rPr>
              <w:footnoteReference w:id="5"/>
            </w:r>
          </w:p>
        </w:tc>
        <w:tc>
          <w:tcPr>
            <w:tcW w:w="3613" w:type="dxa"/>
          </w:tcPr>
          <w:p w14:paraId="0D703966" w14:textId="77777777" w:rsidR="00FA14B2" w:rsidRPr="000F3BAF" w:rsidRDefault="00FA14B2" w:rsidP="00314AFA">
            <w:r w:rsidRPr="000F3BAF">
              <w:t>Proper Documentations Available</w:t>
            </w:r>
            <w:r w:rsidRPr="000F3BAF">
              <w:rPr>
                <w:rStyle w:val="FootnoteReference"/>
              </w:rPr>
              <w:footnoteReference w:id="6"/>
            </w:r>
          </w:p>
        </w:tc>
      </w:tr>
      <w:tr w:rsidR="00FA14B2" w:rsidRPr="00CF5372" w14:paraId="49824A7A" w14:textId="77777777" w:rsidTr="00314AFA">
        <w:tc>
          <w:tcPr>
            <w:tcW w:w="1696" w:type="dxa"/>
          </w:tcPr>
          <w:p w14:paraId="0844B2D6" w14:textId="77777777" w:rsidR="00FA14B2" w:rsidRPr="00CF5372" w:rsidRDefault="00FA14B2" w:rsidP="00314AFA">
            <w:pPr>
              <w:rPr>
                <w:rFonts w:cs="Courier New"/>
              </w:rPr>
            </w:pPr>
            <w:r w:rsidRPr="00CF5372">
              <w:rPr>
                <w:rFonts w:cs="Courier New"/>
              </w:rPr>
              <w:t>Ability to debug</w:t>
            </w:r>
          </w:p>
        </w:tc>
        <w:tc>
          <w:tcPr>
            <w:tcW w:w="4111" w:type="dxa"/>
          </w:tcPr>
          <w:p w14:paraId="4E8D5E82" w14:textId="77777777" w:rsidR="00FA14B2" w:rsidRPr="00CF5372" w:rsidRDefault="00FA14B2" w:rsidP="00314AFA">
            <w:r w:rsidRPr="00CF5372">
              <w:rPr>
                <w:rFonts w:cs="Courier New"/>
              </w:rPr>
              <w:t xml:space="preserve">The platform is currently active. Therefore, debugging issues can </w:t>
            </w:r>
            <w:r w:rsidRPr="00FA14B2">
              <w:rPr>
                <w:rFonts w:cs="Courier New"/>
                <w:noProof/>
              </w:rPr>
              <w:t>be resolved</w:t>
            </w:r>
            <w:r w:rsidRPr="00CF5372">
              <w:rPr>
                <w:rFonts w:cs="Courier New"/>
              </w:rPr>
              <w:t xml:space="preserve"> in time.</w:t>
            </w:r>
          </w:p>
        </w:tc>
        <w:tc>
          <w:tcPr>
            <w:tcW w:w="3900" w:type="dxa"/>
          </w:tcPr>
          <w:p w14:paraId="206F85DC" w14:textId="77777777" w:rsidR="00FA14B2" w:rsidRPr="00CF5372" w:rsidRDefault="00FA14B2" w:rsidP="00314AFA">
            <w:r w:rsidRPr="00CF5372">
              <w:rPr>
                <w:rFonts w:cs="Courier New"/>
              </w:rPr>
              <w:t>Less debugging notes and platform available</w:t>
            </w:r>
          </w:p>
        </w:tc>
        <w:tc>
          <w:tcPr>
            <w:tcW w:w="3613" w:type="dxa"/>
          </w:tcPr>
          <w:p w14:paraId="716EFA39" w14:textId="77777777" w:rsidR="00FA14B2" w:rsidRPr="00CF5372" w:rsidRDefault="00FA14B2" w:rsidP="00314AFA">
            <w:r w:rsidRPr="00CF5372">
              <w:rPr>
                <w:rFonts w:cs="Courier New"/>
              </w:rPr>
              <w:t>Less usage and no debugging records found.</w:t>
            </w:r>
          </w:p>
        </w:tc>
      </w:tr>
      <w:tr w:rsidR="00FA14B2" w:rsidRPr="00CF5372" w14:paraId="6B01A118" w14:textId="77777777" w:rsidTr="00314AFA">
        <w:tc>
          <w:tcPr>
            <w:tcW w:w="1696" w:type="dxa"/>
          </w:tcPr>
          <w:p w14:paraId="26700835" w14:textId="77777777" w:rsidR="00FA14B2" w:rsidRPr="00CF5372" w:rsidRDefault="00FA14B2" w:rsidP="00314AFA">
            <w:pPr>
              <w:rPr>
                <w:rFonts w:cs="Courier New"/>
              </w:rPr>
            </w:pPr>
            <w:r w:rsidRPr="00CF5372">
              <w:rPr>
                <w:rFonts w:cs="Courier New"/>
              </w:rPr>
              <w:t xml:space="preserve">Modifications ability </w:t>
            </w:r>
          </w:p>
        </w:tc>
        <w:tc>
          <w:tcPr>
            <w:tcW w:w="4111" w:type="dxa"/>
          </w:tcPr>
          <w:p w14:paraId="32F7A395" w14:textId="77777777" w:rsidR="00FA14B2" w:rsidRPr="00CF5372" w:rsidRDefault="00FA14B2" w:rsidP="00314AFA">
            <w:pPr>
              <w:rPr>
                <w:rFonts w:cs="Courier New"/>
              </w:rPr>
            </w:pPr>
            <w:r w:rsidRPr="00CF5372">
              <w:t xml:space="preserve">The tool </w:t>
            </w:r>
            <w:r w:rsidRPr="00CF5372">
              <w:rPr>
                <w:noProof/>
              </w:rPr>
              <w:t>does not provide</w:t>
            </w:r>
            <w:r w:rsidRPr="00CF5372">
              <w:t xml:space="preserve"> an editor for adding, </w:t>
            </w:r>
            <w:r w:rsidRPr="00CF5372">
              <w:rPr>
                <w:noProof/>
              </w:rPr>
              <w:t>modifying</w:t>
            </w:r>
            <w:r w:rsidRPr="00CF5372">
              <w:t xml:space="preserve"> and removing definitions. </w:t>
            </w:r>
          </w:p>
        </w:tc>
        <w:tc>
          <w:tcPr>
            <w:tcW w:w="3900" w:type="dxa"/>
          </w:tcPr>
          <w:p w14:paraId="614B6C29" w14:textId="77777777" w:rsidR="00FA14B2" w:rsidRPr="00CF5372" w:rsidRDefault="00FA14B2" w:rsidP="00314AFA">
            <w:r w:rsidRPr="00CF5372">
              <w:t xml:space="preserve">The tool </w:t>
            </w:r>
            <w:r w:rsidRPr="00CF5372">
              <w:rPr>
                <w:noProof/>
              </w:rPr>
              <w:t>does not provide</w:t>
            </w:r>
            <w:r w:rsidRPr="00CF5372">
              <w:t xml:space="preserve"> an editor for adding, </w:t>
            </w:r>
            <w:r w:rsidRPr="00CF5372">
              <w:rPr>
                <w:noProof/>
              </w:rPr>
              <w:t>modifying</w:t>
            </w:r>
            <w:r w:rsidRPr="00CF5372">
              <w:t xml:space="preserve"> and removing definitions in the ontology.</w:t>
            </w:r>
          </w:p>
        </w:tc>
        <w:tc>
          <w:tcPr>
            <w:tcW w:w="3613" w:type="dxa"/>
          </w:tcPr>
          <w:p w14:paraId="2581435A" w14:textId="77777777" w:rsidR="00FA14B2" w:rsidRPr="00CF5372" w:rsidRDefault="00FA14B2" w:rsidP="00314AFA">
            <w:pPr>
              <w:rPr>
                <w:rFonts w:cs="Courier New"/>
              </w:rPr>
            </w:pPr>
            <w:r w:rsidRPr="00CF5372">
              <w:t xml:space="preserve">The tool provides an editor for adding, </w:t>
            </w:r>
            <w:r w:rsidRPr="00CF5372">
              <w:rPr>
                <w:noProof/>
              </w:rPr>
              <w:t>modifying</w:t>
            </w:r>
            <w:r w:rsidRPr="00CF5372">
              <w:t xml:space="preserve"> and removing definitions.</w:t>
            </w:r>
          </w:p>
        </w:tc>
      </w:tr>
    </w:tbl>
    <w:p w14:paraId="69F7FBCA" w14:textId="7FA561B4" w:rsidR="00024D5C" w:rsidRPr="00FA14B2" w:rsidRDefault="00024D5C" w:rsidP="00FA14B2"/>
    <w:sectPr w:rsidR="00024D5C" w:rsidRPr="00FA14B2" w:rsidSect="00FA14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93515" w14:textId="77777777" w:rsidR="00066761" w:rsidRDefault="00066761" w:rsidP="00FA14B2">
      <w:pPr>
        <w:spacing w:line="240" w:lineRule="auto"/>
      </w:pPr>
      <w:r>
        <w:separator/>
      </w:r>
    </w:p>
  </w:endnote>
  <w:endnote w:type="continuationSeparator" w:id="0">
    <w:p w14:paraId="4C1B9303" w14:textId="77777777" w:rsidR="00066761" w:rsidRDefault="00066761" w:rsidP="00FA14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F9E49" w14:textId="77777777" w:rsidR="00066761" w:rsidRDefault="00066761" w:rsidP="00FA14B2">
      <w:pPr>
        <w:spacing w:line="240" w:lineRule="auto"/>
      </w:pPr>
      <w:r>
        <w:separator/>
      </w:r>
    </w:p>
  </w:footnote>
  <w:footnote w:type="continuationSeparator" w:id="0">
    <w:p w14:paraId="5E3E3065" w14:textId="77777777" w:rsidR="00066761" w:rsidRDefault="00066761" w:rsidP="00FA14B2">
      <w:pPr>
        <w:spacing w:line="240" w:lineRule="auto"/>
      </w:pPr>
      <w:r>
        <w:continuationSeparator/>
      </w:r>
    </w:p>
  </w:footnote>
  <w:footnote w:id="1">
    <w:p w14:paraId="388E07E9" w14:textId="77777777" w:rsidR="00FA14B2" w:rsidRPr="007C4A31" w:rsidRDefault="00FA14B2" w:rsidP="00FA14B2">
      <w:pPr>
        <w:pStyle w:val="FootnoteText"/>
        <w:rPr>
          <w:lang w:val="en-US"/>
        </w:rPr>
      </w:pPr>
      <w:bookmarkStart w:id="1" w:name="_Hlk506229646"/>
      <w:r>
        <w:rPr>
          <w:rStyle w:val="FootnoteReference"/>
        </w:rPr>
        <w:footnoteRef/>
      </w:r>
      <w:r>
        <w:t xml:space="preserve"> </w:t>
      </w:r>
      <w:r w:rsidRPr="00CF5372">
        <w:rPr>
          <w:rFonts w:cs="Courier New"/>
        </w:rPr>
        <w:t xml:space="preserve">The output file can </w:t>
      </w:r>
      <w:r w:rsidRPr="00672A4D">
        <w:rPr>
          <w:rFonts w:cs="Courier New"/>
        </w:rPr>
        <w:t>be published</w:t>
      </w:r>
      <w:r w:rsidRPr="00CF5372">
        <w:rPr>
          <w:rFonts w:cs="Courier New"/>
        </w:rPr>
        <w:t xml:space="preserve"> in different file formats for easy usage.</w:t>
      </w:r>
    </w:p>
  </w:footnote>
  <w:footnote w:id="2">
    <w:p w14:paraId="3BD24897" w14:textId="77777777" w:rsidR="00FA14B2" w:rsidRPr="007C4A31" w:rsidRDefault="00FA14B2" w:rsidP="00FA14B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CF5372">
        <w:rPr>
          <w:rFonts w:cs="Courier New"/>
        </w:rPr>
        <w:t xml:space="preserve">The output file can </w:t>
      </w:r>
      <w:r w:rsidRPr="00672A4D">
        <w:rPr>
          <w:rFonts w:cs="Courier New"/>
        </w:rPr>
        <w:t>be published</w:t>
      </w:r>
      <w:r w:rsidRPr="00CF5372">
        <w:rPr>
          <w:rFonts w:cs="Courier New"/>
        </w:rPr>
        <w:t xml:space="preserve"> in different file formats for easy usage.</w:t>
      </w:r>
    </w:p>
  </w:footnote>
  <w:footnote w:id="3">
    <w:p w14:paraId="0D37A59F" w14:textId="77777777" w:rsidR="00FA14B2" w:rsidRPr="00E46349" w:rsidRDefault="00FA14B2" w:rsidP="00FA14B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CF5372">
        <w:rPr>
          <w:rFonts w:cs="Courier New"/>
        </w:rPr>
        <w:t xml:space="preserve">The tool exhibits high ability </w:t>
      </w:r>
      <w:r w:rsidRPr="00CF5372">
        <w:rPr>
          <w:rFonts w:cs="Courier New"/>
          <w:noProof/>
        </w:rPr>
        <w:t xml:space="preserve">to integrate </w:t>
      </w:r>
      <w:r w:rsidRPr="00672A4D">
        <w:rPr>
          <w:rFonts w:cs="Courier New"/>
          <w:noProof/>
        </w:rPr>
        <w:t>huge</w:t>
      </w:r>
      <w:r w:rsidRPr="00CF5372">
        <w:rPr>
          <w:rFonts w:cs="Courier New"/>
          <w:noProof/>
        </w:rPr>
        <w:t xml:space="preserve"> datasets efficiently</w:t>
      </w:r>
      <w:r w:rsidRPr="00CF5372">
        <w:rPr>
          <w:rFonts w:cs="Courier New"/>
        </w:rPr>
        <w:t>. There exists a function that gives the possibility to alter the speed and memory usage.</w:t>
      </w:r>
    </w:p>
  </w:footnote>
  <w:footnote w:id="4">
    <w:p w14:paraId="2AD9734B" w14:textId="77777777" w:rsidR="00FA14B2" w:rsidRPr="00E46349" w:rsidRDefault="00FA14B2" w:rsidP="00FA14B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CF5372">
        <w:rPr>
          <w:rFonts w:cs="Courier New"/>
        </w:rPr>
        <w:t xml:space="preserve">Well -documented. The tool provides </w:t>
      </w:r>
      <w:r w:rsidRPr="00CF5372">
        <w:rPr>
          <w:rFonts w:cs="Courier New"/>
          <w:noProof/>
        </w:rPr>
        <w:t>well-structured</w:t>
      </w:r>
      <w:r w:rsidRPr="00CF5372">
        <w:rPr>
          <w:rFonts w:cs="Courier New"/>
        </w:rPr>
        <w:t xml:space="preserve"> </w:t>
      </w:r>
      <w:r w:rsidRPr="00CF5372">
        <w:rPr>
          <w:rFonts w:cs="Courier New"/>
          <w:noProof/>
        </w:rPr>
        <w:t>documentation</w:t>
      </w:r>
      <w:r w:rsidRPr="00CF5372">
        <w:rPr>
          <w:rFonts w:cs="Courier New"/>
        </w:rPr>
        <w:t xml:space="preserve"> on usage and definition of all component</w:t>
      </w:r>
    </w:p>
  </w:footnote>
  <w:footnote w:id="5">
    <w:p w14:paraId="7328D65D" w14:textId="77777777" w:rsidR="00FA14B2" w:rsidRPr="00E46349" w:rsidRDefault="00FA14B2" w:rsidP="00FA14B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CF5372">
        <w:rPr>
          <w:rFonts w:cs="Courier New"/>
        </w:rPr>
        <w:t xml:space="preserve">Well -documented. The tool provides </w:t>
      </w:r>
      <w:r w:rsidRPr="00CF5372">
        <w:rPr>
          <w:rFonts w:cs="Courier New"/>
          <w:noProof/>
        </w:rPr>
        <w:t>well-structured</w:t>
      </w:r>
      <w:r w:rsidRPr="00CF5372">
        <w:rPr>
          <w:rFonts w:cs="Courier New"/>
        </w:rPr>
        <w:t xml:space="preserve"> </w:t>
      </w:r>
      <w:r w:rsidRPr="00CF5372">
        <w:rPr>
          <w:rFonts w:cs="Courier New"/>
          <w:noProof/>
        </w:rPr>
        <w:t>documentation</w:t>
      </w:r>
      <w:r w:rsidRPr="00CF5372">
        <w:rPr>
          <w:rFonts w:cs="Courier New"/>
        </w:rPr>
        <w:t xml:space="preserve"> on usage and definition of all component</w:t>
      </w:r>
    </w:p>
  </w:footnote>
  <w:footnote w:id="6">
    <w:p w14:paraId="00B4B0FD" w14:textId="77777777" w:rsidR="00FA14B2" w:rsidRPr="00E46349" w:rsidRDefault="00FA14B2" w:rsidP="00FA14B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CF5372">
        <w:rPr>
          <w:rFonts w:cs="Courier New"/>
        </w:rPr>
        <w:t xml:space="preserve">Well -documented. The tool provides </w:t>
      </w:r>
      <w:r w:rsidRPr="00CF5372">
        <w:rPr>
          <w:rFonts w:cs="Courier New"/>
          <w:noProof/>
        </w:rPr>
        <w:t>well-structured</w:t>
      </w:r>
      <w:r w:rsidRPr="00CF5372">
        <w:rPr>
          <w:rFonts w:cs="Courier New"/>
        </w:rPr>
        <w:t xml:space="preserve"> </w:t>
      </w:r>
      <w:r w:rsidRPr="00CF5372">
        <w:rPr>
          <w:rFonts w:cs="Courier New"/>
          <w:noProof/>
        </w:rPr>
        <w:t>documentation</w:t>
      </w:r>
      <w:r w:rsidRPr="00CF5372">
        <w:rPr>
          <w:rFonts w:cs="Courier New"/>
        </w:rPr>
        <w:t xml:space="preserve"> on usage and definition of all component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I0NgNSBiYmppYm5ko6SsGpxcWZ+XkgBYa1AMOd21gsAAAA"/>
  </w:docVars>
  <w:rsids>
    <w:rsidRoot w:val="00FA14B2"/>
    <w:rsid w:val="00024D5C"/>
    <w:rsid w:val="00040ECD"/>
    <w:rsid w:val="00066761"/>
    <w:rsid w:val="000B298B"/>
    <w:rsid w:val="001333AB"/>
    <w:rsid w:val="00150082"/>
    <w:rsid w:val="002B2D8C"/>
    <w:rsid w:val="003C0CB2"/>
    <w:rsid w:val="003C2654"/>
    <w:rsid w:val="003C542F"/>
    <w:rsid w:val="004926BC"/>
    <w:rsid w:val="00651EA9"/>
    <w:rsid w:val="00661E34"/>
    <w:rsid w:val="00CE2A06"/>
    <w:rsid w:val="00DB0BAA"/>
    <w:rsid w:val="00FA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C1F4"/>
  <w15:chartTrackingRefBased/>
  <w15:docId w15:val="{547F7FAF-D689-441C-A7CA-0E0792BA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14B2"/>
    <w:pPr>
      <w:spacing w:after="0" w:line="288" w:lineRule="auto"/>
    </w:pPr>
    <w:rPr>
      <w:rFonts w:ascii="Garamond" w:hAnsi="Garamond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A14B2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14B2"/>
    <w:rPr>
      <w:rFonts w:ascii="Garamond" w:hAnsi="Garamond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A14B2"/>
    <w:rPr>
      <w:vertAlign w:val="superscript"/>
    </w:rPr>
  </w:style>
  <w:style w:type="table" w:styleId="TableGrid">
    <w:name w:val="Table Grid"/>
    <w:basedOn w:val="TableNormal"/>
    <w:uiPriority w:val="39"/>
    <w:rsid w:val="00FA1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A14B2"/>
    <w:pPr>
      <w:spacing w:line="240" w:lineRule="auto"/>
    </w:pPr>
    <w:rPr>
      <w:rFonts w:ascii="Consolas" w:hAnsi="Consolas"/>
      <w:sz w:val="21"/>
      <w:szCs w:val="21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FA14B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 Frimpong</dc:creator>
  <cp:keywords/>
  <dc:description/>
  <cp:lastModifiedBy>Yaw Frimpong</cp:lastModifiedBy>
  <cp:revision>1</cp:revision>
  <dcterms:created xsi:type="dcterms:W3CDTF">2018-02-12T19:11:00Z</dcterms:created>
  <dcterms:modified xsi:type="dcterms:W3CDTF">2018-02-12T23:16:00Z</dcterms:modified>
</cp:coreProperties>
</file>