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3020E" w14:textId="3D7847CB" w:rsidR="004E2940" w:rsidRDefault="004E2940" w:rsidP="0037372E">
      <w:r>
        <w:t xml:space="preserve">Citation: </w:t>
      </w:r>
      <w:r w:rsidR="004E45D6">
        <w:t xml:space="preserve">Shelton. J.M., Coleman M.C., Herndon. N et al (2015) </w:t>
      </w:r>
      <w:r w:rsidR="004E45D6" w:rsidRPr="004E45D6">
        <w:t>Tools and pipelines for BioNano data: molecule assembly pipeline and FASTA super scaffolding tool</w:t>
      </w:r>
      <w:r w:rsidR="004E45D6">
        <w:t xml:space="preserve">. </w:t>
      </w:r>
      <w:r w:rsidR="004E45D6" w:rsidRPr="004E45D6">
        <w:rPr>
          <w:i/>
        </w:rPr>
        <w:t>BMC Genomics.</w:t>
      </w:r>
      <w:r w:rsidR="004E45D6">
        <w:t xml:space="preserve"> </w:t>
      </w:r>
      <w:r w:rsidR="004E45D6" w:rsidRPr="004E45D6">
        <w:rPr>
          <w:b/>
        </w:rPr>
        <w:t>16</w:t>
      </w:r>
      <w:r w:rsidR="004E45D6">
        <w:t xml:space="preserve">(734) [Accessed on 21/02/2019] Available from: </w:t>
      </w:r>
      <w:hyperlink r:id="rId5" w:history="1">
        <w:r w:rsidR="004E45D6" w:rsidRPr="003324EC">
          <w:rPr>
            <w:rStyle w:val="Hyperlink"/>
          </w:rPr>
          <w:t>https://www.ncbi.nlm.nih.gov/pmc/articles/PMC4587741/</w:t>
        </w:r>
      </w:hyperlink>
      <w:r w:rsidR="004E45D6">
        <w:t xml:space="preserve"> </w:t>
      </w:r>
    </w:p>
    <w:p w14:paraId="4A67106F" w14:textId="5C2AF71C" w:rsidR="00837D8C" w:rsidRDefault="00837D8C" w:rsidP="0037372E">
      <w:r>
        <w:t xml:space="preserve">Source: </w:t>
      </w:r>
      <w:hyperlink r:id="rId6" w:history="1">
        <w:r w:rsidR="0032182B" w:rsidRPr="003324EC">
          <w:rPr>
            <w:rStyle w:val="Hyperlink"/>
          </w:rPr>
          <w:t>https://bionanogenomics.com/wp-content/uploads/2018/04/30073-Bionano-Solve-Theory-of-Operation-Hybrid-Scaffold.pdf</w:t>
        </w:r>
      </w:hyperlink>
      <w:r w:rsidR="0032182B">
        <w:t xml:space="preserve"> </w:t>
      </w:r>
    </w:p>
    <w:p w14:paraId="0478EF39" w14:textId="77777777" w:rsidR="00837D8C" w:rsidRPr="004E2940" w:rsidRDefault="00837D8C" w:rsidP="0037372E"/>
    <w:p w14:paraId="380A0398" w14:textId="249AE6BF" w:rsidR="00565FB5" w:rsidRPr="00AB7DF1" w:rsidRDefault="0037372E" w:rsidP="0037372E">
      <w:pPr>
        <w:rPr>
          <w:u w:val="single"/>
        </w:rPr>
      </w:pPr>
      <w:r w:rsidRPr="00AB7DF1">
        <w:rPr>
          <w:u w:val="single"/>
        </w:rPr>
        <w:t>Tools:</w:t>
      </w:r>
    </w:p>
    <w:p w14:paraId="7B2D7D78" w14:textId="165CBC3A" w:rsidR="0037372E" w:rsidRDefault="0037372E" w:rsidP="0037372E">
      <w:r>
        <w:t>Bionano softwares primarily used for hybrid scaffolding and analysing structural variation in genome.</w:t>
      </w:r>
    </w:p>
    <w:p w14:paraId="7EADCD2A" w14:textId="7EE30DD7" w:rsidR="0037372E" w:rsidRDefault="0037372E" w:rsidP="0037372E">
      <w:r>
        <w:t xml:space="preserve">Bionano Irys hardware is used for optical mapping with long-DNA sequencing reads </w:t>
      </w:r>
      <w:r w:rsidR="009C6C34">
        <w:t>as input and a long genome map as output.</w:t>
      </w:r>
    </w:p>
    <w:p w14:paraId="42B5B2F6" w14:textId="61BB5D45" w:rsidR="009C6C34" w:rsidRDefault="009C6C34" w:rsidP="0037372E">
      <w:r>
        <w:t>hybrid-scaffold = long genome map + sequencing assembly.</w:t>
      </w:r>
    </w:p>
    <w:p w14:paraId="710BCEA3" w14:textId="6D032E82" w:rsidR="0037372E" w:rsidRDefault="0037372E" w:rsidP="0037372E"/>
    <w:p w14:paraId="325E3404" w14:textId="79483ECD" w:rsidR="00F94876" w:rsidRPr="004E2940" w:rsidRDefault="00F94876" w:rsidP="0037372E">
      <w:pPr>
        <w:rPr>
          <w:u w:val="single"/>
        </w:rPr>
      </w:pPr>
      <w:r w:rsidRPr="004E2940">
        <w:rPr>
          <w:u w:val="single"/>
        </w:rPr>
        <w:t>Technical procedures:</w:t>
      </w:r>
    </w:p>
    <w:p w14:paraId="639E3A07" w14:textId="2A6B27CC" w:rsidR="00F94876" w:rsidRPr="00E02161" w:rsidRDefault="00E02161" w:rsidP="0037372E">
      <w:pPr>
        <w:rPr>
          <w:u w:val="single"/>
        </w:rPr>
      </w:pPr>
      <w:r w:rsidRPr="00E02161">
        <w:rPr>
          <w:u w:val="single"/>
        </w:rPr>
        <w:t>Uses</w:t>
      </w:r>
      <w:r w:rsidR="00E763A5" w:rsidRPr="00E02161">
        <w:rPr>
          <w:u w:val="single"/>
        </w:rPr>
        <w:t xml:space="preserve"> of a long genome map:</w:t>
      </w:r>
    </w:p>
    <w:p w14:paraId="519DAFB8" w14:textId="0A3364F9" w:rsidR="00E763A5" w:rsidRDefault="00E02161" w:rsidP="00E763A5">
      <w:pPr>
        <w:pStyle w:val="ListParagraph"/>
        <w:numPr>
          <w:ilvl w:val="0"/>
          <w:numId w:val="3"/>
        </w:numPr>
      </w:pPr>
      <w:r>
        <w:t>validate order of sequencing fragments.</w:t>
      </w:r>
    </w:p>
    <w:p w14:paraId="70B56651" w14:textId="0BEDFCA2" w:rsidR="00E02161" w:rsidRDefault="00E02161" w:rsidP="00E763A5">
      <w:pPr>
        <w:pStyle w:val="ListParagraph"/>
        <w:numPr>
          <w:ilvl w:val="0"/>
          <w:numId w:val="3"/>
        </w:numPr>
      </w:pPr>
      <w:r>
        <w:t>identify chimeric joins in sequence assembly</w:t>
      </w:r>
    </w:p>
    <w:p w14:paraId="44018222" w14:textId="6791069F" w:rsidR="00E02161" w:rsidRDefault="00E02161" w:rsidP="00E763A5">
      <w:pPr>
        <w:pStyle w:val="ListParagraph"/>
        <w:numPr>
          <w:ilvl w:val="0"/>
          <w:numId w:val="3"/>
        </w:numPr>
      </w:pPr>
      <w:r>
        <w:t>evaluate the size of gap between adjacent sequences.</w:t>
      </w:r>
    </w:p>
    <w:p w14:paraId="41B7EE55" w14:textId="28EE4F5E" w:rsidR="00E02161" w:rsidRPr="00E02161" w:rsidRDefault="00E02161" w:rsidP="00E02161">
      <w:pPr>
        <w:rPr>
          <w:u w:val="single"/>
        </w:rPr>
      </w:pPr>
      <w:r w:rsidRPr="00E02161">
        <w:rPr>
          <w:u w:val="single"/>
        </w:rPr>
        <w:t>How to construct hybrid scaffold:</w:t>
      </w:r>
    </w:p>
    <w:p w14:paraId="3452AC58" w14:textId="55060208" w:rsidR="00E02161" w:rsidRDefault="00E02161" w:rsidP="00E02161">
      <w:pPr>
        <w:pStyle w:val="ListParagraph"/>
        <w:numPr>
          <w:ilvl w:val="0"/>
          <w:numId w:val="4"/>
        </w:numPr>
      </w:pPr>
      <w:r>
        <w:t>long-read sequencer produces long DNA reads from sample.</w:t>
      </w:r>
    </w:p>
    <w:p w14:paraId="6288CE63" w14:textId="3D9B2AC6" w:rsidR="00E02161" w:rsidRDefault="00E02161" w:rsidP="00E02161">
      <w:pPr>
        <w:pStyle w:val="ListParagraph"/>
        <w:numPr>
          <w:ilvl w:val="0"/>
          <w:numId w:val="4"/>
        </w:numPr>
      </w:pPr>
      <w:r>
        <w:t>Irys used for optical mapping. After which a long-genome map is produced from long DNA reads.</w:t>
      </w:r>
      <w:r w:rsidR="00A0358A">
        <w:t xml:space="preserve"> </w:t>
      </w:r>
    </w:p>
    <w:p w14:paraId="2B611EC2" w14:textId="1CEF0305" w:rsidR="00E02161" w:rsidRDefault="00E02161" w:rsidP="00E02161">
      <w:pPr>
        <w:pStyle w:val="ListParagraph"/>
        <w:numPr>
          <w:ilvl w:val="0"/>
          <w:numId w:val="4"/>
        </w:numPr>
      </w:pPr>
      <w:r w:rsidRPr="00E02161">
        <w:t>hybrid-scaffold = long genome map</w:t>
      </w:r>
      <w:r w:rsidR="00A0358A">
        <w:t>/</w:t>
      </w:r>
      <w:r w:rsidR="00A0358A">
        <w:t xml:space="preserve"> bionano assembly</w:t>
      </w:r>
      <w:r w:rsidR="00A0358A" w:rsidRPr="00E02161">
        <w:t xml:space="preserve"> </w:t>
      </w:r>
      <w:r w:rsidR="00A0358A">
        <w:t xml:space="preserve"> </w:t>
      </w:r>
      <w:r w:rsidRPr="00E02161">
        <w:t>+ sequencing assembly.</w:t>
      </w:r>
    </w:p>
    <w:p w14:paraId="65CEC4A7" w14:textId="48211906" w:rsidR="00E02161" w:rsidRDefault="00E02161" w:rsidP="00E02161">
      <w:pPr>
        <w:pStyle w:val="ListParagraph"/>
        <w:numPr>
          <w:ilvl w:val="0"/>
          <w:numId w:val="4"/>
        </w:numPr>
      </w:pPr>
      <w:r>
        <w:t>Assume the assembly has good contiguity and quality, &gt;100kbp</w:t>
      </w:r>
    </w:p>
    <w:p w14:paraId="38C9E3DB" w14:textId="45277A13" w:rsidR="00AB7DF1" w:rsidRPr="00AB7DF1" w:rsidRDefault="00AB7DF1" w:rsidP="00AB7DF1">
      <w:pPr>
        <w:rPr>
          <w:u w:val="single"/>
        </w:rPr>
      </w:pPr>
      <w:r w:rsidRPr="00AB7DF1">
        <w:rPr>
          <w:u w:val="single"/>
        </w:rPr>
        <w:t>Purpose of a hybrid scaffold:</w:t>
      </w:r>
    </w:p>
    <w:p w14:paraId="168310A8" w14:textId="7D65BD80" w:rsidR="00AB7DF1" w:rsidRDefault="00AB7DF1" w:rsidP="00AB7DF1">
      <w:pPr>
        <w:pStyle w:val="ListParagraph"/>
        <w:numPr>
          <w:ilvl w:val="0"/>
          <w:numId w:val="5"/>
        </w:numPr>
      </w:pPr>
      <w:r>
        <w:t>A representative study of chromosomal structures.</w:t>
      </w:r>
    </w:p>
    <w:p w14:paraId="4323C7BE" w14:textId="7D3D2A97" w:rsidR="00AB7DF1" w:rsidRDefault="00AB7DF1" w:rsidP="00AB7DF1">
      <w:pPr>
        <w:pStyle w:val="ListParagraph"/>
        <w:numPr>
          <w:ilvl w:val="0"/>
          <w:numId w:val="5"/>
        </w:numPr>
      </w:pPr>
      <w:r>
        <w:t>Improve N50 of assembly.</w:t>
      </w:r>
    </w:p>
    <w:p w14:paraId="07540580" w14:textId="1C44C8EB" w:rsidR="00224232" w:rsidRPr="00224232" w:rsidRDefault="00224232" w:rsidP="00224232">
      <w:pPr>
        <w:rPr>
          <w:u w:val="single"/>
        </w:rPr>
      </w:pPr>
      <w:r w:rsidRPr="00224232">
        <w:rPr>
          <w:u w:val="single"/>
        </w:rPr>
        <w:t>How Irys works (optical map + hybrid scaffolding automated):</w:t>
      </w:r>
    </w:p>
    <w:p w14:paraId="77AD9445" w14:textId="77777777" w:rsidR="00224232" w:rsidRDefault="00224232" w:rsidP="00224232">
      <w:r>
        <w:t xml:space="preserve">1) generate in silico maps for sequence data; </w:t>
      </w:r>
    </w:p>
    <w:p w14:paraId="41239E19" w14:textId="27B5B085" w:rsidR="00224232" w:rsidRDefault="00224232" w:rsidP="00224232">
      <w:r>
        <w:t xml:space="preserve">2) align </w:t>
      </w:r>
      <w:r>
        <w:t>sequences against Bionano genome maps to identify and resolve potential conflicts</w:t>
      </w:r>
      <w:r w:rsidR="00692D9C">
        <w:t xml:space="preserve"> (chimeric joints) in either </w:t>
      </w:r>
      <w:r>
        <w:t xml:space="preserve">data set; </w:t>
      </w:r>
    </w:p>
    <w:p w14:paraId="3B52DF2A" w14:textId="77777777" w:rsidR="00224232" w:rsidRDefault="00224232" w:rsidP="00224232">
      <w:r>
        <w:t>3) merge the non-conflicting maps into hybrid scaffolds;</w:t>
      </w:r>
    </w:p>
    <w:p w14:paraId="28F6E98D" w14:textId="77777777" w:rsidR="00224232" w:rsidRDefault="00224232" w:rsidP="00224232">
      <w:r>
        <w:t xml:space="preserve"> 4) gen</w:t>
      </w:r>
      <w:r>
        <w:t xml:space="preserve">erate an alignment </w:t>
      </w:r>
      <w:r>
        <w:t>between the sequence map</w:t>
      </w:r>
      <w:r>
        <w:t xml:space="preserve">s and the hybrid scaffolds; </w:t>
      </w:r>
    </w:p>
    <w:p w14:paraId="15DCAA4D" w14:textId="5D1D2D35" w:rsidR="00224232" w:rsidRDefault="00224232" w:rsidP="00224232">
      <w:r>
        <w:t xml:space="preserve">5) generate AGP and FASTA files </w:t>
      </w:r>
      <w:r>
        <w:t>for the scaffolds.</w:t>
      </w:r>
    </w:p>
    <w:p w14:paraId="435C290A" w14:textId="57B767F8" w:rsidR="00B41AE1" w:rsidRDefault="00A0358A" w:rsidP="00224232">
      <w:r>
        <w:t>Chimeric join leads to junction conflicts:</w:t>
      </w:r>
    </w:p>
    <w:p w14:paraId="321C7873" w14:textId="108E38DB" w:rsidR="00A0358A" w:rsidRDefault="00A0358A" w:rsidP="00224232">
      <w:r>
        <w:t xml:space="preserve">short-reads unable to span across long DNA repeat. </w:t>
      </w:r>
    </w:p>
    <w:p w14:paraId="3B27EFFE" w14:textId="630CDFC2" w:rsidR="00A2752F" w:rsidRDefault="00A2752F" w:rsidP="00224232">
      <w:r>
        <w:lastRenderedPageBreak/>
        <w:t>After alignment the junctions for alignment with bionano assembly will be different to alignment with sequencing assembly.</w:t>
      </w:r>
    </w:p>
    <w:p w14:paraId="7FF0FD8C" w14:textId="5B3BEF86" w:rsidR="00AB5126" w:rsidRDefault="00AB5126" w:rsidP="00224232"/>
    <w:p w14:paraId="2560D7B3" w14:textId="0F3FB6B6" w:rsidR="00AB5126" w:rsidRDefault="00AB5126" w:rsidP="00224232"/>
    <w:p w14:paraId="1A511EF0" w14:textId="351CA738" w:rsidR="00AB5126" w:rsidRDefault="00AB5126" w:rsidP="00224232"/>
    <w:p w14:paraId="45992BF4" w14:textId="5163E280" w:rsidR="00AB5126" w:rsidRDefault="00AB5126" w:rsidP="00224232">
      <w:r>
        <w:t>Terms of questions:</w:t>
      </w:r>
    </w:p>
    <w:p w14:paraId="36938FB8" w14:textId="50DBA5AC" w:rsidR="00AB5126" w:rsidRDefault="00AB5126" w:rsidP="00AB5126">
      <w:r>
        <w:t>contiguity, N50, scaffold, chimeric join/junction conflict between assemblies,</w:t>
      </w:r>
    </w:p>
    <w:p w14:paraId="156FA81B" w14:textId="7790C782" w:rsidR="006D74BD" w:rsidRDefault="006D74BD" w:rsidP="00AB5126"/>
    <w:p w14:paraId="0842ACCF" w14:textId="67A84ACD" w:rsidR="006D74BD" w:rsidRDefault="006D74BD" w:rsidP="00AB5126">
      <w:r>
        <w:t>These terms are relevant in lectures:</w:t>
      </w:r>
    </w:p>
    <w:p w14:paraId="3E4A8CF4" w14:textId="7CB0AC89" w:rsidR="006D74BD" w:rsidRDefault="006D74BD" w:rsidP="00AB5126">
      <w:r>
        <w:t>[ w2:l5, w5:l12-15</w:t>
      </w:r>
      <w:r w:rsidR="00294E7A">
        <w:t xml:space="preserve"> ]</w:t>
      </w:r>
    </w:p>
    <w:p w14:paraId="20D7ED7F" w14:textId="16BEE001" w:rsidR="00294E7A" w:rsidRDefault="00294E7A" w:rsidP="00AB5126"/>
    <w:p w14:paraId="33A4490D" w14:textId="77777777" w:rsidR="00294E7A" w:rsidRDefault="00294E7A" w:rsidP="00AB5126">
      <w:bookmarkStart w:id="0" w:name="_GoBack"/>
      <w:bookmarkEnd w:id="0"/>
    </w:p>
    <w:p w14:paraId="55FD57E4" w14:textId="77777777" w:rsidR="00AB5126" w:rsidRDefault="00AB5126" w:rsidP="00AB5126"/>
    <w:p w14:paraId="7FF53751" w14:textId="77777777" w:rsidR="00AB5126" w:rsidRPr="0037372E" w:rsidRDefault="00AB5126" w:rsidP="00224232"/>
    <w:sectPr w:rsidR="00AB5126" w:rsidRPr="00373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6CE"/>
    <w:multiLevelType w:val="hybridMultilevel"/>
    <w:tmpl w:val="8DC89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B156C"/>
    <w:multiLevelType w:val="hybridMultilevel"/>
    <w:tmpl w:val="1548ABF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66745D"/>
    <w:multiLevelType w:val="hybridMultilevel"/>
    <w:tmpl w:val="A9D86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66E00"/>
    <w:multiLevelType w:val="hybridMultilevel"/>
    <w:tmpl w:val="77849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85621"/>
    <w:multiLevelType w:val="hybridMultilevel"/>
    <w:tmpl w:val="249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2A"/>
    <w:rsid w:val="00131F2A"/>
    <w:rsid w:val="001C49B9"/>
    <w:rsid w:val="001C6501"/>
    <w:rsid w:val="00224232"/>
    <w:rsid w:val="0028078E"/>
    <w:rsid w:val="00294E7A"/>
    <w:rsid w:val="0032182B"/>
    <w:rsid w:val="0035431D"/>
    <w:rsid w:val="0037372E"/>
    <w:rsid w:val="004040B8"/>
    <w:rsid w:val="004E2940"/>
    <w:rsid w:val="004E45D6"/>
    <w:rsid w:val="00565FB5"/>
    <w:rsid w:val="005F7C6C"/>
    <w:rsid w:val="00692D9C"/>
    <w:rsid w:val="006B35CD"/>
    <w:rsid w:val="006D74BD"/>
    <w:rsid w:val="00703772"/>
    <w:rsid w:val="007A4021"/>
    <w:rsid w:val="00837D8C"/>
    <w:rsid w:val="00933C3E"/>
    <w:rsid w:val="009C6C34"/>
    <w:rsid w:val="00A0358A"/>
    <w:rsid w:val="00A2752F"/>
    <w:rsid w:val="00A8336A"/>
    <w:rsid w:val="00AB5126"/>
    <w:rsid w:val="00AB7DF1"/>
    <w:rsid w:val="00B021BA"/>
    <w:rsid w:val="00B17F9C"/>
    <w:rsid w:val="00B41AE1"/>
    <w:rsid w:val="00B55F04"/>
    <w:rsid w:val="00BC6F15"/>
    <w:rsid w:val="00D02CF1"/>
    <w:rsid w:val="00E02161"/>
    <w:rsid w:val="00E763A5"/>
    <w:rsid w:val="00EA52DC"/>
    <w:rsid w:val="00F52205"/>
    <w:rsid w:val="00F9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C00F"/>
  <w15:chartTrackingRefBased/>
  <w15:docId w15:val="{1072BA73-60DF-4ECA-8002-A476AC7E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CF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0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nanogenomics.com/wp-content/uploads/2018/04/30073-Bionano-Solve-Theory-of-Operation-Hybrid-Scaffold.pdf" TargetMode="External"/><Relationship Id="rId5" Type="http://schemas.openxmlformats.org/officeDocument/2006/relationships/hyperlink" Target="https://www.ncbi.nlm.nih.gov/pmc/articles/PMC458774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Haolin Li</dc:creator>
  <cp:keywords/>
  <dc:description/>
  <cp:lastModifiedBy>Haolin Li</cp:lastModifiedBy>
  <cp:revision>27</cp:revision>
  <dcterms:created xsi:type="dcterms:W3CDTF">2019-02-05T09:32:00Z</dcterms:created>
  <dcterms:modified xsi:type="dcterms:W3CDTF">2019-02-21T11:20:00Z</dcterms:modified>
</cp:coreProperties>
</file>