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3E1" w:rsidRDefault="009D43E1">
      <w:proofErr w:type="spellStart"/>
      <w:r>
        <w:t>Mekonnen</w:t>
      </w:r>
      <w:proofErr w:type="spellEnd"/>
      <w:r>
        <w:t xml:space="preserve">. M. M and Hoekstra. A. Y (2016) Four billion people facing severe water scarcity. </w:t>
      </w:r>
      <w:r w:rsidRPr="009D43E1">
        <w:rPr>
          <w:i/>
        </w:rPr>
        <w:t>Sci Adv</w:t>
      </w:r>
      <w:r>
        <w:t xml:space="preserve"> [ONLINE] </w:t>
      </w:r>
      <w:r w:rsidRPr="009D43E1">
        <w:rPr>
          <w:b/>
        </w:rPr>
        <w:t>12 2</w:t>
      </w:r>
      <w:r>
        <w:t>(2)</w:t>
      </w:r>
      <w:r w:rsidRPr="009D43E1">
        <w:t xml:space="preserve"> e1500323. </w:t>
      </w:r>
      <w:proofErr w:type="spellStart"/>
      <w:r w:rsidRPr="009D43E1">
        <w:t>doi</w:t>
      </w:r>
      <w:proofErr w:type="spellEnd"/>
      <w:r w:rsidRPr="009D43E1">
        <w:t>: 10.1126/sciadv.1500323</w:t>
      </w:r>
      <w:r>
        <w:t xml:space="preserve">. [Accessed 12/03/2019] Available from: </w:t>
      </w:r>
      <w:hyperlink r:id="rId5" w:history="1">
        <w:r w:rsidRPr="006D642C">
          <w:rPr>
            <w:rStyle w:val="Hyperlink"/>
          </w:rPr>
          <w:t>https://www.ncbi.nlm.nih.gov/pubmed/?term=Four+billion+people+facing+severe+water+scarcity</w:t>
        </w:r>
      </w:hyperlink>
      <w:r>
        <w:t xml:space="preserve"> </w:t>
      </w:r>
    </w:p>
    <w:p w:rsidR="009D43E1" w:rsidRDefault="009D43E1" w:rsidP="009D43E1">
      <w:pPr>
        <w:pStyle w:val="ListParagraph"/>
        <w:numPr>
          <w:ilvl w:val="0"/>
          <w:numId w:val="1"/>
        </w:numPr>
      </w:pPr>
      <w:r>
        <w:t>Taking account into seasonal fluctuation in water availability, more than half of the global population face at least one month of wate</w:t>
      </w:r>
      <w:r w:rsidR="00C21750">
        <w:t>r scarcity per year since the period 1996-2005</w:t>
      </w:r>
      <w:r>
        <w:t>.</w:t>
      </w:r>
    </w:p>
    <w:p w:rsidR="00C21750" w:rsidRDefault="00C21750" w:rsidP="009D43E1">
      <w:pPr>
        <w:pStyle w:val="ListParagraph"/>
        <w:numPr>
          <w:ilvl w:val="0"/>
          <w:numId w:val="1"/>
        </w:numPr>
      </w:pPr>
      <w:r>
        <w:t>1.8-2.9 billion face water scarcity for 4-6 months per year.</w:t>
      </w:r>
    </w:p>
    <w:p w:rsidR="009D43E1" w:rsidRDefault="009D43E1" w:rsidP="009D43E1">
      <w:pPr>
        <w:pStyle w:val="ListParagraph"/>
        <w:numPr>
          <w:ilvl w:val="0"/>
          <w:numId w:val="1"/>
        </w:numPr>
      </w:pPr>
      <w:r>
        <w:t>Half of those 4 billion populations reside in China and Indian, countries with heavy cultivation of Oryza s</w:t>
      </w:r>
      <w:r w:rsidR="00C21750">
        <w:t>ativa. With China harvesting mainly japonica variety of rice.</w:t>
      </w:r>
    </w:p>
    <w:p w:rsidR="00C21750" w:rsidRDefault="00C21750" w:rsidP="009D43E1">
      <w:pPr>
        <w:pStyle w:val="ListParagraph"/>
        <w:numPr>
          <w:ilvl w:val="0"/>
          <w:numId w:val="1"/>
        </w:numPr>
      </w:pPr>
      <w:r>
        <w:t>A cause of scarcity being water consumption leading to drying river and lakes e.g. Yellow River in North China, Aral Sea in Central Asia, Chad Lake in Africa.</w:t>
      </w:r>
    </w:p>
    <w:p w:rsidR="00C21750" w:rsidRDefault="00C21750" w:rsidP="00FE5F5A"/>
    <w:p w:rsidR="00FE5F5A" w:rsidRDefault="00FE5F5A" w:rsidP="00FE5F5A">
      <w:r>
        <w:t xml:space="preserve">Liu. H. Zheng M. </w:t>
      </w:r>
      <w:r w:rsidRPr="006364E5">
        <w:rPr>
          <w:i/>
        </w:rPr>
        <w:t>et al</w:t>
      </w:r>
      <w:r>
        <w:t xml:space="preserve"> (2015) Dry direct-seeded rice as an alternative to transplanted-flooded rice in Central China</w:t>
      </w:r>
      <w:r w:rsidR="00027B7B">
        <w:t xml:space="preserve">. </w:t>
      </w:r>
      <w:proofErr w:type="spellStart"/>
      <w:r w:rsidR="007B037B" w:rsidRPr="006364E5">
        <w:rPr>
          <w:i/>
        </w:rPr>
        <w:t>Agron</w:t>
      </w:r>
      <w:proofErr w:type="spellEnd"/>
      <w:r w:rsidR="007B037B" w:rsidRPr="006364E5">
        <w:rPr>
          <w:i/>
        </w:rPr>
        <w:t>. Sustain. Dev.</w:t>
      </w:r>
      <w:r w:rsidR="007B037B">
        <w:t xml:space="preserve"> [ONLINE] </w:t>
      </w:r>
      <w:r w:rsidR="007B037B" w:rsidRPr="007B037B">
        <w:rPr>
          <w:b/>
        </w:rPr>
        <w:t>35</w:t>
      </w:r>
      <w:r w:rsidR="007B037B">
        <w:t xml:space="preserve">:285–294. </w:t>
      </w:r>
      <w:r w:rsidR="007B037B" w:rsidRPr="007B037B">
        <w:t>DOI 10.1007/s13593-014-0239-0</w:t>
      </w:r>
      <w:r w:rsidR="007B037B">
        <w:t xml:space="preserve">. [Accessed 19/03/2019] Available from: </w:t>
      </w:r>
      <w:hyperlink r:id="rId6" w:history="1">
        <w:r w:rsidR="007B037B" w:rsidRPr="006D642C">
          <w:rPr>
            <w:rStyle w:val="Hyperlink"/>
          </w:rPr>
          <w:t>https://link.springer.com/article/10.1007/s13593-014-0239-0</w:t>
        </w:r>
      </w:hyperlink>
      <w:r w:rsidR="007B037B">
        <w:t xml:space="preserve"> </w:t>
      </w:r>
    </w:p>
    <w:p w:rsidR="007B037B" w:rsidRDefault="007B037B" w:rsidP="007B037B">
      <w:pPr>
        <w:pStyle w:val="ListParagraph"/>
        <w:numPr>
          <w:ilvl w:val="0"/>
          <w:numId w:val="2"/>
        </w:numPr>
      </w:pPr>
      <w:r>
        <w:t xml:space="preserve">According to FAO Statistical </w:t>
      </w:r>
      <w:proofErr w:type="spellStart"/>
      <w:r>
        <w:t>databses</w:t>
      </w:r>
      <w:proofErr w:type="spellEnd"/>
      <w:r>
        <w:t xml:space="preserve">. Food and Agriculture Organisation. China’s production of rice plays a key role in food security of Asian Region. </w:t>
      </w:r>
    </w:p>
    <w:p w:rsidR="00C606FD" w:rsidRDefault="00C606FD" w:rsidP="007B037B">
      <w:pPr>
        <w:pStyle w:val="ListParagraph"/>
        <w:numPr>
          <w:ilvl w:val="0"/>
          <w:numId w:val="2"/>
        </w:numPr>
      </w:pPr>
      <w:r>
        <w:t>WP = agricultural water productivity. A measure of the efficiency of water use in farming.</w:t>
      </w:r>
    </w:p>
    <w:p w:rsidR="006364E5" w:rsidRDefault="006364E5" w:rsidP="006364E5">
      <w:pPr>
        <w:pStyle w:val="ListParagraph"/>
        <w:numPr>
          <w:ilvl w:val="0"/>
          <w:numId w:val="2"/>
        </w:numPr>
      </w:pPr>
      <w:r>
        <w:t xml:space="preserve">Under a study period from 2012 to 2013. Where rainfall and temperature </w:t>
      </w:r>
      <w:proofErr w:type="gramStart"/>
      <w:r>
        <w:t>was</w:t>
      </w:r>
      <w:proofErr w:type="gramEnd"/>
      <w:r>
        <w:t xml:space="preserve"> consistent within the 10 year average window. Dry direct seeding rice </w:t>
      </w:r>
      <w:r w:rsidR="003506B6">
        <w:t xml:space="preserve">of the </w:t>
      </w:r>
      <w:proofErr w:type="spellStart"/>
      <w:r w:rsidR="003506B6">
        <w:t>Lavitica</w:t>
      </w:r>
      <w:proofErr w:type="spellEnd"/>
      <w:r w:rsidR="003506B6">
        <w:t xml:space="preserve"> variety </w:t>
      </w:r>
      <w:r>
        <w:t>was shown to have consumed 15.3% less water than transplanted-flooded rice.</w:t>
      </w:r>
    </w:p>
    <w:p w:rsidR="003506B6" w:rsidRDefault="003506B6" w:rsidP="009352E3">
      <w:pPr>
        <w:ind w:left="360"/>
      </w:pPr>
    </w:p>
    <w:p w:rsidR="003506B6" w:rsidRDefault="003506B6" w:rsidP="009352E3">
      <w:pPr>
        <w:ind w:left="360"/>
      </w:pPr>
      <w:r>
        <w:t xml:space="preserve">Farooq. M, Siddique. K.H.M., (2010) </w:t>
      </w:r>
      <w:r w:rsidRPr="003506B6">
        <w:t>Rice direct seeding: Experience</w:t>
      </w:r>
      <w:r>
        <w:t xml:space="preserve">s, challenges and </w:t>
      </w:r>
      <w:proofErr w:type="spellStart"/>
      <w:proofErr w:type="gramStart"/>
      <w:r>
        <w:t>opportunities.</w:t>
      </w:r>
      <w:r w:rsidRPr="003506B6">
        <w:rPr>
          <w:i/>
        </w:rPr>
        <w:t>Soil</w:t>
      </w:r>
      <w:proofErr w:type="spellEnd"/>
      <w:proofErr w:type="gramEnd"/>
      <w:r w:rsidRPr="003506B6">
        <w:rPr>
          <w:i/>
        </w:rPr>
        <w:t xml:space="preserve"> &amp; Tillage Research</w:t>
      </w:r>
      <w:r>
        <w:t xml:space="preserve"> [ONLINE]</w:t>
      </w:r>
      <w:r w:rsidRPr="003506B6">
        <w:t xml:space="preserve"> </w:t>
      </w:r>
      <w:r w:rsidRPr="003506B6">
        <w:rPr>
          <w:b/>
        </w:rPr>
        <w:t>111</w:t>
      </w:r>
      <w:r w:rsidRPr="003506B6">
        <w:t xml:space="preserve"> (2011) 87–98</w:t>
      </w:r>
      <w:r>
        <w:t xml:space="preserve"> </w:t>
      </w:r>
      <w:r w:rsidRPr="003506B6">
        <w:t>DOI: 10.1016/j.still.2010.10.008</w:t>
      </w:r>
      <w:r w:rsidRPr="003506B6">
        <w:cr/>
      </w:r>
      <w:r>
        <w:t xml:space="preserve">[Accessed 19/03/2019] Available from: </w:t>
      </w:r>
      <w:hyperlink r:id="rId7" w:history="1">
        <w:r w:rsidRPr="006D642C">
          <w:rPr>
            <w:rStyle w:val="Hyperlink"/>
          </w:rPr>
          <w:t>https://www.researchgate.net/profile/Tariq_Aziz23/publication/229396674_Rice_direct_seeding_Experiences_challenges_and_opportunities/links/5c6dcde592851c1c9df12ec3/Rice-direct-seeding-Experiences-challenges-and-opportunities.pdf</w:t>
        </w:r>
      </w:hyperlink>
      <w:r>
        <w:t xml:space="preserve"> </w:t>
      </w:r>
    </w:p>
    <w:p w:rsidR="009352E3" w:rsidRDefault="009352E3" w:rsidP="009352E3">
      <w:pPr>
        <w:ind w:left="360"/>
      </w:pPr>
      <w:r>
        <w:t>In transplant-flooding method, rice seedlings are grown in</w:t>
      </w:r>
      <w:r w:rsidR="003506B6">
        <w:t xml:space="preserve"> an anaerobic nursery then transplanted to a continuously flooded soil created by puddling. The puddling process itself leads to water loss which is increased further by surface evaporation.  The Dry-directed seeding rice seedling are grown in aerobic conditions, the seedlings are sown in rows without the need for puddling.</w:t>
      </w:r>
    </w:p>
    <w:p w:rsidR="001F226A" w:rsidRDefault="001F226A" w:rsidP="009352E3">
      <w:pPr>
        <w:ind w:left="360"/>
      </w:pPr>
    </w:p>
    <w:p w:rsidR="00AB61DF" w:rsidRDefault="00AB61DF" w:rsidP="009352E3">
      <w:pPr>
        <w:ind w:left="360"/>
        <w:rPr>
          <w:rFonts w:hint="eastAsia"/>
        </w:rPr>
      </w:pPr>
      <w:r>
        <w:t xml:space="preserve">Knetminer </w:t>
      </w:r>
      <w:r w:rsidR="00F87002">
        <w:t xml:space="preserve">database contains </w:t>
      </w:r>
    </w:p>
    <w:p w:rsidR="001F226A" w:rsidRDefault="001F226A" w:rsidP="009352E3">
      <w:pPr>
        <w:ind w:left="360"/>
        <w:rPr>
          <w:rFonts w:hint="eastAsia"/>
        </w:rPr>
      </w:pPr>
    </w:p>
    <w:p w:rsidR="001F226A" w:rsidRDefault="001F226A" w:rsidP="009352E3">
      <w:pPr>
        <w:ind w:left="360"/>
      </w:pPr>
    </w:p>
    <w:p w:rsidR="001F226A" w:rsidRDefault="001F226A" w:rsidP="009352E3">
      <w:pPr>
        <w:ind w:left="360"/>
      </w:pPr>
    </w:p>
    <w:p w:rsidR="001F226A" w:rsidRDefault="001F226A" w:rsidP="009352E3">
      <w:pPr>
        <w:ind w:left="360"/>
      </w:pPr>
    </w:p>
    <w:p w:rsidR="001F226A" w:rsidRDefault="001F226A" w:rsidP="009352E3">
      <w:pPr>
        <w:ind w:left="360"/>
      </w:pPr>
    </w:p>
    <w:p w:rsidR="001F226A" w:rsidRDefault="001F226A" w:rsidP="009352E3">
      <w:pPr>
        <w:ind w:left="360"/>
      </w:pPr>
    </w:p>
    <w:p w:rsidR="001F226A" w:rsidRDefault="001F226A" w:rsidP="009352E3">
      <w:pPr>
        <w:ind w:left="360"/>
      </w:pPr>
      <w:r>
        <w:t xml:space="preserve">Mahender. A, </w:t>
      </w:r>
      <w:proofErr w:type="spellStart"/>
      <w:r>
        <w:t>Anandan</w:t>
      </w:r>
      <w:proofErr w:type="spellEnd"/>
      <w:r>
        <w:t xml:space="preserve"> A and Pradhan S K. (2015) </w:t>
      </w:r>
      <w:r w:rsidRPr="001F226A">
        <w:t>Early seedling vigour, an imperative trait for direct-seeded rice: an overview on physio-morphological parameters and molecular markers</w:t>
      </w:r>
      <w:r>
        <w:t xml:space="preserve">. </w:t>
      </w:r>
      <w:r w:rsidR="00EA2E39" w:rsidRPr="00EA2E39">
        <w:rPr>
          <w:i/>
        </w:rPr>
        <w:t>Planta</w:t>
      </w:r>
      <w:r w:rsidR="00EA2E39">
        <w:t xml:space="preserve"> [ONLINE] </w:t>
      </w:r>
      <w:r w:rsidR="00EA2E39" w:rsidRPr="00EA2E39">
        <w:rPr>
          <w:b/>
        </w:rPr>
        <w:t>241</w:t>
      </w:r>
      <w:r w:rsidR="00EA2E39">
        <w:t xml:space="preserve">(5) pp1027-1050. [Accessed 19/03/2019] Available from: </w:t>
      </w:r>
      <w:hyperlink r:id="rId8" w:history="1">
        <w:r w:rsidR="00EA2E39" w:rsidRPr="006D642C">
          <w:rPr>
            <w:rStyle w:val="Hyperlink"/>
          </w:rPr>
          <w:t>https://link.springer.com/article/10.1007%2Fs00425-015-2273-9</w:t>
        </w:r>
      </w:hyperlink>
      <w:r w:rsidR="00EA2E39">
        <w:t xml:space="preserve"> </w:t>
      </w:r>
    </w:p>
    <w:p w:rsidR="00EA2E39" w:rsidRDefault="0014216B" w:rsidP="00EA2E39">
      <w:pPr>
        <w:pStyle w:val="ListParagraph"/>
        <w:numPr>
          <w:ilvl w:val="0"/>
          <w:numId w:val="4"/>
        </w:numPr>
      </w:pPr>
      <w:r>
        <w:t xml:space="preserve">ESV. Early Seedling </w:t>
      </w:r>
      <w:proofErr w:type="spellStart"/>
      <w:r>
        <w:t>Virgour</w:t>
      </w:r>
      <w:proofErr w:type="spellEnd"/>
      <w:r>
        <w:t xml:space="preserve"> is </w:t>
      </w:r>
      <w:proofErr w:type="gramStart"/>
      <w:r>
        <w:t>a criteria</w:t>
      </w:r>
      <w:proofErr w:type="gramEnd"/>
      <w:r>
        <w:t xml:space="preserve"> assessing the success of DSR crops through measuring seedling germination, development and tolerance under various field conditions.</w:t>
      </w:r>
    </w:p>
    <w:p w:rsidR="008C1290" w:rsidRDefault="008C1290" w:rsidP="008C1290">
      <w:pPr>
        <w:pStyle w:val="ListParagraph"/>
        <w:numPr>
          <w:ilvl w:val="0"/>
          <w:numId w:val="4"/>
        </w:numPr>
      </w:pPr>
      <w:r>
        <w:t xml:space="preserve">Traits </w:t>
      </w:r>
      <w:r w:rsidR="00DC29D2">
        <w:t xml:space="preserve">both morphological and physiological </w:t>
      </w:r>
      <w:r>
        <w:t xml:space="preserve">include </w:t>
      </w:r>
    </w:p>
    <w:p w:rsidR="008C1290" w:rsidRDefault="008C1290" w:rsidP="008C1290">
      <w:pPr>
        <w:pStyle w:val="ListParagraph"/>
        <w:ind w:left="1080"/>
      </w:pPr>
      <w:r>
        <w:t>coleoptile length</w:t>
      </w:r>
    </w:p>
    <w:p w:rsidR="008C1290" w:rsidRDefault="008C1290" w:rsidP="008C1290">
      <w:pPr>
        <w:pStyle w:val="ListParagraph"/>
        <w:ind w:left="1080"/>
      </w:pPr>
      <w:proofErr w:type="spellStart"/>
      <w:r>
        <w:t>mesocotyl</w:t>
      </w:r>
      <w:proofErr w:type="spellEnd"/>
      <w:r>
        <w:t xml:space="preserve"> length</w:t>
      </w:r>
    </w:p>
    <w:p w:rsidR="008C1290" w:rsidRDefault="008C1290" w:rsidP="008C1290">
      <w:pPr>
        <w:pStyle w:val="ListParagraph"/>
        <w:ind w:left="1080"/>
      </w:pPr>
      <w:r w:rsidRPr="008C1290">
        <w:t>root length</w:t>
      </w:r>
    </w:p>
    <w:p w:rsidR="008C1290" w:rsidRDefault="008C1290" w:rsidP="008C1290">
      <w:pPr>
        <w:pStyle w:val="ListParagraph"/>
        <w:ind w:left="1080"/>
      </w:pPr>
      <w:r w:rsidRPr="008C1290">
        <w:t>seminal root length</w:t>
      </w:r>
    </w:p>
    <w:p w:rsidR="008C1290" w:rsidRDefault="008C1290" w:rsidP="008C1290">
      <w:pPr>
        <w:pStyle w:val="ListParagraph"/>
        <w:ind w:left="1080"/>
      </w:pPr>
      <w:r w:rsidRPr="008C1290">
        <w:t>Germination rate.</w:t>
      </w:r>
    </w:p>
    <w:p w:rsidR="0014216B" w:rsidRDefault="008C1290" w:rsidP="008C1290">
      <w:pPr>
        <w:pStyle w:val="ListParagraph"/>
        <w:ind w:left="1080"/>
      </w:pPr>
      <w:r w:rsidRPr="008C1290">
        <w:t xml:space="preserve"> Seedling growth.</w:t>
      </w:r>
    </w:p>
    <w:p w:rsidR="001F226A" w:rsidRDefault="008C1290" w:rsidP="008C1290">
      <w:pPr>
        <w:pStyle w:val="ListParagraph"/>
        <w:numPr>
          <w:ilvl w:val="0"/>
          <w:numId w:val="4"/>
        </w:numPr>
      </w:pPr>
      <w:r>
        <w:t xml:space="preserve">Many QTL have </w:t>
      </w:r>
      <w:r w:rsidR="00DC29D2">
        <w:t>been found for these ESV traits from recombinant inbred lines, biparental segregating populations.</w:t>
      </w:r>
    </w:p>
    <w:p w:rsidR="00DC29D2" w:rsidRDefault="00DC29D2" w:rsidP="00DC29D2"/>
    <w:p w:rsidR="00DC29D2" w:rsidRDefault="00DC29D2" w:rsidP="00DC29D2">
      <w:bookmarkStart w:id="0" w:name="_GoBack"/>
      <w:bookmarkEnd w:id="0"/>
    </w:p>
    <w:sectPr w:rsidR="00DC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77E"/>
    <w:multiLevelType w:val="hybridMultilevel"/>
    <w:tmpl w:val="D1568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82E"/>
    <w:multiLevelType w:val="hybridMultilevel"/>
    <w:tmpl w:val="1A1C0E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DB4A63"/>
    <w:multiLevelType w:val="hybridMultilevel"/>
    <w:tmpl w:val="0D7E1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5B0F"/>
    <w:multiLevelType w:val="hybridMultilevel"/>
    <w:tmpl w:val="1092F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4A"/>
    <w:rsid w:val="00027B7B"/>
    <w:rsid w:val="0014216B"/>
    <w:rsid w:val="001F226A"/>
    <w:rsid w:val="00344A25"/>
    <w:rsid w:val="003506B6"/>
    <w:rsid w:val="0044549E"/>
    <w:rsid w:val="005B634A"/>
    <w:rsid w:val="006364E5"/>
    <w:rsid w:val="00691154"/>
    <w:rsid w:val="007B037B"/>
    <w:rsid w:val="00857EA4"/>
    <w:rsid w:val="008C1290"/>
    <w:rsid w:val="009352E3"/>
    <w:rsid w:val="00985E5D"/>
    <w:rsid w:val="009D43E1"/>
    <w:rsid w:val="00AB61DF"/>
    <w:rsid w:val="00B021BA"/>
    <w:rsid w:val="00C21750"/>
    <w:rsid w:val="00C606FD"/>
    <w:rsid w:val="00DC29D2"/>
    <w:rsid w:val="00EA2E39"/>
    <w:rsid w:val="00F87002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08CF"/>
  <w15:chartTrackingRefBased/>
  <w15:docId w15:val="{2C487670-8239-4EFB-81B1-15797889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E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D43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06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%2Fs00425-015-2273-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Tariq_Aziz23/publication/229396674_Rice_direct_seeding_Experiences_challenges_and_opportunities/links/5c6dcde592851c1c9df12ec3/Rice-direct-seeding-Experiences-challenges-and-opportuniti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3593-014-0239-0" TargetMode="External"/><Relationship Id="rId5" Type="http://schemas.openxmlformats.org/officeDocument/2006/relationships/hyperlink" Target="https://www.ncbi.nlm.nih.gov/pubmed/?term=Four+billion+people+facing+severe+water+scarc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 Li</dc:creator>
  <cp:keywords/>
  <dc:description/>
  <cp:lastModifiedBy>Haolin Li</cp:lastModifiedBy>
  <cp:revision>7</cp:revision>
  <cp:lastPrinted>2019-03-20T15:30:00Z</cp:lastPrinted>
  <dcterms:created xsi:type="dcterms:W3CDTF">2019-03-19T12:18:00Z</dcterms:created>
  <dcterms:modified xsi:type="dcterms:W3CDTF">2019-03-20T15:34:00Z</dcterms:modified>
</cp:coreProperties>
</file>