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9216"/>
      </w:tblGrid>
      <w:tr>
        <w:tc>
          <w:tcPr>
            <w:tcW w:type="dxa" w:w="10166"/>
            <w:shd w:fill="EDF5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23475F"/>
                <w:sz w:val="22"/>
              </w:rPr>
              <w:t>Design principle: Keep the navigation simple for BA, Data Steward and Operations users. Technical depth stays one level below the main panel.</w:t>
            </w:r>
          </w:p>
        </w:tc>
      </w:tr>
    </w:tbl>
    <w:p>
      <w:pPr>
        <w:pStyle w:val="Heading1"/>
        <w:keepNext/>
      </w:pPr>
      <w:r>
        <w:t>1. Final Navigation Panel</w:t>
      </w:r>
    </w:p>
    <w:p>
      <w:r>
        <w:t>The panel is organized around how users work, while technical depth stays one level below. Landing Zone, Bronze and Silver ODS remain available without cluttering the main navigation.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880"/>
        <w:gridCol w:w="7704"/>
      </w:tblGrid>
      <w:tr>
        <w:trPr>
          <w:tblHeader w:val="true"/>
        </w:trP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33A5E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33A5E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NAVIGATION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OVERVIEW</w:t>
            </w:r>
          </w:p>
        </w:tc>
        <w:tc>
          <w:tcPr>
            <w:tcW w:type="dxa" w:w="7704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Data Operations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DATA</w:t>
            </w:r>
          </w:p>
        </w:tc>
        <w:tc>
          <w:tcPr>
            <w:tcW w:type="dxa" w:w="7704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Data Intake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43447"/>
                <w:sz w:val="19"/>
              </w:rPr>
              <w:t>Data Explorer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43447"/>
                <w:sz w:val="19"/>
              </w:rPr>
              <w:t>Mapping &amp; Rules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43447"/>
                <w:sz w:val="19"/>
              </w:rPr>
              <w:t>Data Quality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OPERATIONS</w:t>
            </w:r>
          </w:p>
        </w:tc>
        <w:tc>
          <w:tcPr>
            <w:tcW w:type="dxa" w:w="7704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Monitor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43447"/>
                <w:sz w:val="19"/>
              </w:rPr>
              <w:t>Work Queue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43447"/>
                <w:sz w:val="19"/>
              </w:rPr>
              <w:t>Data Lineage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AI</w:t>
            </w:r>
          </w:p>
        </w:tc>
        <w:tc>
          <w:tcPr>
            <w:tcW w:type="dxa" w:w="7704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CINQFlow Copilot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ADMINISTRATION</w:t>
            </w:r>
          </w:p>
        </w:tc>
        <w:tc>
          <w:tcPr>
            <w:tcW w:type="dxa" w:w="7704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Users &amp; Roles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43447"/>
                <w:sz w:val="19"/>
              </w:rPr>
              <w:t>Audit Trail</w:t>
            </w:r>
          </w:p>
        </w:tc>
      </w:tr>
    </w:tbl>
    <w:p>
      <w:pPr>
        <w:spacing w:before="160"/>
      </w:pPr>
      <w:r>
        <w:rPr>
          <w:b/>
          <w:color w:val="133A5E"/>
        </w:rPr>
        <w:t xml:space="preserve">Underlying data journey: </w:t>
      </w:r>
      <w:r>
        <w:t>Received -&gt; Landing Zone -&gt; Bronze -&gt; Mapping &amp; Rules -&gt; Data Quality -&gt; Silver ODS -&gt; Lineage</w:t>
      </w:r>
    </w:p>
    <w:p>
      <w:pPr>
        <w:pStyle w:val="Heading1"/>
        <w:keepNext/>
      </w:pPr>
      <w:r>
        <w:t>2. Data Operations - Home</w:t>
      </w:r>
    </w:p>
    <w:p>
      <w:r>
        <w:t>Purpose: Give users an immediate view of what arrived today, what completed, what needs review, and what needs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2563"/>
        <w:gridCol w:w="2563"/>
        <w:gridCol w:w="2563"/>
        <w:gridCol w:w="2563"/>
      </w:tblGrid>
      <w:tr>
        <w:tc>
          <w:tcPr>
            <w:tcW w:type="dxa" w:w="2541"/>
            <w:shd w:fill="F3F7FA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133A5E"/>
                <w:sz w:val="40"/>
              </w:rPr>
              <w:t>12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B677A"/>
                <w:sz w:val="19"/>
              </w:rPr>
              <w:t>Expected</w:t>
            </w:r>
          </w:p>
        </w:tc>
        <w:tc>
          <w:tcPr>
            <w:tcW w:type="dxa" w:w="2541"/>
            <w:shd w:fill="F3F7FA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133A5E"/>
                <w:sz w:val="40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B677A"/>
                <w:sz w:val="19"/>
              </w:rPr>
              <w:t>Received</w:t>
            </w:r>
          </w:p>
        </w:tc>
        <w:tc>
          <w:tcPr>
            <w:tcW w:type="dxa" w:w="2541"/>
            <w:shd w:fill="F3F7FA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133A5E"/>
                <w:sz w:val="40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B677A"/>
                <w:sz w:val="19"/>
              </w:rPr>
              <w:t>Missing</w:t>
            </w:r>
          </w:p>
        </w:tc>
        <w:tc>
          <w:tcPr>
            <w:tcW w:type="dxa" w:w="2541"/>
            <w:shd w:fill="F3F7FA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133A5E"/>
                <w:sz w:val="40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B677A"/>
                <w:sz w:val="19"/>
              </w:rPr>
              <w:t>At Risk</w:t>
            </w:r>
          </w:p>
        </w:tc>
      </w:tr>
    </w:tbl>
    <w:p>
      <w:pPr>
        <w:pStyle w:val="Heading2"/>
        <w:keepNext/>
      </w:pPr>
      <w:r>
        <w:t>Data Status</w:t>
      </w:r>
    </w:p>
    <w:p>
      <w:pPr>
        <w:spacing w:after="40"/>
      </w:pPr>
      <w:r>
        <w:rPr>
          <w:b w:val="0"/>
        </w:rPr>
        <w:t xml:space="preserve">1.2M Records Received   </w:t>
      </w:r>
      <w:r>
        <w:rPr>
          <w:b/>
        </w:rPr>
        <w:t xml:space="preserve">96% Completed   </w:t>
      </w:r>
      <w:r>
        <w:rPr>
          <w:b w:val="0"/>
        </w:rPr>
        <w:t xml:space="preserve">3% Needs Attention   </w:t>
      </w:r>
      <w:r>
        <w:rPr>
          <w:b w:val="0"/>
        </w:rPr>
        <w:t xml:space="preserve">1% Needs Review   </w:t>
      </w:r>
    </w:p>
    <w:p>
      <w:r>
        <w:rPr>
          <w:color w:val="5B677A"/>
        </w:rPr>
        <w:t>Filters: All | Enrollment | Claims | ADT | Provider | Other</w:t>
      </w:r>
    </w:p>
    <w:p>
      <w:pPr>
        <w:pStyle w:val="Heading2"/>
        <w:keepNext/>
      </w:pPr>
      <w:r>
        <w:t>Needs Your Attention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8280"/>
        <w:gridCol w:w="1944"/>
      </w:tblGrid>
      <w:tr>
        <w:tc>
          <w:tcPr>
            <w:tcW w:type="dxa" w:w="5083"/>
            <w:shd w:fill="FFF7F1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43447"/>
                <w:sz w:val="20"/>
              </w:rPr>
              <w:t>UHC Claims - Missing</w:t>
            </w:r>
          </w:p>
          <w:p>
            <w:pPr>
              <w:spacing w:after="0"/>
            </w:pPr>
            <w:r>
              <w:rPr>
                <w:color w:val="5B677A"/>
                <w:sz w:val="17"/>
              </w:rPr>
              <w:t>Expected at 6:00 AM - Not received</w:t>
            </w:r>
          </w:p>
        </w:tc>
        <w:tc>
          <w:tcPr>
            <w:tcW w:type="dxa" w:w="5083"/>
            <w:shd w:fill="FFF7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1B6B8F"/>
                <w:sz w:val="18"/>
              </w:rPr>
              <w:t>View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8280"/>
        <w:gridCol w:w="1944"/>
      </w:tblGrid>
      <w:tr>
        <w:tc>
          <w:tcPr>
            <w:tcW w:type="dxa" w:w="5083"/>
            <w:shd w:fill="FFFBEF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43447"/>
                <w:sz w:val="20"/>
              </w:rPr>
              <w:t>Wellcare Enrollment - Data Quality Issue</w:t>
            </w:r>
          </w:p>
          <w:p>
            <w:pPr>
              <w:spacing w:after="0"/>
            </w:pPr>
            <w:r>
              <w:rPr>
                <w:color w:val="5B677A"/>
                <w:sz w:val="17"/>
              </w:rPr>
              <w:t>2,341 records affected - DOB validation failed</w:t>
            </w:r>
          </w:p>
        </w:tc>
        <w:tc>
          <w:tcPr>
            <w:tcW w:type="dxa" w:w="5083"/>
            <w:shd w:fill="FFFBE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1B6B8F"/>
                <w:sz w:val="18"/>
              </w:rPr>
              <w:t>Review Records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8280"/>
        <w:gridCol w:w="1944"/>
      </w:tblGrid>
      <w:tr>
        <w:tc>
          <w:tcPr>
            <w:tcW w:type="dxa" w:w="5083"/>
            <w:shd w:fill="F2F7FC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43447"/>
                <w:sz w:val="20"/>
              </w:rPr>
              <w:t>New Claims Feed - Review Required</w:t>
            </w:r>
            <w:r>
              <w:rPr>
                <w:rFonts w:ascii="Aptos" w:hAnsi="Aptos"/>
                <w:b w:val="0"/>
                <w:color w:val="5B677A"/>
                <w:sz w:val="17"/>
              </w:rPr>
              <w:t xml:space="preserve"> - AI mapped 42 of 45 fields</w:t>
            </w:r>
          </w:p>
        </w:tc>
        <w:tc>
          <w:tcPr>
            <w:tcW w:type="dxa" w:w="5083"/>
            <w:shd w:fill="F2F7FC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1B6B8F"/>
                <w:sz w:val="18"/>
              </w:rPr>
              <w:t>Review Mapping</w:t>
            </w:r>
          </w:p>
        </w:tc>
      </w:tr>
    </w:tbl>
    <w:p>
      <w:pPr>
        <w:pStyle w:val="Heading2"/>
        <w:keepNext/>
      </w:pPr>
      <w:r>
        <w:t>3. Data Intake</w:t>
      </w:r>
    </w:p>
    <w:p>
      <w:r>
        <w:rPr>
          <w:b/>
          <w:color w:val="133A5E"/>
        </w:rPr>
        <w:t xml:space="preserve">Purpose: </w:t>
      </w:r>
      <w:r>
        <w:t>Show what CINQCARE expects and what actually arrived, in one place.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166"/>
            <w:shd w:fill="EDF5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3475F"/>
                <w:sz w:val="19"/>
              </w:rPr>
              <w:t>Data Intake replaces separate “Data Sources” and “Inbound Data” menus to keep navigation simple.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Payer/feed | Data type | Expected time | Received time | Record count | Status | Frequency | Program/market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Add Feed | View Details | Investigate Missing | View History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What data should arrive, what arrived, and what is missing?</w:t>
      </w:r>
    </w:p>
    <w:p>
      <w:pPr>
        <w:pStyle w:val="Heading2"/>
        <w:keepNext/>
      </w:pPr>
      <w:r>
        <w:t>4. Data Explorer</w:t>
      </w:r>
    </w:p>
    <w:p>
      <w:r>
        <w:rPr>
          <w:b/>
          <w:color w:val="133A5E"/>
        </w:rPr>
        <w:t xml:space="preserve">Purpose: </w:t>
      </w:r>
      <w:r>
        <w:t>Give users one place to inspect data across the platform without exposing every technical layer in the main navigation.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166"/>
            <w:shd w:fill="EDF5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3475F"/>
                <w:sz w:val="19"/>
              </w:rPr>
              <w:t>Use tabs inside the screen: Landing Zone | Bronze | Silver ODS.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Landing Zone | Bronze | Silver ODS | Record counts | Schema | Sample records | Last updated | Source association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Search | Filter | Preview | View Schema | Open Lineage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What data do we have, and where is it in the platform?</w:t>
      </w:r>
    </w:p>
    <w:p>
      <w:pPr>
        <w:pStyle w:val="Heading2"/>
        <w:keepNext/>
      </w:pPr>
      <w:r>
        <w:t>5. Mapping &amp; Rules</w:t>
      </w:r>
    </w:p>
    <w:p>
      <w:r>
        <w:rPr>
          <w:b/>
          <w:color w:val="133A5E"/>
        </w:rPr>
        <w:t xml:space="preserve">Purpose: </w:t>
      </w:r>
      <w:r>
        <w:t>Let BA and Data Steward users define how incoming data maps to CINQCARE standards and how it should be validated.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166"/>
            <w:shd w:fill="EDF5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3475F"/>
                <w:sz w:val="19"/>
              </w:rPr>
              <w:t>Natural-language rules are a core capability: e.g., “Member DOB cannot be in the future.”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Source field -&gt; Target field | Transformation | Mapping status | Business rules | DQ rules | AI suggestions | Version history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Create Mapping | Create Rule | Test | Save Draft | Submit for Review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How should this data be mapped and validated?</w:t>
      </w:r>
    </w:p>
    <w:p>
      <w:pPr>
        <w:pStyle w:val="Heading2"/>
        <w:keepNext/>
      </w:pPr>
      <w:r>
        <w:t>6. Data Quality</w:t>
      </w:r>
    </w:p>
    <w:p>
      <w:r>
        <w:rPr>
          <w:b/>
          <w:color w:val="133A5E"/>
        </w:rPr>
        <w:t xml:space="preserve">Purpose: </w:t>
      </w:r>
      <w:r>
        <w:t>Show whether data is usable and where quality issues exist.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Quality score | Rules passed | Rules failed | Records affected | Completeness | Validity | Duplicates | Timeliness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Review Records | Assign | Correct | Waive | Reprocess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Can I trust this data?</w:t>
      </w:r>
    </w:p>
    <w:p>
      <w:pPr>
        <w:pStyle w:val="Heading2"/>
        <w:keepNext/>
      </w:pPr>
      <w:r>
        <w:t>7. Monitor</w:t>
      </w:r>
    </w:p>
    <w:p>
      <w:r>
        <w:rPr>
          <w:b/>
          <w:color w:val="133A5E"/>
        </w:rPr>
        <w:t xml:space="preserve">Purpose: </w:t>
      </w:r>
      <w:r>
        <w:t>Operational view of feed and processing health.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166"/>
            <w:shd w:fill="EDF5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3475F"/>
                <w:sz w:val="19"/>
              </w:rPr>
              <w:t>Technical progression can be shown as Received -&gt; Landing -&gt; Bronze -&gt; Validated -&gt; Silver.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Expected vs received | Processing status | Missing/late feeds | SLA | Failures | Current stage | Run duration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View Issue | Retry | Reprocess | Open Work Queue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Is data flowing normally, and where is something delayed or failed?</w:t>
      </w:r>
    </w:p>
    <w:p>
      <w:pPr>
        <w:pStyle w:val="Heading2"/>
        <w:keepNext/>
      </w:pPr>
      <w:r>
        <w:t>8. Work Queue</w:t>
      </w:r>
    </w:p>
    <w:p>
      <w:r>
        <w:rPr>
          <w:b/>
          <w:color w:val="133A5E"/>
        </w:rPr>
        <w:t xml:space="preserve">Purpose: </w:t>
      </w:r>
      <w:r>
        <w:t>Give BA, Data Steward and Operations users one place for anything requiring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166"/>
            <w:shd w:fill="EDF5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3475F"/>
                <w:sz w:val="19"/>
              </w:rPr>
              <w:t>Work Queue replaces separate Exceptions and Review &amp; Approve navigation items.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Needs Review | Data Issues | Mapping Review | Rule Review | Approvals | Assigned owner | Age | Priority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Review | Approve | Reject | Assign | Comment | Resolve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What needs my attention today?</w:t>
      </w:r>
    </w:p>
    <w:p>
      <w:pPr>
        <w:pStyle w:val="Heading2"/>
        <w:keepNext/>
      </w:pPr>
      <w:r>
        <w:t>9. Data Lineage</w:t>
      </w:r>
    </w:p>
    <w:p>
      <w:r>
        <w:rPr>
          <w:b/>
          <w:color w:val="133A5E"/>
        </w:rPr>
        <w:t xml:space="preserve">Purpose: </w:t>
      </w:r>
      <w:r>
        <w:t>Provide end-to-end traceability for a file, feed or dataset.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Received | Landing Zone | Bronze | Mapping &amp; Rules | Data Quality | Silver ODS | Timestamps | Records in/out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Open Stage | View Rules | View Run | View Errors | View Audit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Where did this data come from and what happened to it?</w:t>
      </w:r>
    </w:p>
    <w:p>
      <w:pPr>
        <w:pStyle w:val="Heading2"/>
        <w:keepNext/>
      </w:pPr>
      <w:r>
        <w:t>10. CINQFlow Copilot</w:t>
      </w:r>
    </w:p>
    <w:p>
      <w:r>
        <w:rPr>
          <w:b/>
          <w:color w:val="133A5E"/>
        </w:rPr>
        <w:t xml:space="preserve">Purpose: </w:t>
      </w:r>
      <w:r>
        <w:t>Provide a natural-language assistant for operations, investigation and rule/mapping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166"/>
            <w:shd w:fill="EDF5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3475F"/>
                <w:sz w:val="19"/>
              </w:rPr>
              <w:t>Governed changes should still route to Work Queue for review where required.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Ask operational questions | Explain failures | Show missing feeds | Suggest mappings | Create draft rules | Summarize data health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Ask | Investigate | Recommend | Create Draft | Navigate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Can CINQFlow help me understand or act without needing an engineer?</w:t>
      </w:r>
    </w:p>
    <w:p>
      <w:pPr>
        <w:pStyle w:val="Heading2"/>
        <w:keepNext/>
      </w:pPr>
      <w:r>
        <w:t>11. Administration</w:t>
      </w:r>
    </w:p>
    <w:p>
      <w:r>
        <w:rPr>
          <w:b/>
          <w:color w:val="133A5E"/>
        </w:rPr>
        <w:t xml:space="preserve">Purpose: </w:t>
      </w:r>
      <w:r>
        <w:t>Keep security and traceability separate from day-to-day BA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799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B6B8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CONTENT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Core view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Users &amp; Roles | Entra ID groups | Permissions | Program/source access | Audit Trail | Before/after changes | AI/system/user actions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243447"/>
                <w:sz w:val="19"/>
              </w:rPr>
              <w:t>Actions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1B6B8F"/>
                <w:sz w:val="19"/>
              </w:rPr>
              <w:t>Add/Update Access | View Audit | Filter History</w:t>
            </w:r>
          </w:p>
        </w:tc>
      </w:tr>
    </w:tbl>
    <w:p>
      <w:pPr>
        <w:spacing w:before="80" w:after="160"/>
      </w:pPr>
      <w:r>
        <w:rPr>
          <w:b/>
          <w:color w:val="133A5E"/>
        </w:rPr>
        <w:t xml:space="preserve">Primary question: </w:t>
      </w:r>
      <w:r>
        <w:t>Who can do what, and who changed what?</w:t>
      </w:r>
    </w:p>
    <w:p>
      <w:pPr>
        <w:pStyle w:val="Heading1"/>
        <w:keepNext/>
      </w:pPr>
      <w:r>
        <w:t>12. Common CINQFlow Language</w:t>
      </w:r>
    </w:p>
    <w:p>
      <w:r>
        <w:t>Use the same simple status language across the platform. Avoid “Perfect” and avoid creating different terms on every screen.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start w:val="single" w:sz="4" w:space="0" w:color="D9E2EC"/>
          <w:bottom w:val="single" w:sz="4" w:space="0" w:color="D9E2EC"/>
          <w:end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12"/>
        <w:gridCol w:w="6912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33A5E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33A5E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Expected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Data is expected but has not arrived yet.</w:t>
            </w:r>
          </w:p>
        </w:tc>
      </w:tr>
      <w:tr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Received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Data has arrived.</w:t>
            </w:r>
          </w:p>
        </w:tc>
      </w:tr>
      <w:tr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Processing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CINQFlow is loading, validating or transforming it.</w:t>
            </w:r>
          </w:p>
        </w:tc>
      </w:tr>
      <w:tr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Completed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Processing is complete and data is available.</w:t>
            </w:r>
          </w:p>
        </w:tc>
      </w:tr>
      <w:tr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Needs Review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A person needs to review or approve something.</w:t>
            </w:r>
          </w:p>
        </w:tc>
      </w:tr>
      <w:tr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Needs Attention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An issue requires action.</w:t>
            </w:r>
          </w:p>
        </w:tc>
      </w:tr>
      <w:tr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9FB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/>
                <w:color w:val="1B6B8F"/>
                <w:sz w:val="19"/>
              </w:rPr>
              <w:t>Missing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Expected data has not arrived.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A8793"/>
        <w:sz w:val="17"/>
      </w:rPr>
      <w:t>CINQFlow - Final Navigation &amp; Screen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6B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3A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